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A6A836" w14:textId="77777777" w:rsidR="0060050C" w:rsidRDefault="00025A7E" w:rsidP="00874833">
      <w:pPr>
        <w:pStyle w:val="BodyText"/>
        <w:rPr>
          <w:rFonts w:cs="Arial"/>
          <w:b/>
          <w:sz w:val="36"/>
          <w:szCs w:val="36"/>
        </w:rPr>
      </w:pPr>
      <w:r>
        <w:rPr>
          <w:rFonts w:cs="Arial"/>
          <w:b/>
          <w:sz w:val="36"/>
          <w:szCs w:val="36"/>
        </w:rPr>
        <w:t xml:space="preserve"> </w:t>
      </w:r>
      <w:r w:rsidR="000D02B7">
        <w:rPr>
          <w:rFonts w:cs="Arial"/>
          <w:b/>
          <w:sz w:val="36"/>
          <w:szCs w:val="36"/>
        </w:rPr>
        <w:t xml:space="preserve"> </w:t>
      </w:r>
      <w:r w:rsidR="00015756">
        <w:rPr>
          <w:rFonts w:cs="Arial"/>
          <w:b/>
          <w:sz w:val="36"/>
          <w:szCs w:val="36"/>
        </w:rPr>
        <w:t xml:space="preserve"> </w:t>
      </w:r>
      <w:r w:rsidR="00F92F3F">
        <w:rPr>
          <w:rFonts w:cs="Arial"/>
          <w:b/>
          <w:sz w:val="36"/>
          <w:szCs w:val="36"/>
        </w:rPr>
        <w:t xml:space="preserve"> </w:t>
      </w:r>
      <w:r w:rsidR="0060050C">
        <w:rPr>
          <w:rFonts w:cs="Arial"/>
          <w:b/>
          <w:sz w:val="36"/>
          <w:szCs w:val="36"/>
        </w:rPr>
        <w:t>California Environmental Protection Agency</w:t>
      </w:r>
    </w:p>
    <w:p w14:paraId="02900779" w14:textId="77777777" w:rsidR="0060050C" w:rsidRDefault="0060050C" w:rsidP="00874833">
      <w:pPr>
        <w:pStyle w:val="BodyText"/>
        <w:rPr>
          <w:rFonts w:cs="Arial"/>
          <w:b/>
          <w:sz w:val="36"/>
          <w:szCs w:val="36"/>
        </w:rPr>
      </w:pPr>
    </w:p>
    <w:p w14:paraId="6A7B56FD" w14:textId="77777777" w:rsidR="0060050C" w:rsidRDefault="0060050C" w:rsidP="00874833">
      <w:pPr>
        <w:pStyle w:val="BodyText"/>
        <w:rPr>
          <w:rFonts w:cs="Arial"/>
          <w:b/>
          <w:sz w:val="36"/>
          <w:szCs w:val="36"/>
        </w:rPr>
      </w:pPr>
    </w:p>
    <w:p w14:paraId="18C5244C" w14:textId="77777777" w:rsidR="0060050C" w:rsidRDefault="0060050C" w:rsidP="00874833">
      <w:pPr>
        <w:pStyle w:val="BodyText"/>
        <w:rPr>
          <w:rFonts w:cs="Arial"/>
          <w:b/>
          <w:sz w:val="36"/>
          <w:szCs w:val="36"/>
        </w:rPr>
      </w:pPr>
      <w:r>
        <w:rPr>
          <w:rFonts w:cs="Arial"/>
          <w:b/>
          <w:sz w:val="36"/>
          <w:szCs w:val="36"/>
        </w:rPr>
        <w:t xml:space="preserve">Central Coast Regional </w:t>
      </w:r>
    </w:p>
    <w:p w14:paraId="5E0E2FCE" w14:textId="77777777" w:rsidR="0060050C" w:rsidRDefault="0060050C" w:rsidP="00874833">
      <w:pPr>
        <w:pStyle w:val="BodyText"/>
        <w:rPr>
          <w:rFonts w:cs="Arial"/>
          <w:b/>
          <w:sz w:val="36"/>
          <w:szCs w:val="36"/>
        </w:rPr>
      </w:pPr>
      <w:r>
        <w:rPr>
          <w:rFonts w:cs="Arial"/>
          <w:b/>
          <w:sz w:val="36"/>
          <w:szCs w:val="36"/>
        </w:rPr>
        <w:t>Water Quality Control Board</w:t>
      </w:r>
    </w:p>
    <w:p w14:paraId="614CD484" w14:textId="77777777" w:rsidR="0060050C" w:rsidRDefault="0060050C" w:rsidP="00874833">
      <w:pPr>
        <w:pStyle w:val="BodyText"/>
        <w:rPr>
          <w:rFonts w:cs="Arial"/>
          <w:b/>
          <w:sz w:val="36"/>
          <w:szCs w:val="36"/>
        </w:rPr>
      </w:pPr>
    </w:p>
    <w:p w14:paraId="5B81AE42" w14:textId="77777777" w:rsidR="0060050C" w:rsidRDefault="0060050C" w:rsidP="008E6C24"/>
    <w:p w14:paraId="1906FFCF" w14:textId="77777777" w:rsidR="001C3353" w:rsidRDefault="001C3353" w:rsidP="008E6C24"/>
    <w:p w14:paraId="3C9055E8" w14:textId="77777777" w:rsidR="001C3353" w:rsidRDefault="001C3353" w:rsidP="008E6C24"/>
    <w:p w14:paraId="083C777B" w14:textId="77777777" w:rsidR="0060050C" w:rsidRDefault="0060050C" w:rsidP="00874833">
      <w:pPr>
        <w:pStyle w:val="BodyText"/>
        <w:rPr>
          <w:rFonts w:cs="Arial"/>
          <w:b/>
          <w:sz w:val="36"/>
          <w:szCs w:val="36"/>
        </w:rPr>
      </w:pPr>
    </w:p>
    <w:p w14:paraId="12C06721" w14:textId="77777777" w:rsidR="00D12B07" w:rsidRDefault="0060050C" w:rsidP="00874833">
      <w:pPr>
        <w:pStyle w:val="BodyText"/>
        <w:rPr>
          <w:rFonts w:cs="Arial"/>
          <w:b/>
          <w:sz w:val="36"/>
          <w:szCs w:val="36"/>
        </w:rPr>
      </w:pPr>
      <w:r w:rsidRPr="0026415A">
        <w:rPr>
          <w:rFonts w:cs="Arial"/>
          <w:b/>
          <w:sz w:val="36"/>
          <w:szCs w:val="36"/>
        </w:rPr>
        <w:t xml:space="preserve">Total Maximum Daily Loads </w:t>
      </w:r>
      <w:r w:rsidR="00AD37C8">
        <w:rPr>
          <w:rFonts w:cs="Arial"/>
          <w:b/>
          <w:sz w:val="36"/>
          <w:szCs w:val="36"/>
        </w:rPr>
        <w:t xml:space="preserve">for </w:t>
      </w:r>
      <w:r w:rsidR="00475AD3">
        <w:rPr>
          <w:rFonts w:cs="Arial"/>
          <w:b/>
          <w:sz w:val="36"/>
          <w:szCs w:val="36"/>
        </w:rPr>
        <w:t xml:space="preserve">Turbidity </w:t>
      </w:r>
      <w:r w:rsidRPr="0026415A">
        <w:rPr>
          <w:rFonts w:cs="Arial"/>
          <w:b/>
          <w:sz w:val="36"/>
          <w:szCs w:val="36"/>
        </w:rPr>
        <w:t xml:space="preserve"> </w:t>
      </w:r>
    </w:p>
    <w:p w14:paraId="7A410E5D" w14:textId="77777777" w:rsidR="0095436B" w:rsidRDefault="00FE1EB5" w:rsidP="00874833">
      <w:pPr>
        <w:pStyle w:val="BodyText"/>
        <w:rPr>
          <w:rFonts w:cs="Arial"/>
          <w:b/>
          <w:sz w:val="36"/>
          <w:szCs w:val="36"/>
        </w:rPr>
      </w:pPr>
      <w:r>
        <w:rPr>
          <w:rFonts w:cs="Arial"/>
          <w:b/>
          <w:sz w:val="36"/>
          <w:szCs w:val="36"/>
        </w:rPr>
        <w:t>i</w:t>
      </w:r>
      <w:r w:rsidR="0095436B">
        <w:rPr>
          <w:rFonts w:cs="Arial"/>
          <w:b/>
          <w:sz w:val="36"/>
          <w:szCs w:val="36"/>
        </w:rPr>
        <w:t xml:space="preserve">n </w:t>
      </w:r>
      <w:r w:rsidR="0060050C" w:rsidRPr="0026415A">
        <w:rPr>
          <w:rFonts w:cs="Arial"/>
          <w:b/>
          <w:sz w:val="36"/>
          <w:szCs w:val="36"/>
        </w:rPr>
        <w:t xml:space="preserve">the </w:t>
      </w:r>
    </w:p>
    <w:p w14:paraId="2CD0FA86" w14:textId="77777777" w:rsidR="00874833" w:rsidRDefault="00475AD3" w:rsidP="00874833">
      <w:pPr>
        <w:pStyle w:val="BodyText"/>
        <w:rPr>
          <w:rFonts w:cs="Arial"/>
          <w:b/>
          <w:sz w:val="36"/>
          <w:szCs w:val="36"/>
        </w:rPr>
      </w:pPr>
      <w:r>
        <w:rPr>
          <w:rFonts w:cs="Arial"/>
          <w:b/>
          <w:sz w:val="36"/>
          <w:szCs w:val="36"/>
        </w:rPr>
        <w:t>Gabilan Creek</w:t>
      </w:r>
      <w:r w:rsidR="0095436B">
        <w:rPr>
          <w:rFonts w:cs="Arial"/>
          <w:b/>
          <w:sz w:val="36"/>
          <w:szCs w:val="36"/>
        </w:rPr>
        <w:t xml:space="preserve"> </w:t>
      </w:r>
      <w:r w:rsidR="00D12B07">
        <w:rPr>
          <w:rFonts w:cs="Arial"/>
          <w:b/>
          <w:sz w:val="36"/>
          <w:szCs w:val="36"/>
        </w:rPr>
        <w:t>Watershed</w:t>
      </w:r>
      <w:r w:rsidR="0023246A">
        <w:rPr>
          <w:rFonts w:cs="Arial"/>
          <w:b/>
          <w:sz w:val="36"/>
          <w:szCs w:val="36"/>
        </w:rPr>
        <w:t>,</w:t>
      </w:r>
    </w:p>
    <w:p w14:paraId="6827C084" w14:textId="77777777" w:rsidR="0023246A" w:rsidRPr="0026415A" w:rsidRDefault="0023246A" w:rsidP="00874833">
      <w:pPr>
        <w:pStyle w:val="BodyText"/>
        <w:rPr>
          <w:rFonts w:cs="Arial"/>
          <w:b/>
          <w:sz w:val="36"/>
          <w:szCs w:val="36"/>
        </w:rPr>
      </w:pPr>
      <w:r>
        <w:rPr>
          <w:rFonts w:cs="Arial"/>
          <w:b/>
          <w:sz w:val="36"/>
          <w:szCs w:val="36"/>
        </w:rPr>
        <w:t>Monterey County California</w:t>
      </w:r>
    </w:p>
    <w:p w14:paraId="58117FFD" w14:textId="77777777" w:rsidR="00874833" w:rsidRDefault="00874833" w:rsidP="008E6C24"/>
    <w:p w14:paraId="3267E64D" w14:textId="77777777" w:rsidR="001C3353" w:rsidRDefault="001C3353" w:rsidP="008E6C24"/>
    <w:p w14:paraId="56FAE632" w14:textId="77777777" w:rsidR="001C3353" w:rsidRDefault="001C3353" w:rsidP="008E6C24"/>
    <w:p w14:paraId="725DFE47" w14:textId="77777777" w:rsidR="001C3353" w:rsidRDefault="001C3353" w:rsidP="008E6C24"/>
    <w:p w14:paraId="1AF0DC23" w14:textId="77777777" w:rsidR="001C3353" w:rsidRDefault="001C3353" w:rsidP="008E6C24"/>
    <w:p w14:paraId="2539E563" w14:textId="77777777" w:rsidR="0060050C" w:rsidRPr="0026415A" w:rsidRDefault="0060050C" w:rsidP="00874833">
      <w:pPr>
        <w:pStyle w:val="BodyText"/>
        <w:rPr>
          <w:rFonts w:cs="Arial"/>
          <w:b/>
          <w:sz w:val="36"/>
          <w:szCs w:val="36"/>
        </w:rPr>
      </w:pPr>
    </w:p>
    <w:p w14:paraId="3921C30F" w14:textId="77777777" w:rsidR="00874833" w:rsidRPr="007D381E" w:rsidRDefault="004B4026" w:rsidP="00874833">
      <w:pPr>
        <w:pStyle w:val="BodyText"/>
        <w:rPr>
          <w:rFonts w:cs="Arial"/>
          <w:b/>
          <w:sz w:val="44"/>
          <w:szCs w:val="44"/>
        </w:rPr>
      </w:pPr>
      <w:r>
        <w:rPr>
          <w:rFonts w:cs="Arial"/>
          <w:b/>
          <w:sz w:val="36"/>
          <w:szCs w:val="36"/>
        </w:rPr>
        <w:t>Technical</w:t>
      </w:r>
      <w:r w:rsidR="0060050C" w:rsidRPr="0026415A">
        <w:rPr>
          <w:rFonts w:cs="Arial"/>
          <w:b/>
          <w:sz w:val="36"/>
          <w:szCs w:val="36"/>
        </w:rPr>
        <w:t xml:space="preserve"> Project </w:t>
      </w:r>
      <w:r w:rsidR="00874833" w:rsidRPr="0026415A">
        <w:rPr>
          <w:rFonts w:cs="Arial"/>
          <w:b/>
          <w:sz w:val="36"/>
          <w:szCs w:val="36"/>
        </w:rPr>
        <w:t>Report</w:t>
      </w:r>
    </w:p>
    <w:p w14:paraId="5F44E3D9" w14:textId="77777777" w:rsidR="00874833" w:rsidRPr="00A254FD" w:rsidRDefault="00592B7F" w:rsidP="00874833">
      <w:pPr>
        <w:pStyle w:val="BodyText"/>
        <w:rPr>
          <w:rFonts w:cs="Arial"/>
          <w:b/>
        </w:rPr>
      </w:pPr>
      <w:r w:rsidRPr="00475AD3">
        <w:rPr>
          <w:rFonts w:cs="Arial"/>
          <w:b/>
          <w:highlight w:val="yellow"/>
        </w:rPr>
        <w:t>(</w:t>
      </w:r>
      <w:r w:rsidR="00475AD3" w:rsidRPr="00475AD3">
        <w:rPr>
          <w:rFonts w:cs="Arial"/>
          <w:b/>
          <w:highlight w:val="yellow"/>
        </w:rPr>
        <w:t>11</w:t>
      </w:r>
      <w:r w:rsidRPr="00475AD3">
        <w:rPr>
          <w:rFonts w:cs="Arial"/>
          <w:b/>
          <w:highlight w:val="yellow"/>
        </w:rPr>
        <w:t>/</w:t>
      </w:r>
      <w:r w:rsidR="00475AD3" w:rsidRPr="00475AD3">
        <w:rPr>
          <w:rFonts w:cs="Arial"/>
          <w:b/>
          <w:highlight w:val="yellow"/>
        </w:rPr>
        <w:t>XX</w:t>
      </w:r>
      <w:r w:rsidR="00A254FD" w:rsidRPr="00475AD3">
        <w:rPr>
          <w:rFonts w:cs="Arial"/>
          <w:b/>
          <w:highlight w:val="yellow"/>
        </w:rPr>
        <w:t>/201</w:t>
      </w:r>
      <w:r w:rsidR="00475AD3" w:rsidRPr="00475AD3">
        <w:rPr>
          <w:rFonts w:cs="Arial"/>
          <w:b/>
          <w:highlight w:val="yellow"/>
        </w:rPr>
        <w:t>9</w:t>
      </w:r>
      <w:r w:rsidR="00A254FD" w:rsidRPr="00475AD3">
        <w:rPr>
          <w:rFonts w:cs="Arial"/>
          <w:b/>
          <w:highlight w:val="yellow"/>
        </w:rPr>
        <w:t>)</w:t>
      </w:r>
    </w:p>
    <w:p w14:paraId="70E5EE05" w14:textId="77777777" w:rsidR="00874833" w:rsidRDefault="00874833" w:rsidP="008E6C24"/>
    <w:p w14:paraId="3FE92F20" w14:textId="77777777" w:rsidR="001C3353" w:rsidRDefault="001C3353" w:rsidP="008E6C24"/>
    <w:p w14:paraId="6FC1BB75" w14:textId="77777777" w:rsidR="001C3353" w:rsidRDefault="001C3353" w:rsidP="008E6C24"/>
    <w:p w14:paraId="764179BA" w14:textId="77777777" w:rsidR="001C3353" w:rsidRPr="007D381E" w:rsidRDefault="001C3353" w:rsidP="008E6C24"/>
    <w:p w14:paraId="48E7C915" w14:textId="77777777" w:rsidR="00874833" w:rsidRDefault="00874833" w:rsidP="008E6C24"/>
    <w:p w14:paraId="7F1A15D9" w14:textId="77777777" w:rsidR="001C3353" w:rsidRPr="007D381E" w:rsidRDefault="001C3353" w:rsidP="008E6C24"/>
    <w:p w14:paraId="26C52344" w14:textId="77777777" w:rsidR="00874833" w:rsidRPr="007D381E" w:rsidRDefault="00874833" w:rsidP="008E6C24"/>
    <w:p w14:paraId="73E69DE0" w14:textId="77777777" w:rsidR="00874833" w:rsidRDefault="0060050C" w:rsidP="00874833">
      <w:pPr>
        <w:pStyle w:val="BodyText"/>
        <w:rPr>
          <w:rFonts w:cs="Arial"/>
          <w:b/>
          <w:i/>
          <w:sz w:val="36"/>
          <w:szCs w:val="36"/>
        </w:rPr>
      </w:pPr>
      <w:r>
        <w:rPr>
          <w:rFonts w:cs="Arial"/>
          <w:b/>
          <w:i/>
          <w:sz w:val="36"/>
          <w:szCs w:val="36"/>
        </w:rPr>
        <w:lastRenderedPageBreak/>
        <w:t xml:space="preserve">Prepared </w:t>
      </w:r>
      <w:r w:rsidR="00535C7D">
        <w:rPr>
          <w:rFonts w:cs="Arial"/>
          <w:b/>
          <w:i/>
          <w:sz w:val="36"/>
          <w:szCs w:val="36"/>
        </w:rPr>
        <w:t>November</w:t>
      </w:r>
      <w:r w:rsidR="008F47C4">
        <w:rPr>
          <w:rFonts w:cs="Arial"/>
          <w:b/>
          <w:i/>
          <w:sz w:val="36"/>
          <w:szCs w:val="36"/>
        </w:rPr>
        <w:t xml:space="preserve"> </w:t>
      </w:r>
      <w:r w:rsidR="00C51268">
        <w:rPr>
          <w:rFonts w:cs="Arial"/>
          <w:b/>
          <w:i/>
          <w:sz w:val="36"/>
          <w:szCs w:val="36"/>
        </w:rPr>
        <w:t>201</w:t>
      </w:r>
      <w:r w:rsidR="00475AD3">
        <w:rPr>
          <w:rFonts w:cs="Arial"/>
          <w:b/>
          <w:i/>
          <w:sz w:val="36"/>
          <w:szCs w:val="36"/>
        </w:rPr>
        <w:t>9</w:t>
      </w:r>
    </w:p>
    <w:p w14:paraId="714380B9" w14:textId="5E281002" w:rsidR="000E7D46" w:rsidRPr="001F026C" w:rsidRDefault="000E7D46" w:rsidP="00874833">
      <w:pPr>
        <w:pStyle w:val="BodyText"/>
        <w:rPr>
          <w:rFonts w:cs="Arial"/>
          <w:b/>
          <w:i/>
          <w:sz w:val="32"/>
          <w:szCs w:val="32"/>
        </w:rPr>
      </w:pPr>
      <w:r w:rsidRPr="001F026C">
        <w:rPr>
          <w:rFonts w:cs="Arial"/>
          <w:b/>
          <w:i/>
          <w:sz w:val="32"/>
          <w:szCs w:val="32"/>
        </w:rPr>
        <w:t xml:space="preserve">for the </w:t>
      </w:r>
      <w:r w:rsidR="008E560F">
        <w:rPr>
          <w:rFonts w:cs="Arial"/>
          <w:b/>
          <w:i/>
          <w:sz w:val="32"/>
          <w:szCs w:val="32"/>
        </w:rPr>
        <w:t>Month XX</w:t>
      </w:r>
      <w:r w:rsidR="00C51268">
        <w:rPr>
          <w:rFonts w:cs="Arial"/>
          <w:b/>
          <w:i/>
          <w:sz w:val="32"/>
          <w:szCs w:val="32"/>
        </w:rPr>
        <w:t>, 20</w:t>
      </w:r>
      <w:r w:rsidR="00535C7D">
        <w:rPr>
          <w:rFonts w:cs="Arial"/>
          <w:b/>
          <w:i/>
          <w:sz w:val="32"/>
          <w:szCs w:val="32"/>
        </w:rPr>
        <w:t>20</w:t>
      </w:r>
      <w:r w:rsidRPr="001F026C">
        <w:rPr>
          <w:rFonts w:cs="Arial"/>
          <w:b/>
          <w:i/>
          <w:sz w:val="32"/>
          <w:szCs w:val="32"/>
        </w:rPr>
        <w:t xml:space="preserve"> </w:t>
      </w:r>
    </w:p>
    <w:p w14:paraId="45AE3E34" w14:textId="77777777" w:rsidR="000E7D46" w:rsidRPr="001F026C" w:rsidRDefault="000E7D46" w:rsidP="00874833">
      <w:pPr>
        <w:pStyle w:val="BodyText"/>
        <w:rPr>
          <w:rFonts w:cs="Arial"/>
          <w:b/>
          <w:i/>
          <w:sz w:val="32"/>
          <w:szCs w:val="32"/>
        </w:rPr>
      </w:pPr>
      <w:r w:rsidRPr="001F026C">
        <w:rPr>
          <w:rFonts w:cs="Arial"/>
          <w:b/>
          <w:i/>
          <w:sz w:val="32"/>
          <w:szCs w:val="32"/>
        </w:rPr>
        <w:t>Central Coast Water Board Meeting</w:t>
      </w:r>
    </w:p>
    <w:p w14:paraId="48953A9D" w14:textId="77777777" w:rsidR="00874833" w:rsidRDefault="00874833" w:rsidP="008E6C24"/>
    <w:p w14:paraId="1FF67E31" w14:textId="77777777" w:rsidR="00874833" w:rsidRDefault="00874833" w:rsidP="008E6C24"/>
    <w:p w14:paraId="4E53D985" w14:textId="77777777" w:rsidR="00874833" w:rsidRDefault="00874833" w:rsidP="008E6C24"/>
    <w:p w14:paraId="01CC943E" w14:textId="77777777" w:rsidR="00874833" w:rsidRDefault="00874833" w:rsidP="008E6C24"/>
    <w:p w14:paraId="205FC898" w14:textId="77777777" w:rsidR="0060050C" w:rsidRDefault="0060050C" w:rsidP="008E6C24"/>
    <w:p w14:paraId="159F404C" w14:textId="77777777" w:rsidR="0060050C" w:rsidRDefault="0060050C" w:rsidP="008E6C24"/>
    <w:p w14:paraId="19725C42" w14:textId="77777777" w:rsidR="0060050C" w:rsidRDefault="0060050C" w:rsidP="008E6C24"/>
    <w:p w14:paraId="534A0FBD" w14:textId="77777777" w:rsidR="0060050C" w:rsidRDefault="0060050C" w:rsidP="008E6C24"/>
    <w:p w14:paraId="5B4AB59A" w14:textId="77777777" w:rsidR="0060050C" w:rsidRDefault="0060050C" w:rsidP="008E6C24"/>
    <w:p w14:paraId="5C25BD05" w14:textId="77777777" w:rsidR="0060050C" w:rsidRDefault="0060050C" w:rsidP="008E6C24"/>
    <w:p w14:paraId="2ED14E1F" w14:textId="77777777" w:rsidR="0060050C" w:rsidRDefault="0060050C" w:rsidP="008E6C24"/>
    <w:p w14:paraId="2EAEC4EB" w14:textId="77777777" w:rsidR="0060050C" w:rsidRDefault="0060050C" w:rsidP="008E6C24"/>
    <w:p w14:paraId="01C5340E" w14:textId="77777777" w:rsidR="0060050C" w:rsidRDefault="0060050C" w:rsidP="008E6C24"/>
    <w:p w14:paraId="056AB7E9" w14:textId="77777777" w:rsidR="0023246A" w:rsidRDefault="0023246A" w:rsidP="008E6C24"/>
    <w:p w14:paraId="6A1E094F" w14:textId="77777777" w:rsidR="0023246A" w:rsidRDefault="0023246A" w:rsidP="008E6C24"/>
    <w:p w14:paraId="1D581E38" w14:textId="77777777" w:rsidR="0023246A" w:rsidRDefault="0023246A" w:rsidP="008E6C24"/>
    <w:p w14:paraId="588BFE91" w14:textId="77777777" w:rsidR="0023246A" w:rsidRDefault="0023246A" w:rsidP="008E6C24"/>
    <w:p w14:paraId="0DB1F1AC" w14:textId="77777777" w:rsidR="0023246A" w:rsidRDefault="0023246A" w:rsidP="008E6C24"/>
    <w:p w14:paraId="7E9103A9" w14:textId="77777777" w:rsidR="0023246A" w:rsidRDefault="0023246A" w:rsidP="008E6C24"/>
    <w:p w14:paraId="1C4662BB" w14:textId="77777777" w:rsidR="0023246A" w:rsidRDefault="0023246A" w:rsidP="008E6C24"/>
    <w:p w14:paraId="53466EFB" w14:textId="77777777" w:rsidR="0023246A" w:rsidRDefault="0023246A" w:rsidP="008E6C24"/>
    <w:p w14:paraId="501C8539" w14:textId="77777777" w:rsidR="0060050C" w:rsidRDefault="0060050C" w:rsidP="0023246A">
      <w:pPr>
        <w:jc w:val="center"/>
      </w:pPr>
      <w:r>
        <w:t>Adopted by the</w:t>
      </w:r>
    </w:p>
    <w:p w14:paraId="712FC714" w14:textId="77777777" w:rsidR="0060050C" w:rsidRDefault="0060050C" w:rsidP="0023246A">
      <w:pPr>
        <w:jc w:val="center"/>
      </w:pPr>
      <w:r>
        <w:t>California Regional Water Quality Control Board</w:t>
      </w:r>
    </w:p>
    <w:p w14:paraId="50F52F45" w14:textId="77777777" w:rsidR="0060050C" w:rsidRDefault="0060050C" w:rsidP="0023246A">
      <w:pPr>
        <w:jc w:val="center"/>
      </w:pPr>
      <w:r>
        <w:t>Central Coast Region</w:t>
      </w:r>
    </w:p>
    <w:p w14:paraId="69233E35" w14:textId="77777777" w:rsidR="0060050C" w:rsidRDefault="00D12B07" w:rsidP="0023246A">
      <w:pPr>
        <w:jc w:val="center"/>
      </w:pPr>
      <w:r>
        <w:t>on</w:t>
      </w:r>
      <w:r w:rsidR="00C74E33">
        <w:t xml:space="preserve"> ______________, 20</w:t>
      </w:r>
      <w:r w:rsidR="00535C7D">
        <w:t>20</w:t>
      </w:r>
    </w:p>
    <w:p w14:paraId="081676C9" w14:textId="77777777" w:rsidR="0060050C" w:rsidRDefault="0060050C" w:rsidP="0023246A">
      <w:pPr>
        <w:jc w:val="center"/>
      </w:pPr>
    </w:p>
    <w:p w14:paraId="60D7B657" w14:textId="77777777" w:rsidR="0060050C" w:rsidRDefault="0060050C" w:rsidP="0023246A">
      <w:pPr>
        <w:jc w:val="center"/>
      </w:pPr>
      <w:r>
        <w:t>Approved by the</w:t>
      </w:r>
    </w:p>
    <w:p w14:paraId="4E7AFFB8" w14:textId="77777777" w:rsidR="0060050C" w:rsidRDefault="0060050C" w:rsidP="0023246A">
      <w:pPr>
        <w:jc w:val="center"/>
      </w:pPr>
      <w:r>
        <w:t>United States Environmental Protection Agency</w:t>
      </w:r>
    </w:p>
    <w:p w14:paraId="5FB1270F" w14:textId="77777777" w:rsidR="0060050C" w:rsidRDefault="0060050C" w:rsidP="0023246A">
      <w:pPr>
        <w:jc w:val="center"/>
        <w:rPr>
          <w:sz w:val="36"/>
        </w:rPr>
      </w:pPr>
      <w:r>
        <w:t>on</w:t>
      </w:r>
      <w:r w:rsidR="00C74E33">
        <w:t xml:space="preserve"> ___________________</w:t>
      </w:r>
    </w:p>
    <w:p w14:paraId="2A3455E6" w14:textId="77777777" w:rsidR="00874833" w:rsidRDefault="00874833" w:rsidP="008E6C24"/>
    <w:p w14:paraId="34D01E2A" w14:textId="77777777" w:rsidR="0060050C" w:rsidRDefault="0060050C" w:rsidP="008E6C24"/>
    <w:p w14:paraId="2F220148" w14:textId="77777777" w:rsidR="0060050C" w:rsidRDefault="0060050C" w:rsidP="008E6C24"/>
    <w:p w14:paraId="469800B2" w14:textId="77777777" w:rsidR="0060050C" w:rsidRDefault="0060050C" w:rsidP="008E6C24"/>
    <w:p w14:paraId="505F88D3" w14:textId="77777777" w:rsidR="0060050C" w:rsidRDefault="0060050C" w:rsidP="008E6C24"/>
    <w:p w14:paraId="7C10F086" w14:textId="77777777" w:rsidR="0060050C" w:rsidRDefault="0060050C" w:rsidP="008E6C24"/>
    <w:p w14:paraId="30E837C5" w14:textId="77777777" w:rsidR="0060050C" w:rsidRDefault="0060050C" w:rsidP="008E6C24"/>
    <w:p w14:paraId="57B05A68" w14:textId="77777777" w:rsidR="0060050C" w:rsidRDefault="0060050C" w:rsidP="008E6C24"/>
    <w:p w14:paraId="23891975" w14:textId="77777777" w:rsidR="0060050C" w:rsidRDefault="0060050C" w:rsidP="008E6C24"/>
    <w:p w14:paraId="5DA25087" w14:textId="77777777" w:rsidR="0023246A" w:rsidRDefault="0023246A" w:rsidP="008E6C24"/>
    <w:p w14:paraId="36F83FA2" w14:textId="77777777" w:rsidR="0023246A" w:rsidRDefault="0023246A" w:rsidP="008E6C24"/>
    <w:p w14:paraId="6CADF59A" w14:textId="77777777" w:rsidR="00874833" w:rsidRPr="0023246A" w:rsidRDefault="00874833" w:rsidP="008E6C24">
      <w:pPr>
        <w:rPr>
          <w:b/>
        </w:rPr>
      </w:pPr>
    </w:p>
    <w:p w14:paraId="68B40749" w14:textId="77777777" w:rsidR="00874833" w:rsidRPr="00535C7D" w:rsidRDefault="00874833" w:rsidP="008E6C24">
      <w:pPr>
        <w:rPr>
          <w:b/>
          <w:szCs w:val="28"/>
        </w:rPr>
      </w:pPr>
      <w:r w:rsidRPr="00535C7D">
        <w:rPr>
          <w:b/>
          <w:szCs w:val="28"/>
        </w:rPr>
        <w:t>CALIFORNIA REGIONAL WATER QUALITY CONTROL BOARD</w:t>
      </w:r>
    </w:p>
    <w:p w14:paraId="5D885C8D" w14:textId="77777777" w:rsidR="00874833" w:rsidRPr="00535C7D" w:rsidRDefault="00874833" w:rsidP="008E6C24">
      <w:pPr>
        <w:rPr>
          <w:b/>
          <w:szCs w:val="28"/>
        </w:rPr>
      </w:pPr>
      <w:r w:rsidRPr="00535C7D">
        <w:rPr>
          <w:b/>
          <w:szCs w:val="28"/>
        </w:rPr>
        <w:t>CENTRAL COAST REGION</w:t>
      </w:r>
    </w:p>
    <w:p w14:paraId="53536FAD" w14:textId="77777777" w:rsidR="00874833" w:rsidRPr="00535C7D" w:rsidRDefault="00874833" w:rsidP="008E6C24">
      <w:r w:rsidRPr="00535C7D">
        <w:t>895 Aerovista Place, Suite 101, San Luis Obispo, California 93401</w:t>
      </w:r>
    </w:p>
    <w:p w14:paraId="42F0339D" w14:textId="77777777" w:rsidR="00874833" w:rsidRPr="00535C7D" w:rsidRDefault="00874833" w:rsidP="008E6C24">
      <w:r w:rsidRPr="00535C7D">
        <w:t xml:space="preserve">Phone </w:t>
      </w:r>
      <w:r w:rsidRPr="00535C7D">
        <w:sym w:font="Wingdings" w:char="F09F"/>
      </w:r>
      <w:r w:rsidRPr="00535C7D">
        <w:t xml:space="preserve">  (805) 549-3147</w:t>
      </w:r>
    </w:p>
    <w:p w14:paraId="13F8D9DE" w14:textId="77777777" w:rsidR="00874833" w:rsidRPr="00535C7D" w:rsidRDefault="003B23E8" w:rsidP="008E6C24">
      <w:pPr>
        <w:rPr>
          <w:rFonts w:cs="Arial"/>
          <w:color w:val="000000"/>
        </w:rPr>
      </w:pPr>
      <w:hyperlink r:id="rId8" w:history="1">
        <w:r w:rsidR="00874833" w:rsidRPr="00535C7D">
          <w:rPr>
            <w:rStyle w:val="Hyperlink"/>
            <w:rFonts w:cs="Arial"/>
          </w:rPr>
          <w:t>http://www.waterboards.ca.gov/centralcoast/</w:t>
        </w:r>
      </w:hyperlink>
    </w:p>
    <w:p w14:paraId="4CCAC63B" w14:textId="77777777" w:rsidR="00874833" w:rsidRPr="00535C7D" w:rsidRDefault="00874833" w:rsidP="0023246A"/>
    <w:p w14:paraId="1A23A233" w14:textId="77777777" w:rsidR="00874833" w:rsidRPr="00535C7D" w:rsidRDefault="00874833" w:rsidP="0023246A">
      <w:pPr>
        <w:pStyle w:val="BodyText"/>
        <w:jc w:val="left"/>
        <w:rPr>
          <w:rFonts w:cs="Arial"/>
        </w:rPr>
      </w:pPr>
      <w:r w:rsidRPr="00535C7D">
        <w:rPr>
          <w:rFonts w:cs="Arial"/>
        </w:rPr>
        <w:t xml:space="preserve">To request copies of this report please contact </w:t>
      </w:r>
    </w:p>
    <w:p w14:paraId="64122D0E" w14:textId="77777777" w:rsidR="00874833" w:rsidRPr="00535C7D" w:rsidRDefault="00874833" w:rsidP="0023246A">
      <w:pPr>
        <w:pStyle w:val="BodyText"/>
        <w:jc w:val="left"/>
        <w:rPr>
          <w:rFonts w:cs="Arial"/>
        </w:rPr>
      </w:pPr>
      <w:r w:rsidRPr="00535C7D">
        <w:rPr>
          <w:rFonts w:cs="Arial"/>
        </w:rPr>
        <w:t xml:space="preserve">Peter Meertens at (805) 549-3869, or by email at: </w:t>
      </w:r>
      <w:r w:rsidRPr="00535C7D">
        <w:rPr>
          <w:rFonts w:cs="Arial"/>
        </w:rPr>
        <w:br/>
      </w:r>
      <w:r w:rsidR="00F06ACB" w:rsidRPr="00535C7D">
        <w:rPr>
          <w:rFonts w:cs="Arial"/>
          <w:u w:val="single"/>
        </w:rPr>
        <w:t>Peter.M</w:t>
      </w:r>
      <w:r w:rsidRPr="00535C7D">
        <w:rPr>
          <w:rFonts w:cs="Arial"/>
          <w:u w:val="single"/>
        </w:rPr>
        <w:t>eertens@waterboards.ca.gov</w:t>
      </w:r>
      <w:r w:rsidRPr="00535C7D">
        <w:rPr>
          <w:rFonts w:cs="Arial"/>
        </w:rPr>
        <w:t>.</w:t>
      </w:r>
    </w:p>
    <w:p w14:paraId="28576A93" w14:textId="77777777" w:rsidR="0026415A" w:rsidRPr="00535C7D" w:rsidRDefault="00874833" w:rsidP="0023246A">
      <w:pPr>
        <w:pStyle w:val="BodyText"/>
        <w:jc w:val="left"/>
        <w:rPr>
          <w:rFonts w:cs="Arial"/>
          <w:color w:val="0000FF"/>
          <w:u w:val="single"/>
        </w:rPr>
      </w:pPr>
      <w:r w:rsidRPr="00535C7D">
        <w:rPr>
          <w:rFonts w:cs="Arial"/>
        </w:rPr>
        <w:t xml:space="preserve">Documents also are available at: </w:t>
      </w:r>
      <w:hyperlink r:id="rId9" w:history="1">
        <w:r w:rsidR="00535C7D" w:rsidRPr="00535C7D">
          <w:rPr>
            <w:rStyle w:val="Hyperlink"/>
          </w:rPr>
          <w:t>https://www.waterboards.ca.gov/centralcoast/water_issues/programs/tmdl/303d_and_tmdl_projects.html</w:t>
        </w:r>
      </w:hyperlink>
    </w:p>
    <w:p w14:paraId="3CA03FE0" w14:textId="77777777" w:rsidR="0023246A" w:rsidRDefault="0023246A">
      <w:pPr>
        <w:rPr>
          <w:rStyle w:val="Strong"/>
          <w:rFonts w:cs="Arial"/>
          <w:szCs w:val="22"/>
        </w:rPr>
      </w:pPr>
      <w:r>
        <w:rPr>
          <w:rStyle w:val="Strong"/>
          <w:rFonts w:cs="Arial"/>
          <w:szCs w:val="22"/>
        </w:rPr>
        <w:br w:type="page"/>
      </w:r>
    </w:p>
    <w:p w14:paraId="6ABF503C" w14:textId="77777777" w:rsidR="007E7F42" w:rsidRDefault="007E7F42" w:rsidP="0023246A">
      <w:pPr>
        <w:jc w:val="center"/>
        <w:rPr>
          <w:rStyle w:val="Strong"/>
          <w:rFonts w:cs="Arial"/>
          <w:szCs w:val="22"/>
        </w:rPr>
      </w:pPr>
    </w:p>
    <w:p w14:paraId="48760229" w14:textId="77777777" w:rsidR="00874833" w:rsidRPr="007D381E" w:rsidRDefault="00874833" w:rsidP="0023246A">
      <w:pPr>
        <w:jc w:val="center"/>
      </w:pPr>
      <w:r w:rsidRPr="007D381E">
        <w:rPr>
          <w:rStyle w:val="Strong"/>
          <w:rFonts w:cs="Arial"/>
          <w:szCs w:val="22"/>
        </w:rPr>
        <w:t>STATE OF CALIFORNIA</w:t>
      </w:r>
    </w:p>
    <w:p w14:paraId="723DBC1A" w14:textId="77777777" w:rsidR="00874833" w:rsidRPr="007D381E" w:rsidRDefault="00874833" w:rsidP="0023246A">
      <w:pPr>
        <w:jc w:val="center"/>
      </w:pPr>
    </w:p>
    <w:p w14:paraId="45663026" w14:textId="77777777" w:rsidR="00874833" w:rsidRPr="00A72B7E" w:rsidRDefault="00600E8E" w:rsidP="0023246A">
      <w:pPr>
        <w:jc w:val="center"/>
      </w:pPr>
      <w:r w:rsidRPr="00A72B7E">
        <w:t>GAVIN NEWSOM</w:t>
      </w:r>
      <w:r w:rsidR="00874833" w:rsidRPr="00A72B7E">
        <w:t>, Governor</w:t>
      </w:r>
    </w:p>
    <w:p w14:paraId="7C5201A2" w14:textId="77777777" w:rsidR="00874833" w:rsidRPr="00A72B7E" w:rsidRDefault="00600E8E" w:rsidP="0023246A">
      <w:pPr>
        <w:jc w:val="center"/>
      </w:pPr>
      <w:r w:rsidRPr="00A72B7E">
        <w:t>JARED BLUMENFELD</w:t>
      </w:r>
      <w:r w:rsidR="00874833" w:rsidRPr="00A72B7E">
        <w:t xml:space="preserve">, </w:t>
      </w:r>
      <w:r w:rsidRPr="00A72B7E">
        <w:t>California Secretary for Environmental Protection</w:t>
      </w:r>
    </w:p>
    <w:p w14:paraId="7115B044" w14:textId="77777777" w:rsidR="00675E39" w:rsidRDefault="003B23E8" w:rsidP="008E6C24">
      <w:r>
        <w:rPr>
          <w:noProof/>
        </w:rPr>
        <w:object w:dxaOrig="1440" w:dyaOrig="1440" w14:anchorId="57F5209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82" type="#_x0000_t75" style="position:absolute;margin-left:0;margin-top:7.15pt;width:86.4pt;height:75.55pt;z-index:251663872;mso-position-horizontal:center" wrapcoords="0 1069 0 21172 19346 21172 19346 1069 0 1069">
            <v:imagedata r:id="rId10" o:title="" croptop="30406f" cropbottom="1327f" cropleft="17015f" cropright="13129f"/>
          </v:shape>
          <o:OLEObject Type="Embed" ProgID="WP8Doc" ShapeID="_x0000_s1082" DrawAspect="Content" ObjectID="_1637475893" r:id="rId11"/>
        </w:object>
      </w:r>
    </w:p>
    <w:p w14:paraId="681809D3" w14:textId="77777777" w:rsidR="00675E39" w:rsidRDefault="00675E39" w:rsidP="008E6C24"/>
    <w:p w14:paraId="7D3DDDDB" w14:textId="77777777" w:rsidR="00675E39" w:rsidRDefault="00675E39" w:rsidP="008E6C24"/>
    <w:p w14:paraId="49752494" w14:textId="77777777" w:rsidR="00675E39" w:rsidRDefault="00675E39" w:rsidP="008E6C24"/>
    <w:p w14:paraId="2E090BB9" w14:textId="77777777" w:rsidR="00675E39" w:rsidRDefault="00675E39" w:rsidP="008E6C24"/>
    <w:p w14:paraId="2C137666" w14:textId="77777777" w:rsidR="00675E39" w:rsidRDefault="00675E39" w:rsidP="008E6C24"/>
    <w:p w14:paraId="01B1F7C2" w14:textId="77777777" w:rsidR="00874833" w:rsidRDefault="003B23E8" w:rsidP="00E4190D">
      <w:pPr>
        <w:jc w:val="center"/>
        <w:rPr>
          <w:rStyle w:val="Strong"/>
          <w:rFonts w:cs="Arial"/>
          <w:szCs w:val="22"/>
        </w:rPr>
      </w:pPr>
      <w:r>
        <w:rPr>
          <w:sz w:val="16"/>
          <w:szCs w:val="16"/>
        </w:rPr>
        <w:object w:dxaOrig="1440" w:dyaOrig="1440" w14:anchorId="71F13984">
          <v:shape id="_x0000_s1080" type="#_x0000_t75" style="position:absolute;left:0;text-align:left;margin-left:192.6pt;margin-top:-.05pt;width:86.4pt;height:75.7pt;z-index:-251653632;mso-wrap-edited:f" wrapcoords="5686 10509 5686 21019 15998 21019 15998 10509 5686 10509">
            <v:imagedata croptop="30356f" cropbottom="1313f" cropleft="17046f" cropright="13086f"/>
            <w10:wrap type="tight"/>
          </v:shape>
          <o:OLEObject Type="Embed" ProgID="WP8Doc" ShapeID="_x0000_s1080" DrawAspect="Content" ObjectID="_1637475894" r:id="rId12"/>
        </w:object>
      </w:r>
      <w:r w:rsidR="00874833" w:rsidRPr="007D381E">
        <w:rPr>
          <w:rStyle w:val="Strong"/>
          <w:rFonts w:cs="Arial"/>
          <w:szCs w:val="22"/>
        </w:rPr>
        <w:t>State Water Resources Control Board</w:t>
      </w:r>
    </w:p>
    <w:p w14:paraId="237A72A5" w14:textId="77777777" w:rsidR="00874833" w:rsidRPr="00A1735C" w:rsidRDefault="00874833" w:rsidP="008E6C24"/>
    <w:tbl>
      <w:tblPr>
        <w:tblpPr w:leftFromText="180" w:rightFromText="180" w:vertAnchor="text" w:horzAnchor="margin" w:tblpXSpec="center" w:tblpY="-69"/>
        <w:tblW w:w="0" w:type="auto"/>
        <w:tblLook w:val="00A0" w:firstRow="1" w:lastRow="0" w:firstColumn="1" w:lastColumn="0" w:noHBand="0" w:noVBand="0"/>
      </w:tblPr>
      <w:tblGrid>
        <w:gridCol w:w="4090"/>
      </w:tblGrid>
      <w:tr w:rsidR="00D63763" w:rsidRPr="00675E39" w14:paraId="55BB0656" w14:textId="77777777" w:rsidTr="0023246A">
        <w:trPr>
          <w:trHeight w:val="309"/>
        </w:trPr>
        <w:tc>
          <w:tcPr>
            <w:tcW w:w="4090" w:type="dxa"/>
            <w:vAlign w:val="center"/>
          </w:tcPr>
          <w:p w14:paraId="2B8CDB05" w14:textId="77777777" w:rsidR="00D63763" w:rsidRPr="00A72B7E" w:rsidRDefault="00A72B7E" w:rsidP="0023246A">
            <w:pPr>
              <w:jc w:val="center"/>
            </w:pPr>
            <w:r w:rsidRPr="00A72B7E">
              <w:t>E. Joaquin Esquivel</w:t>
            </w:r>
            <w:r w:rsidR="00D63763" w:rsidRPr="00A72B7E">
              <w:t>, Chair</w:t>
            </w:r>
          </w:p>
        </w:tc>
      </w:tr>
      <w:tr w:rsidR="00D63763" w:rsidRPr="00675E39" w14:paraId="262A0EDC" w14:textId="77777777" w:rsidTr="0023246A">
        <w:trPr>
          <w:trHeight w:val="309"/>
        </w:trPr>
        <w:tc>
          <w:tcPr>
            <w:tcW w:w="4090" w:type="dxa"/>
            <w:vAlign w:val="center"/>
          </w:tcPr>
          <w:p w14:paraId="02EF01F0" w14:textId="77777777" w:rsidR="00D63763" w:rsidRPr="00A72B7E" w:rsidRDefault="00A72B7E" w:rsidP="000C3352">
            <w:pPr>
              <w:jc w:val="center"/>
              <w:rPr>
                <w:i/>
                <w:iCs/>
              </w:rPr>
            </w:pPr>
            <w:r w:rsidRPr="00A72B7E">
              <w:t>Dorene D’Adamo</w:t>
            </w:r>
            <w:r w:rsidR="00D63763" w:rsidRPr="00A72B7E">
              <w:t xml:space="preserve">, </w:t>
            </w:r>
            <w:r w:rsidR="00D63763" w:rsidRPr="00A72B7E">
              <w:rPr>
                <w:i/>
                <w:iCs/>
              </w:rPr>
              <w:t>Vice Chair</w:t>
            </w:r>
          </w:p>
        </w:tc>
      </w:tr>
      <w:tr w:rsidR="00D63763" w:rsidRPr="00675E39" w14:paraId="38BADFDC" w14:textId="77777777" w:rsidTr="0023246A">
        <w:trPr>
          <w:trHeight w:val="309"/>
        </w:trPr>
        <w:tc>
          <w:tcPr>
            <w:tcW w:w="4090" w:type="dxa"/>
            <w:vAlign w:val="center"/>
          </w:tcPr>
          <w:p w14:paraId="3688CA05" w14:textId="77777777" w:rsidR="00D63763" w:rsidRPr="00A72B7E" w:rsidRDefault="00A72B7E" w:rsidP="0023246A">
            <w:pPr>
              <w:jc w:val="center"/>
            </w:pPr>
            <w:r w:rsidRPr="00A72B7E">
              <w:t>Tam M. Doduc</w:t>
            </w:r>
          </w:p>
        </w:tc>
      </w:tr>
      <w:tr w:rsidR="00D63763" w:rsidRPr="00675E39" w14:paraId="26BBB659" w14:textId="77777777" w:rsidTr="0023246A">
        <w:trPr>
          <w:trHeight w:val="309"/>
        </w:trPr>
        <w:tc>
          <w:tcPr>
            <w:tcW w:w="4090" w:type="dxa"/>
            <w:vAlign w:val="center"/>
          </w:tcPr>
          <w:p w14:paraId="742ABDAE" w14:textId="77777777" w:rsidR="00D63763" w:rsidRPr="00A72B7E" w:rsidRDefault="00A72B7E" w:rsidP="0023246A">
            <w:pPr>
              <w:jc w:val="center"/>
            </w:pPr>
            <w:r w:rsidRPr="00A72B7E">
              <w:t>Sean Maguire</w:t>
            </w:r>
          </w:p>
        </w:tc>
      </w:tr>
      <w:tr w:rsidR="00A72B7E" w:rsidRPr="00675E39" w14:paraId="1A29FCB3" w14:textId="77777777" w:rsidTr="0023246A">
        <w:trPr>
          <w:trHeight w:val="309"/>
        </w:trPr>
        <w:tc>
          <w:tcPr>
            <w:tcW w:w="4090" w:type="dxa"/>
            <w:vAlign w:val="center"/>
          </w:tcPr>
          <w:p w14:paraId="0A4F2ACF" w14:textId="77777777" w:rsidR="00A72B7E" w:rsidRPr="00A72B7E" w:rsidRDefault="00A72B7E" w:rsidP="0023246A">
            <w:pPr>
              <w:jc w:val="center"/>
            </w:pPr>
            <w:r w:rsidRPr="00A72B7E">
              <w:t>Laurel Firestone</w:t>
            </w:r>
          </w:p>
        </w:tc>
      </w:tr>
      <w:tr w:rsidR="00D63763" w:rsidRPr="00675E39" w14:paraId="685C42C0" w14:textId="77777777" w:rsidTr="0023246A">
        <w:trPr>
          <w:trHeight w:val="309"/>
        </w:trPr>
        <w:tc>
          <w:tcPr>
            <w:tcW w:w="4090" w:type="dxa"/>
            <w:vAlign w:val="center"/>
          </w:tcPr>
          <w:p w14:paraId="57D02D07" w14:textId="77777777" w:rsidR="00D63763" w:rsidRPr="00A72B7E" w:rsidRDefault="00FE5B6A" w:rsidP="0023246A">
            <w:pPr>
              <w:jc w:val="center"/>
              <w:rPr>
                <w:i/>
              </w:rPr>
            </w:pPr>
            <w:r w:rsidRPr="00A72B7E">
              <w:t>Eileen Sobeck</w:t>
            </w:r>
            <w:r w:rsidR="00D63763" w:rsidRPr="00A72B7E">
              <w:t xml:space="preserve">, </w:t>
            </w:r>
            <w:r w:rsidR="00D63763" w:rsidRPr="00A72B7E">
              <w:rPr>
                <w:i/>
              </w:rPr>
              <w:t>Executive Director</w:t>
            </w:r>
          </w:p>
        </w:tc>
      </w:tr>
      <w:tr w:rsidR="00D63763" w:rsidRPr="00675E39" w14:paraId="778C47E5" w14:textId="77777777" w:rsidTr="0023246A">
        <w:trPr>
          <w:trHeight w:val="309"/>
        </w:trPr>
        <w:tc>
          <w:tcPr>
            <w:tcW w:w="4090" w:type="dxa"/>
            <w:vAlign w:val="center"/>
          </w:tcPr>
          <w:p w14:paraId="3679BE74" w14:textId="77777777" w:rsidR="00D63763" w:rsidRPr="00A72B7E" w:rsidRDefault="00D63763" w:rsidP="0023246A">
            <w:pPr>
              <w:jc w:val="center"/>
              <w:rPr>
                <w:i/>
              </w:rPr>
            </w:pPr>
            <w:r w:rsidRPr="00A72B7E">
              <w:t xml:space="preserve">Jonathan Bishop, </w:t>
            </w:r>
            <w:r w:rsidRPr="00A72B7E">
              <w:rPr>
                <w:i/>
              </w:rPr>
              <w:t>Chief Deputy Director</w:t>
            </w:r>
          </w:p>
        </w:tc>
      </w:tr>
    </w:tbl>
    <w:p w14:paraId="5BAF21A3" w14:textId="77777777" w:rsidR="00874833" w:rsidRDefault="001E5C67" w:rsidP="008E6C24">
      <w:r>
        <w:rPr>
          <w:rStyle w:val="Emphasis"/>
          <w:rFonts w:cs="Arial"/>
          <w:sz w:val="18"/>
          <w:szCs w:val="18"/>
        </w:rPr>
        <w:tab/>
      </w:r>
      <w:r>
        <w:rPr>
          <w:rStyle w:val="Emphasis"/>
          <w:rFonts w:cs="Arial"/>
          <w:sz w:val="18"/>
          <w:szCs w:val="18"/>
        </w:rPr>
        <w:tab/>
      </w:r>
      <w:r>
        <w:rPr>
          <w:rStyle w:val="Emphasis"/>
          <w:rFonts w:cs="Arial"/>
          <w:sz w:val="18"/>
          <w:szCs w:val="18"/>
        </w:rPr>
        <w:tab/>
      </w:r>
      <w:r>
        <w:rPr>
          <w:rStyle w:val="Emphasis"/>
          <w:rFonts w:cs="Arial"/>
          <w:sz w:val="18"/>
          <w:szCs w:val="18"/>
        </w:rPr>
        <w:tab/>
      </w:r>
      <w:r>
        <w:rPr>
          <w:rStyle w:val="Emphasis"/>
          <w:rFonts w:cs="Arial"/>
          <w:sz w:val="18"/>
          <w:szCs w:val="18"/>
        </w:rPr>
        <w:tab/>
      </w:r>
    </w:p>
    <w:p w14:paraId="68AA5762" w14:textId="77777777" w:rsidR="00D63763" w:rsidRDefault="00D63763" w:rsidP="008E6C24"/>
    <w:p w14:paraId="69E73D64" w14:textId="77777777" w:rsidR="00D63763" w:rsidRDefault="00D63763" w:rsidP="008E6C24"/>
    <w:p w14:paraId="672B09A8" w14:textId="77777777" w:rsidR="00A1735C" w:rsidRPr="007D381E" w:rsidRDefault="00A1735C" w:rsidP="008E6C24"/>
    <w:p w14:paraId="791E542F" w14:textId="77777777" w:rsidR="00D63763" w:rsidRDefault="00D63763" w:rsidP="0023246A">
      <w:pPr>
        <w:jc w:val="center"/>
        <w:rPr>
          <w:rStyle w:val="Strong"/>
          <w:rFonts w:cs="Arial"/>
          <w:szCs w:val="22"/>
        </w:rPr>
      </w:pPr>
    </w:p>
    <w:p w14:paraId="1B908D55" w14:textId="77777777" w:rsidR="00D63763" w:rsidRDefault="00D63763" w:rsidP="0023246A">
      <w:pPr>
        <w:jc w:val="center"/>
        <w:rPr>
          <w:rStyle w:val="Strong"/>
          <w:rFonts w:cs="Arial"/>
          <w:szCs w:val="22"/>
        </w:rPr>
      </w:pPr>
    </w:p>
    <w:p w14:paraId="138AABE8" w14:textId="77777777" w:rsidR="00D63763" w:rsidRDefault="00D63763" w:rsidP="0023246A">
      <w:pPr>
        <w:jc w:val="center"/>
        <w:rPr>
          <w:rStyle w:val="Strong"/>
          <w:rFonts w:cs="Arial"/>
          <w:szCs w:val="22"/>
        </w:rPr>
      </w:pPr>
    </w:p>
    <w:p w14:paraId="49F19555" w14:textId="77777777" w:rsidR="00D63763" w:rsidRDefault="00D63763" w:rsidP="0023246A">
      <w:pPr>
        <w:jc w:val="center"/>
        <w:rPr>
          <w:rStyle w:val="Strong"/>
          <w:rFonts w:cs="Arial"/>
          <w:szCs w:val="22"/>
        </w:rPr>
      </w:pPr>
    </w:p>
    <w:p w14:paraId="53FAC49B" w14:textId="77777777" w:rsidR="00874833" w:rsidRPr="007D381E" w:rsidRDefault="00874833" w:rsidP="0023246A">
      <w:pPr>
        <w:jc w:val="center"/>
        <w:rPr>
          <w:rStyle w:val="Strong"/>
          <w:rFonts w:cs="Arial"/>
          <w:szCs w:val="22"/>
        </w:rPr>
      </w:pPr>
      <w:r w:rsidRPr="007D381E">
        <w:rPr>
          <w:rStyle w:val="Strong"/>
          <w:rFonts w:cs="Arial"/>
          <w:szCs w:val="22"/>
        </w:rPr>
        <w:t>California Regional Water Quality Control Board</w:t>
      </w:r>
    </w:p>
    <w:p w14:paraId="56554945" w14:textId="77777777" w:rsidR="00874833" w:rsidRDefault="00874833" w:rsidP="0023246A">
      <w:pPr>
        <w:jc w:val="center"/>
        <w:rPr>
          <w:rStyle w:val="Strong"/>
          <w:rFonts w:cs="Arial"/>
          <w:szCs w:val="22"/>
        </w:rPr>
      </w:pPr>
      <w:r w:rsidRPr="007D381E">
        <w:rPr>
          <w:rStyle w:val="Strong"/>
          <w:rFonts w:cs="Arial"/>
          <w:szCs w:val="22"/>
        </w:rPr>
        <w:t>Central Coast Region</w:t>
      </w:r>
    </w:p>
    <w:p w14:paraId="20E8C98A" w14:textId="77777777" w:rsidR="00A1735C" w:rsidRPr="00A1735C" w:rsidRDefault="00A1735C" w:rsidP="008E6C24">
      <w:pPr>
        <w:rPr>
          <w:rStyle w:val="Strong"/>
          <w:rFonts w:cs="Arial"/>
          <w:sz w:val="18"/>
          <w:szCs w:val="18"/>
        </w:rPr>
      </w:pPr>
    </w:p>
    <w:tbl>
      <w:tblPr>
        <w:tblW w:w="0" w:type="auto"/>
        <w:jc w:val="center"/>
        <w:tblLook w:val="00A0" w:firstRow="1" w:lastRow="0" w:firstColumn="1" w:lastColumn="0" w:noHBand="0" w:noVBand="0"/>
      </w:tblPr>
      <w:tblGrid>
        <w:gridCol w:w="3252"/>
      </w:tblGrid>
      <w:tr w:rsidR="00B445FF" w:rsidRPr="007D381E" w14:paraId="17000763" w14:textId="77777777" w:rsidTr="0023246A">
        <w:trPr>
          <w:trHeight w:val="265"/>
          <w:jc w:val="center"/>
        </w:trPr>
        <w:tc>
          <w:tcPr>
            <w:tcW w:w="3252" w:type="dxa"/>
            <w:vAlign w:val="center"/>
          </w:tcPr>
          <w:p w14:paraId="1D887512" w14:textId="77777777" w:rsidR="00B445FF" w:rsidRPr="00A72B7E" w:rsidRDefault="0023246A" w:rsidP="0023246A">
            <w:pPr>
              <w:jc w:val="center"/>
            </w:pPr>
            <w:r w:rsidRPr="00A72B7E">
              <w:t xml:space="preserve">Dr. Jean-Pierre </w:t>
            </w:r>
            <w:r w:rsidR="00604FE9" w:rsidRPr="00A72B7E">
              <w:t>Wolff,</w:t>
            </w:r>
            <w:r w:rsidR="00604FE9" w:rsidRPr="00A72B7E">
              <w:rPr>
                <w:i/>
              </w:rPr>
              <w:t xml:space="preserve"> Chair</w:t>
            </w:r>
          </w:p>
        </w:tc>
      </w:tr>
      <w:tr w:rsidR="00B445FF" w:rsidRPr="007D381E" w14:paraId="591D93C8" w14:textId="77777777" w:rsidTr="0023246A">
        <w:trPr>
          <w:trHeight w:val="265"/>
          <w:jc w:val="center"/>
        </w:trPr>
        <w:tc>
          <w:tcPr>
            <w:tcW w:w="3252" w:type="dxa"/>
            <w:vAlign w:val="center"/>
          </w:tcPr>
          <w:p w14:paraId="77281E41" w14:textId="77777777" w:rsidR="00B445FF" w:rsidRPr="00A72B7E" w:rsidRDefault="001B2E76" w:rsidP="0023246A">
            <w:pPr>
              <w:jc w:val="center"/>
            </w:pPr>
            <w:r w:rsidRPr="00A72B7E">
              <w:t>Jane Gray</w:t>
            </w:r>
            <w:r w:rsidR="00B445FF" w:rsidRPr="00A72B7E">
              <w:t xml:space="preserve">, </w:t>
            </w:r>
            <w:r w:rsidR="00B445FF" w:rsidRPr="00A72B7E">
              <w:rPr>
                <w:i/>
              </w:rPr>
              <w:t>Vice Chair</w:t>
            </w:r>
          </w:p>
        </w:tc>
      </w:tr>
      <w:tr w:rsidR="00B445FF" w:rsidRPr="007D381E" w14:paraId="4F20D43D" w14:textId="77777777" w:rsidTr="0023246A">
        <w:trPr>
          <w:trHeight w:val="265"/>
          <w:jc w:val="center"/>
        </w:trPr>
        <w:tc>
          <w:tcPr>
            <w:tcW w:w="3252" w:type="dxa"/>
            <w:vAlign w:val="center"/>
          </w:tcPr>
          <w:p w14:paraId="5EBB3659" w14:textId="77777777" w:rsidR="00B445FF" w:rsidRPr="00A72B7E" w:rsidRDefault="001B2E76" w:rsidP="0023246A">
            <w:pPr>
              <w:jc w:val="center"/>
            </w:pPr>
            <w:r w:rsidRPr="00A72B7E">
              <w:t>Bruce Delgado</w:t>
            </w:r>
          </w:p>
        </w:tc>
      </w:tr>
      <w:tr w:rsidR="00B445FF" w:rsidRPr="007D381E" w14:paraId="41E86A91" w14:textId="77777777" w:rsidTr="0023246A">
        <w:trPr>
          <w:trHeight w:val="265"/>
          <w:jc w:val="center"/>
        </w:trPr>
        <w:tc>
          <w:tcPr>
            <w:tcW w:w="3252" w:type="dxa"/>
            <w:vAlign w:val="center"/>
          </w:tcPr>
          <w:p w14:paraId="397B152E" w14:textId="77777777" w:rsidR="00B445FF" w:rsidRPr="00A72B7E" w:rsidRDefault="001B2E76" w:rsidP="0023246A">
            <w:pPr>
              <w:jc w:val="center"/>
            </w:pPr>
            <w:r w:rsidRPr="00A72B7E">
              <w:t>Dr. Monica S. Hunter</w:t>
            </w:r>
          </w:p>
        </w:tc>
      </w:tr>
      <w:tr w:rsidR="00B445FF" w:rsidRPr="007D381E" w14:paraId="01747983" w14:textId="77777777" w:rsidTr="0023246A">
        <w:trPr>
          <w:trHeight w:val="265"/>
          <w:jc w:val="center"/>
        </w:trPr>
        <w:tc>
          <w:tcPr>
            <w:tcW w:w="3252" w:type="dxa"/>
            <w:vAlign w:val="center"/>
          </w:tcPr>
          <w:p w14:paraId="0C4D02E3" w14:textId="77777777" w:rsidR="00B445FF" w:rsidRPr="00A72B7E" w:rsidRDefault="00592B7F" w:rsidP="0023246A">
            <w:pPr>
              <w:jc w:val="center"/>
            </w:pPr>
            <w:r w:rsidRPr="00A72B7E">
              <w:t>Michael Johnston</w:t>
            </w:r>
          </w:p>
        </w:tc>
      </w:tr>
      <w:tr w:rsidR="00B445FF" w:rsidRPr="007D381E" w14:paraId="2BF7B70E" w14:textId="77777777" w:rsidTr="0023246A">
        <w:trPr>
          <w:trHeight w:val="265"/>
          <w:jc w:val="center"/>
        </w:trPr>
        <w:tc>
          <w:tcPr>
            <w:tcW w:w="3252" w:type="dxa"/>
            <w:vAlign w:val="center"/>
          </w:tcPr>
          <w:p w14:paraId="6C664F29" w14:textId="77777777" w:rsidR="00B445FF" w:rsidRPr="00A72B7E" w:rsidRDefault="00592B7F" w:rsidP="0023246A">
            <w:pPr>
              <w:jc w:val="center"/>
            </w:pPr>
            <w:r w:rsidRPr="00A72B7E">
              <w:t>Jeffrey S. Young</w:t>
            </w:r>
          </w:p>
        </w:tc>
      </w:tr>
    </w:tbl>
    <w:p w14:paraId="59366D53" w14:textId="77777777" w:rsidR="00E4190D" w:rsidRPr="00A72B7E" w:rsidRDefault="00E4190D" w:rsidP="00E4190D">
      <w:pPr>
        <w:jc w:val="center"/>
        <w:rPr>
          <w:rFonts w:cs="Arial"/>
        </w:rPr>
      </w:pPr>
    </w:p>
    <w:p w14:paraId="180CEFCF" w14:textId="77777777" w:rsidR="00874833" w:rsidRPr="00A72B7E" w:rsidRDefault="00FF758F" w:rsidP="00E4190D">
      <w:pPr>
        <w:jc w:val="center"/>
        <w:rPr>
          <w:b/>
          <w:bCs/>
          <w:i/>
          <w:iCs/>
        </w:rPr>
      </w:pPr>
      <w:r w:rsidRPr="00A72B7E">
        <w:lastRenderedPageBreak/>
        <w:t>John M. Robertson,</w:t>
      </w:r>
      <w:r w:rsidR="00874833" w:rsidRPr="00A72B7E">
        <w:rPr>
          <w:bCs/>
          <w:i/>
          <w:iCs/>
        </w:rPr>
        <w:t xml:space="preserve"> </w:t>
      </w:r>
      <w:r w:rsidR="00874833" w:rsidRPr="00A72B7E">
        <w:rPr>
          <w:rStyle w:val="Emphasis"/>
          <w:rFonts w:cs="Arial"/>
        </w:rPr>
        <w:t>Executive Officer</w:t>
      </w:r>
    </w:p>
    <w:p w14:paraId="435885D5" w14:textId="77777777" w:rsidR="00874833" w:rsidRPr="00A72B7E" w:rsidRDefault="00874833" w:rsidP="00E4190D">
      <w:pPr>
        <w:jc w:val="center"/>
        <w:rPr>
          <w:b/>
          <w:bCs/>
        </w:rPr>
      </w:pPr>
      <w:r w:rsidRPr="00A72B7E">
        <w:t>M</w:t>
      </w:r>
      <w:r w:rsidR="001B2E76" w:rsidRPr="00A72B7E">
        <w:t>athew T.</w:t>
      </w:r>
      <w:r w:rsidRPr="00A72B7E">
        <w:t xml:space="preserve"> </w:t>
      </w:r>
      <w:r w:rsidR="001B2E76" w:rsidRPr="00A72B7E">
        <w:t>Keeling</w:t>
      </w:r>
      <w:r w:rsidRPr="00A72B7E">
        <w:rPr>
          <w:b/>
          <w:bCs/>
        </w:rPr>
        <w:t xml:space="preserve">, </w:t>
      </w:r>
      <w:r w:rsidRPr="00A72B7E">
        <w:rPr>
          <w:rStyle w:val="Emphasis"/>
          <w:rFonts w:cs="Arial"/>
        </w:rPr>
        <w:t>Assistant Executive Officer</w:t>
      </w:r>
    </w:p>
    <w:p w14:paraId="3613079C" w14:textId="77777777" w:rsidR="00A1735C" w:rsidRPr="00A72B7E" w:rsidRDefault="00A1735C" w:rsidP="00A72B7E"/>
    <w:p w14:paraId="1317AD3D" w14:textId="77777777" w:rsidR="00874833" w:rsidRPr="00A72B7E" w:rsidRDefault="00874833" w:rsidP="00E4190D">
      <w:pPr>
        <w:jc w:val="center"/>
        <w:rPr>
          <w:rStyle w:val="Emphasis"/>
          <w:rFonts w:cs="Arial"/>
          <w:b/>
          <w:bCs/>
        </w:rPr>
      </w:pPr>
      <w:r w:rsidRPr="00A72B7E">
        <w:rPr>
          <w:rStyle w:val="Strong"/>
          <w:rFonts w:cs="Arial"/>
        </w:rPr>
        <w:t>This report was prepared under the direction of</w:t>
      </w:r>
    </w:p>
    <w:p w14:paraId="0E5DAE2B" w14:textId="77777777" w:rsidR="00874833" w:rsidRPr="00A72B7E" w:rsidRDefault="001B2E76" w:rsidP="00E4190D">
      <w:pPr>
        <w:jc w:val="center"/>
      </w:pPr>
      <w:r w:rsidRPr="00A72B7E">
        <w:t>Mary Hamilton</w:t>
      </w:r>
      <w:r w:rsidR="00874833" w:rsidRPr="00A72B7E">
        <w:t xml:space="preserve">, Senior </w:t>
      </w:r>
      <w:r w:rsidRPr="00A72B7E">
        <w:t>Environmental Scientist</w:t>
      </w:r>
    </w:p>
    <w:p w14:paraId="3AEF5328" w14:textId="77777777" w:rsidR="00E57C3A" w:rsidRPr="00A72B7E" w:rsidRDefault="001B2E76" w:rsidP="00A72B7E">
      <w:pPr>
        <w:jc w:val="center"/>
        <w:rPr>
          <w:rStyle w:val="Emphasis"/>
          <w:i w:val="0"/>
          <w:iCs w:val="0"/>
        </w:rPr>
      </w:pPr>
      <w:r w:rsidRPr="00A72B7E">
        <w:t>Thea Tryon</w:t>
      </w:r>
      <w:r w:rsidR="00FF758F" w:rsidRPr="00A72B7E">
        <w:t xml:space="preserve">, </w:t>
      </w:r>
      <w:r w:rsidRPr="00A72B7E">
        <w:t>Supervising Engineering Geologist</w:t>
      </w:r>
    </w:p>
    <w:p w14:paraId="0A55ED77" w14:textId="77777777" w:rsidR="00874833" w:rsidRPr="00A72B7E" w:rsidRDefault="00874833" w:rsidP="00E4190D">
      <w:pPr>
        <w:jc w:val="center"/>
      </w:pPr>
      <w:r w:rsidRPr="00A72B7E">
        <w:rPr>
          <w:rStyle w:val="Strong"/>
          <w:rFonts w:cs="Arial"/>
          <w:bCs/>
        </w:rPr>
        <w:t>by</w:t>
      </w:r>
    </w:p>
    <w:p w14:paraId="1D83B018" w14:textId="77777777" w:rsidR="00874833" w:rsidRPr="00A72B7E" w:rsidRDefault="00874833" w:rsidP="00E4190D">
      <w:pPr>
        <w:jc w:val="center"/>
      </w:pPr>
      <w:r w:rsidRPr="00A72B7E">
        <w:t>Peter Meertens, Environmental Scientist</w:t>
      </w:r>
    </w:p>
    <w:p w14:paraId="60075598" w14:textId="77777777" w:rsidR="00AD37C8" w:rsidRPr="00A72B7E" w:rsidRDefault="00AD37C8" w:rsidP="00E4190D">
      <w:pPr>
        <w:jc w:val="center"/>
      </w:pPr>
    </w:p>
    <w:p w14:paraId="146B8FFF" w14:textId="77777777" w:rsidR="00AD37C8" w:rsidRPr="00A72B7E" w:rsidRDefault="00874833" w:rsidP="00E4190D">
      <w:pPr>
        <w:jc w:val="center"/>
        <w:rPr>
          <w:rStyle w:val="Strong"/>
          <w:rFonts w:cs="Arial"/>
          <w:b w:val="0"/>
          <w:bCs/>
        </w:rPr>
      </w:pPr>
      <w:r w:rsidRPr="00A72B7E">
        <w:rPr>
          <w:rStyle w:val="Strong"/>
          <w:rFonts w:cs="Arial"/>
          <w:bCs/>
        </w:rPr>
        <w:t>with the assistance of</w:t>
      </w:r>
    </w:p>
    <w:p w14:paraId="7D7FF310" w14:textId="77777777" w:rsidR="0011151E" w:rsidRPr="00A72B7E" w:rsidRDefault="00AD37C8" w:rsidP="00E4190D">
      <w:pPr>
        <w:jc w:val="center"/>
      </w:pPr>
      <w:r w:rsidRPr="00A72B7E">
        <w:t>Larry Harlan, Environmental Scientist</w:t>
      </w:r>
    </w:p>
    <w:p w14:paraId="309CAD51" w14:textId="77777777" w:rsidR="0011151E" w:rsidRPr="00A72B7E" w:rsidRDefault="00FE5B6A" w:rsidP="00E4190D">
      <w:pPr>
        <w:jc w:val="center"/>
      </w:pPr>
      <w:r w:rsidRPr="00A72B7E">
        <w:t>Steve Saiz</w:t>
      </w:r>
      <w:r w:rsidR="0011151E" w:rsidRPr="00A72B7E">
        <w:t>, Environmental Scientist</w:t>
      </w:r>
    </w:p>
    <w:p w14:paraId="05B1C3B0" w14:textId="77777777" w:rsidR="0011151E" w:rsidRPr="00A72B7E" w:rsidRDefault="0011151E" w:rsidP="00E4190D">
      <w:pPr>
        <w:jc w:val="center"/>
      </w:pPr>
    </w:p>
    <w:p w14:paraId="0FACE073" w14:textId="77777777" w:rsidR="00874833" w:rsidRPr="00A72B7E" w:rsidRDefault="00874833" w:rsidP="00E4190D">
      <w:pPr>
        <w:jc w:val="center"/>
        <w:rPr>
          <w:b/>
        </w:rPr>
      </w:pPr>
      <w:r w:rsidRPr="00A72B7E">
        <w:rPr>
          <w:b/>
        </w:rPr>
        <w:t>and support and input provided by</w:t>
      </w:r>
    </w:p>
    <w:p w14:paraId="762B6761" w14:textId="7FB48858" w:rsidR="00874833" w:rsidRPr="00A72B7E" w:rsidRDefault="0074276E" w:rsidP="00E4190D">
      <w:pPr>
        <w:jc w:val="center"/>
      </w:pPr>
      <w:r w:rsidRPr="00A72B7E">
        <w:t>individuals</w:t>
      </w:r>
      <w:r w:rsidR="00874833" w:rsidRPr="00A72B7E">
        <w:t>,</w:t>
      </w:r>
      <w:r w:rsidR="00A1735C" w:rsidRPr="00A72B7E">
        <w:t xml:space="preserve"> agencies, and organizations </w:t>
      </w:r>
      <w:r w:rsidRPr="00A72B7E">
        <w:t>that</w:t>
      </w:r>
      <w:r w:rsidR="00874833" w:rsidRPr="00A72B7E">
        <w:t xml:space="preserve"> have a special interest</w:t>
      </w:r>
    </w:p>
    <w:p w14:paraId="7A29D8A4" w14:textId="77777777" w:rsidR="0023246A" w:rsidRPr="00A72B7E" w:rsidRDefault="00874833" w:rsidP="00E4190D">
      <w:pPr>
        <w:jc w:val="center"/>
      </w:pPr>
      <w:r w:rsidRPr="00A72B7E">
        <w:t xml:space="preserve">in the </w:t>
      </w:r>
      <w:r w:rsidR="00A72B7E" w:rsidRPr="00A72B7E">
        <w:t>Gabilan Creek</w:t>
      </w:r>
      <w:r w:rsidR="00B445FF" w:rsidRPr="00A72B7E">
        <w:t xml:space="preserve"> watershed</w:t>
      </w:r>
      <w:r w:rsidRPr="00A72B7E">
        <w:t>.</w:t>
      </w:r>
    </w:p>
    <w:p w14:paraId="3268F4B4" w14:textId="77777777" w:rsidR="00874833" w:rsidRDefault="00874833" w:rsidP="008E6C24">
      <w:pPr>
        <w:sectPr w:rsidR="00874833" w:rsidSect="00A72B7E">
          <w:headerReference w:type="default" r:id="rId13"/>
          <w:type w:val="continuous"/>
          <w:pgSz w:w="12240" w:h="15840"/>
          <w:pgMar w:top="990" w:right="1800" w:bottom="1080" w:left="1800" w:header="720" w:footer="720" w:gutter="0"/>
          <w:pgBorders w:offsetFrom="page">
            <w:bottom w:val="single" w:sz="12" w:space="24" w:color="auto"/>
          </w:pgBorders>
          <w:cols w:space="720"/>
          <w:docGrid w:linePitch="360"/>
        </w:sectPr>
      </w:pPr>
    </w:p>
    <w:p w14:paraId="2217B636" w14:textId="5BBAD7FA" w:rsidR="00F951B6" w:rsidRDefault="00751247" w:rsidP="00F951B6">
      <w:pPr>
        <w:pStyle w:val="Heading1"/>
      </w:pPr>
      <w:bookmarkStart w:id="0" w:name="_Toc25755649"/>
      <w:bookmarkStart w:id="1" w:name="_Ref321322150"/>
      <w:r>
        <w:lastRenderedPageBreak/>
        <w:t xml:space="preserve">Monitoring </w:t>
      </w:r>
      <w:r w:rsidR="00F951B6">
        <w:t>Data Analysis</w:t>
      </w:r>
      <w:bookmarkEnd w:id="0"/>
    </w:p>
    <w:p w14:paraId="02B60A4A" w14:textId="344256AE" w:rsidR="00F951B6" w:rsidRPr="00883D47" w:rsidRDefault="00996D6A" w:rsidP="00F951B6">
      <w:pPr>
        <w:pStyle w:val="Heading2"/>
      </w:pPr>
      <w:bookmarkStart w:id="2" w:name="_Toc25755650"/>
      <w:r>
        <w:t>Analysis of Turbidity Monitoring Data</w:t>
      </w:r>
      <w:bookmarkEnd w:id="2"/>
    </w:p>
    <w:p w14:paraId="55B9F0FA" w14:textId="2FFAB972" w:rsidR="009C5664" w:rsidRDefault="00996D6A" w:rsidP="008E6C24">
      <w:r>
        <w:t xml:space="preserve">Turbidity water quality monitoring data </w:t>
      </w:r>
      <w:r w:rsidR="003B07DE">
        <w:t xml:space="preserve">was analyzed from 13 monitoring sites </w:t>
      </w:r>
      <w:r w:rsidR="009C5664">
        <w:t>in</w:t>
      </w:r>
      <w:r w:rsidR="003B07DE">
        <w:t xml:space="preserve"> each of the major waterbodies</w:t>
      </w:r>
      <w:r w:rsidR="009C5664">
        <w:t>/streams</w:t>
      </w:r>
      <w:r w:rsidR="003B07DE">
        <w:t xml:space="preserve"> in the Gabilan Creek watershed.</w:t>
      </w:r>
      <w:r w:rsidR="00D81D25">
        <w:t xml:space="preserve"> The locations of the monitoring sites are shown in </w:t>
      </w:r>
      <w:r w:rsidR="00D81D25">
        <w:fldChar w:fldCharType="begin"/>
      </w:r>
      <w:r w:rsidR="00D81D25">
        <w:instrText xml:space="preserve"> REF _Ref25050237 \h </w:instrText>
      </w:r>
      <w:r w:rsidR="00D81D25">
        <w:fldChar w:fldCharType="separate"/>
      </w:r>
      <w:r w:rsidR="00E20DD3">
        <w:t xml:space="preserve">Figure </w:t>
      </w:r>
      <w:r w:rsidR="00E20DD3">
        <w:rPr>
          <w:noProof/>
        </w:rPr>
        <w:t>16</w:t>
      </w:r>
      <w:r w:rsidR="00D81D25">
        <w:fldChar w:fldCharType="end"/>
      </w:r>
      <w:r w:rsidR="00D81D25">
        <w:t xml:space="preserve"> and </w:t>
      </w:r>
      <w:r w:rsidR="00D81D25">
        <w:fldChar w:fldCharType="begin"/>
      </w:r>
      <w:r w:rsidR="00D81D25">
        <w:instrText xml:space="preserve"> REF _Ref25050250 \h </w:instrText>
      </w:r>
      <w:r w:rsidR="00D81D25">
        <w:fldChar w:fldCharType="separate"/>
      </w:r>
      <w:r w:rsidR="00E20DD3">
        <w:t xml:space="preserve">Figure </w:t>
      </w:r>
      <w:r w:rsidR="00E20DD3">
        <w:rPr>
          <w:noProof/>
        </w:rPr>
        <w:t>17</w:t>
      </w:r>
      <w:r w:rsidR="00D81D25">
        <w:fldChar w:fldCharType="end"/>
      </w:r>
      <w:r w:rsidR="00301951">
        <w:t xml:space="preserve"> and the site locations are described in </w:t>
      </w:r>
      <w:r w:rsidR="00301951">
        <w:fldChar w:fldCharType="begin"/>
      </w:r>
      <w:r w:rsidR="00301951">
        <w:instrText xml:space="preserve"> REF _Ref25069045 \h </w:instrText>
      </w:r>
      <w:r w:rsidR="00301951">
        <w:fldChar w:fldCharType="separate"/>
      </w:r>
      <w:r w:rsidR="00E20DD3">
        <w:t xml:space="preserve">Table </w:t>
      </w:r>
      <w:r w:rsidR="00E20DD3">
        <w:rPr>
          <w:noProof/>
        </w:rPr>
        <w:t>14</w:t>
      </w:r>
      <w:r w:rsidR="00301951">
        <w:fldChar w:fldCharType="end"/>
      </w:r>
      <w:r w:rsidR="00D81D25">
        <w:t>.</w:t>
      </w:r>
      <w:r w:rsidR="003B07DE">
        <w:t xml:space="preserve"> </w:t>
      </w:r>
      <w:r w:rsidR="009C5664">
        <w:t>The</w:t>
      </w:r>
      <w:r w:rsidR="00A21744">
        <w:t>se</w:t>
      </w:r>
      <w:r w:rsidR="009C5664">
        <w:t xml:space="preserve"> monitoring sites are regularly sampled by regional central coast water quality monitoring programs such as the Central Coast Ambient Monitoring Program (CCAMP) and the Cooperative Monitoring Program for Irrigated Agriculture (CMP)</w:t>
      </w:r>
      <w:r w:rsidR="00A21744">
        <w:t>. T</w:t>
      </w:r>
      <w:r w:rsidR="009C5664">
        <w:t>he monitoring site</w:t>
      </w:r>
      <w:r w:rsidR="00A21744">
        <w:t>s</w:t>
      </w:r>
      <w:r w:rsidR="009C5664">
        <w:t xml:space="preserve"> are representative of ambient stream </w:t>
      </w:r>
      <w:r w:rsidR="00A21744">
        <w:t xml:space="preserve">water </w:t>
      </w:r>
      <w:r w:rsidR="009C5664">
        <w:t>quality conditions</w:t>
      </w:r>
      <w:r w:rsidR="00A21744">
        <w:t xml:space="preserve"> in the watershed</w:t>
      </w:r>
      <w:r w:rsidR="009C5664">
        <w:t>. In addition to the regional monitoring programs,</w:t>
      </w:r>
      <w:r w:rsidR="00301951">
        <w:t xml:space="preserve"> some of these sites</w:t>
      </w:r>
      <w:r w:rsidR="009C5664">
        <w:t xml:space="preserve"> are </w:t>
      </w:r>
      <w:r w:rsidR="00301951">
        <w:t xml:space="preserve">also </w:t>
      </w:r>
      <w:r w:rsidR="009C5664">
        <w:t>regularly monitored by local organizations such as the City of Salinas for its stormwater program</w:t>
      </w:r>
      <w:r w:rsidR="00405F3B">
        <w:t>.</w:t>
      </w:r>
    </w:p>
    <w:p w14:paraId="367A8F9F" w14:textId="4FB7BB79" w:rsidR="00551258" w:rsidRDefault="00551258" w:rsidP="008E6C24">
      <w:r>
        <w:t xml:space="preserve">The turbidity </w:t>
      </w:r>
      <w:r w:rsidR="00A41E83">
        <w:t xml:space="preserve">monitoring </w:t>
      </w:r>
      <w:r>
        <w:t xml:space="preserve">data analyzed for the TMDL were obtained from the California Environmental Data Exchange Network (CEDEN) on May 16, 2019 for a monitoring period from 2005 to 2018 (CEDEN, 2019). This dataset covers a longer timeframe and contains more monitoring events than were analyzed for the 2010 303(d) List assessment and which are summarized earlier in the report in </w:t>
      </w:r>
      <w:r>
        <w:fldChar w:fldCharType="begin"/>
      </w:r>
      <w:r>
        <w:instrText xml:space="preserve"> REF _Ref25227836 \h </w:instrText>
      </w:r>
      <w:r>
        <w:fldChar w:fldCharType="separate"/>
      </w:r>
      <w:r w:rsidR="00E20DD3">
        <w:t xml:space="preserve">Table </w:t>
      </w:r>
      <w:r w:rsidR="00E20DD3">
        <w:rPr>
          <w:noProof/>
        </w:rPr>
        <w:t>1</w:t>
      </w:r>
      <w:r>
        <w:fldChar w:fldCharType="end"/>
      </w:r>
      <w:r>
        <w:t>.</w:t>
      </w:r>
    </w:p>
    <w:p w14:paraId="71B74700" w14:textId="11B3824F" w:rsidR="00A21744" w:rsidRPr="00EB7236" w:rsidRDefault="003B23E8" w:rsidP="008E6C24">
      <w:pPr>
        <w:rPr>
          <w:b/>
          <w:bCs/>
          <w:color w:val="FF0000"/>
        </w:rPr>
      </w:pPr>
      <w:r>
        <w:rPr>
          <w:b/>
          <w:bCs/>
          <w:color w:val="FF0000"/>
        </w:rPr>
        <w:t>John, we need to a</w:t>
      </w:r>
      <w:r w:rsidR="00EB7236">
        <w:rPr>
          <w:b/>
          <w:bCs/>
          <w:color w:val="FF0000"/>
        </w:rPr>
        <w:t xml:space="preserve">dd a section with turbidity time series. </w:t>
      </w:r>
      <w:r>
        <w:rPr>
          <w:b/>
          <w:bCs/>
          <w:color w:val="FF0000"/>
        </w:rPr>
        <w:t>Mary would like a time series scatter plot of monitoring data. It could be from just a couple of sites and could be from a limited time period. It could also just include ag cmp program data.</w:t>
      </w:r>
      <w:bookmarkStart w:id="3" w:name="_GoBack"/>
      <w:bookmarkEnd w:id="3"/>
    </w:p>
    <w:p w14:paraId="3CCFD604" w14:textId="1AD70D40" w:rsidR="00551258" w:rsidRPr="00551258" w:rsidRDefault="00551258" w:rsidP="00551258">
      <w:pPr>
        <w:pStyle w:val="Heading3"/>
      </w:pPr>
      <w:bookmarkStart w:id="4" w:name="_Toc25755651"/>
      <w:r w:rsidRPr="00551258">
        <w:t>Impairment Assessment</w:t>
      </w:r>
      <w:bookmarkEnd w:id="4"/>
    </w:p>
    <w:p w14:paraId="4E8756C5" w14:textId="789A77E9" w:rsidR="004A282A" w:rsidRDefault="005E776E" w:rsidP="008E6C24">
      <w:r>
        <w:t>Waterbodies and sites</w:t>
      </w:r>
      <w:r w:rsidR="006D5B28">
        <w:t xml:space="preserve"> </w:t>
      </w:r>
      <w:r w:rsidR="00E20DD3">
        <w:t xml:space="preserve">are </w:t>
      </w:r>
      <w:r w:rsidR="006D5B28">
        <w:t>assessed for impairments</w:t>
      </w:r>
      <w:r>
        <w:t xml:space="preserve"> </w:t>
      </w:r>
      <w:r w:rsidR="006D5B28">
        <w:t xml:space="preserve">by comparing </w:t>
      </w:r>
      <w:r w:rsidR="00A41E83">
        <w:t xml:space="preserve">turbidity </w:t>
      </w:r>
      <w:r>
        <w:t xml:space="preserve">monitoring data </w:t>
      </w:r>
      <w:r w:rsidR="006D5B28">
        <w:t xml:space="preserve">to the 2010 303(d) turbidity guidelines </w:t>
      </w:r>
      <w:r w:rsidR="0016788C">
        <w:t>protective of COLD and WARM aquatic life beneficial uses</w:t>
      </w:r>
      <w:r>
        <w:t xml:space="preserve"> (refer to </w:t>
      </w:r>
      <w:r>
        <w:fldChar w:fldCharType="begin"/>
      </w:r>
      <w:r>
        <w:instrText xml:space="preserve"> REF _Ref25229973 \h </w:instrText>
      </w:r>
      <w:r>
        <w:fldChar w:fldCharType="separate"/>
      </w:r>
      <w:r w:rsidR="00E20DD3">
        <w:t xml:space="preserve">Table </w:t>
      </w:r>
      <w:r w:rsidR="00E20DD3">
        <w:rPr>
          <w:noProof/>
        </w:rPr>
        <w:t>12</w:t>
      </w:r>
      <w:r>
        <w:fldChar w:fldCharType="end"/>
      </w:r>
      <w:r>
        <w:t>)</w:t>
      </w:r>
      <w:r w:rsidR="0016788C">
        <w:t xml:space="preserve">. Impacts to COLD aquatic habitats </w:t>
      </w:r>
      <w:r w:rsidR="00A41E83">
        <w:t>are</w:t>
      </w:r>
      <w:r w:rsidR="0016788C">
        <w:t xml:space="preserve"> based on exceedances of a 25 NTU guideline protective of juvenile salmonids (Sigler et al., 1984) and Impacts to WARM water habitats were based on exceedances of 40 NTU</w:t>
      </w:r>
      <w:r w:rsidR="006D5B28">
        <w:t xml:space="preserve"> (Shoup, Wahl, 2009).</w:t>
      </w:r>
      <w:r w:rsidR="0016788C">
        <w:t xml:space="preserve"> </w:t>
      </w:r>
      <w:r>
        <w:t xml:space="preserve">The results are summarized </w:t>
      </w:r>
      <w:r w:rsidR="00B61C53">
        <w:t>for each</w:t>
      </w:r>
      <w:r w:rsidR="00551258">
        <w:t xml:space="preserve"> </w:t>
      </w:r>
      <w:r>
        <w:t xml:space="preserve">site by percent exceedance of the </w:t>
      </w:r>
      <w:r w:rsidR="00B61C53">
        <w:t xml:space="preserve">applicable </w:t>
      </w:r>
      <w:r>
        <w:t xml:space="preserve">guidelines. </w:t>
      </w:r>
      <w:r w:rsidR="00B61C53">
        <w:t xml:space="preserve">Some waterbodies such as Gabilan Creek and the Old Salinas River have both COLD and WARM beneficial uses and waterbodies such as the Reclamation Canal and Tembladero Slough have only WARM. </w:t>
      </w:r>
      <w:r w:rsidR="00114A0A">
        <w:t xml:space="preserve"> The following are a few key points from the turbidity impairment assessment. </w:t>
      </w:r>
    </w:p>
    <w:p w14:paraId="007DEEE8" w14:textId="77777777" w:rsidR="004A282A" w:rsidRDefault="004A282A" w:rsidP="008E6C24"/>
    <w:p w14:paraId="3C41B020" w14:textId="4018D931" w:rsidR="00114A0A" w:rsidRDefault="00114A0A" w:rsidP="00AD1395">
      <w:pPr>
        <w:pStyle w:val="ListParagraph"/>
        <w:numPr>
          <w:ilvl w:val="0"/>
          <w:numId w:val="18"/>
        </w:numPr>
      </w:pPr>
      <w:r>
        <w:t xml:space="preserve">Monitoring data indicates that all waterbodies assessed in the watershed are impaired for turbidity. </w:t>
      </w:r>
    </w:p>
    <w:p w14:paraId="57B02EDF" w14:textId="6473744E" w:rsidR="006E4699" w:rsidRDefault="004A282A" w:rsidP="00AD1395">
      <w:pPr>
        <w:pStyle w:val="ListParagraph"/>
        <w:numPr>
          <w:ilvl w:val="0"/>
          <w:numId w:val="18"/>
        </w:numPr>
      </w:pPr>
      <w:r>
        <w:lastRenderedPageBreak/>
        <w:t>Alisal Slough, 309ASB, had the site with the lowest percent exceedance with 45% of 157 samples greater than or equal to the WARM water guideline.</w:t>
      </w:r>
    </w:p>
    <w:p w14:paraId="30A26BB7" w14:textId="2C4D90E5" w:rsidR="004A282A" w:rsidRDefault="004A282A" w:rsidP="00AD1395">
      <w:pPr>
        <w:pStyle w:val="ListParagraph"/>
        <w:numPr>
          <w:ilvl w:val="0"/>
          <w:numId w:val="18"/>
        </w:numPr>
      </w:pPr>
      <w:r>
        <w:t>The Reclamation Canal at sites 309ALD and 309JON and the next lowest exceedances at 62% and 56% respectively of the WARM guideline.</w:t>
      </w:r>
    </w:p>
    <w:p w14:paraId="36BC7C88" w14:textId="792F4648" w:rsidR="004A282A" w:rsidRDefault="004A282A" w:rsidP="00AD1395">
      <w:pPr>
        <w:pStyle w:val="ListParagraph"/>
        <w:numPr>
          <w:ilvl w:val="0"/>
          <w:numId w:val="18"/>
        </w:numPr>
      </w:pPr>
      <w:r>
        <w:t>Several</w:t>
      </w:r>
      <w:r w:rsidR="0059737C">
        <w:t xml:space="preserve"> sites</w:t>
      </w:r>
      <w:r>
        <w:t xml:space="preserve"> had exceedance rates </w:t>
      </w:r>
      <w:r w:rsidR="0059737C">
        <w:t xml:space="preserve">of </w:t>
      </w:r>
      <w:r>
        <w:t>80% or greater than the COLD guideline including: Gabilan Cree</w:t>
      </w:r>
      <w:r w:rsidR="00114A0A">
        <w:t>k (309GAB), Natividad Creek (309NAD), Old Salinas River Channel (309OLD), Merritt Ditch (309MER), and Santa Rita Creek (309RTA)</w:t>
      </w:r>
    </w:p>
    <w:p w14:paraId="13124D7C" w14:textId="4033535B" w:rsidR="0016788C" w:rsidRDefault="0016788C" w:rsidP="008E6C24"/>
    <w:p w14:paraId="67A0AF79" w14:textId="186E6800" w:rsidR="0096166B" w:rsidRDefault="0096166B" w:rsidP="0096166B">
      <w:pPr>
        <w:pStyle w:val="Caption"/>
        <w:ind w:left="0"/>
      </w:pPr>
      <w:bookmarkStart w:id="5" w:name="_Ref25229973"/>
      <w:bookmarkStart w:id="6" w:name="_Toc25755719"/>
      <w:r>
        <w:t xml:space="preserve">Table </w:t>
      </w:r>
      <w:r w:rsidR="003B23E8">
        <w:fldChar w:fldCharType="begin"/>
      </w:r>
      <w:r w:rsidR="003B23E8">
        <w:instrText xml:space="preserve"> SEQ Table \* ARABIC </w:instrText>
      </w:r>
      <w:r w:rsidR="003B23E8">
        <w:fldChar w:fldCharType="separate"/>
      </w:r>
      <w:r w:rsidR="00193A90">
        <w:rPr>
          <w:noProof/>
        </w:rPr>
        <w:t>12</w:t>
      </w:r>
      <w:r w:rsidR="003B23E8">
        <w:rPr>
          <w:noProof/>
        </w:rPr>
        <w:fldChar w:fldCharType="end"/>
      </w:r>
      <w:bookmarkEnd w:id="5"/>
      <w:r>
        <w:t>. Turbidity monitoring samples and percent exceedances of 303(d) List guidelines.</w:t>
      </w:r>
      <w:bookmarkEnd w:id="6"/>
    </w:p>
    <w:tbl>
      <w:tblPr>
        <w:tblStyle w:val="TableGrid3"/>
        <w:tblW w:w="7578" w:type="dxa"/>
        <w:tblLook w:val="0420" w:firstRow="1" w:lastRow="0" w:firstColumn="0" w:lastColumn="0" w:noHBand="0" w:noVBand="1"/>
      </w:tblPr>
      <w:tblGrid>
        <w:gridCol w:w="1935"/>
        <w:gridCol w:w="1386"/>
        <w:gridCol w:w="1539"/>
        <w:gridCol w:w="1368"/>
        <w:gridCol w:w="1350"/>
      </w:tblGrid>
      <w:tr w:rsidR="0096166B" w:rsidRPr="00537D46" w14:paraId="0D2D2F19" w14:textId="77777777" w:rsidTr="00114A0A">
        <w:trPr>
          <w:trHeight w:val="1025"/>
          <w:tblHeader/>
        </w:trPr>
        <w:tc>
          <w:tcPr>
            <w:tcW w:w="1935" w:type="dxa"/>
            <w:vAlign w:val="center"/>
            <w:hideMark/>
          </w:tcPr>
          <w:p w14:paraId="312835E4" w14:textId="77777777" w:rsidR="0096166B" w:rsidRPr="00537D46" w:rsidRDefault="0096166B" w:rsidP="009F65E4">
            <w:r w:rsidRPr="00537D46">
              <w:rPr>
                <w:b/>
                <w:bCs/>
              </w:rPr>
              <w:t>Waterbody</w:t>
            </w:r>
          </w:p>
        </w:tc>
        <w:tc>
          <w:tcPr>
            <w:tcW w:w="1386" w:type="dxa"/>
            <w:vAlign w:val="center"/>
            <w:hideMark/>
          </w:tcPr>
          <w:p w14:paraId="6EA842BF" w14:textId="77777777" w:rsidR="0096166B" w:rsidRPr="00537D46" w:rsidRDefault="0096166B" w:rsidP="009F65E4">
            <w:pPr>
              <w:jc w:val="center"/>
            </w:pPr>
            <w:r w:rsidRPr="00537D46">
              <w:rPr>
                <w:b/>
                <w:bCs/>
              </w:rPr>
              <w:t>Site Id</w:t>
            </w:r>
          </w:p>
        </w:tc>
        <w:tc>
          <w:tcPr>
            <w:tcW w:w="1539" w:type="dxa"/>
            <w:vAlign w:val="center"/>
            <w:hideMark/>
          </w:tcPr>
          <w:p w14:paraId="48157ED7" w14:textId="77777777" w:rsidR="0096166B" w:rsidRPr="00537D46" w:rsidRDefault="0096166B" w:rsidP="009F65E4">
            <w:pPr>
              <w:jc w:val="center"/>
            </w:pPr>
            <w:r w:rsidRPr="00537D46">
              <w:rPr>
                <w:b/>
                <w:bCs/>
              </w:rPr>
              <w:t>Number of Samples</w:t>
            </w:r>
          </w:p>
        </w:tc>
        <w:tc>
          <w:tcPr>
            <w:tcW w:w="1368" w:type="dxa"/>
            <w:vAlign w:val="center"/>
            <w:hideMark/>
          </w:tcPr>
          <w:p w14:paraId="7BAFD5D8" w14:textId="77777777" w:rsidR="0096166B" w:rsidRPr="00537D46" w:rsidRDefault="0096166B" w:rsidP="009F65E4">
            <w:pPr>
              <w:jc w:val="center"/>
            </w:pPr>
            <w:r w:rsidRPr="00537D46">
              <w:rPr>
                <w:b/>
                <w:bCs/>
              </w:rPr>
              <w:t xml:space="preserve">% ≥ 25 </w:t>
            </w:r>
            <w:r>
              <w:rPr>
                <w:b/>
                <w:bCs/>
              </w:rPr>
              <w:t>(</w:t>
            </w:r>
            <w:r w:rsidRPr="00537D46">
              <w:rPr>
                <w:b/>
                <w:bCs/>
              </w:rPr>
              <w:t>NTU</w:t>
            </w:r>
            <w:r>
              <w:rPr>
                <w:b/>
                <w:bCs/>
              </w:rPr>
              <w:t>)</w:t>
            </w:r>
          </w:p>
        </w:tc>
        <w:tc>
          <w:tcPr>
            <w:tcW w:w="1350" w:type="dxa"/>
            <w:vAlign w:val="center"/>
            <w:hideMark/>
          </w:tcPr>
          <w:p w14:paraId="23ABB436" w14:textId="77777777" w:rsidR="0096166B" w:rsidRPr="00537D46" w:rsidRDefault="0096166B" w:rsidP="009F65E4">
            <w:pPr>
              <w:jc w:val="center"/>
            </w:pPr>
            <w:r w:rsidRPr="00537D46">
              <w:rPr>
                <w:b/>
                <w:bCs/>
              </w:rPr>
              <w:t xml:space="preserve">% ≥ 40 </w:t>
            </w:r>
            <w:r>
              <w:rPr>
                <w:b/>
                <w:bCs/>
              </w:rPr>
              <w:t>(</w:t>
            </w:r>
            <w:r w:rsidRPr="00537D46">
              <w:rPr>
                <w:b/>
                <w:bCs/>
              </w:rPr>
              <w:t>NTU</w:t>
            </w:r>
            <w:r>
              <w:rPr>
                <w:b/>
                <w:bCs/>
              </w:rPr>
              <w:t>)</w:t>
            </w:r>
          </w:p>
        </w:tc>
      </w:tr>
      <w:tr w:rsidR="0096166B" w:rsidRPr="00537D46" w14:paraId="42F82197" w14:textId="77777777" w:rsidTr="0096166B">
        <w:trPr>
          <w:trHeight w:val="732"/>
        </w:trPr>
        <w:tc>
          <w:tcPr>
            <w:tcW w:w="1935" w:type="dxa"/>
            <w:vAlign w:val="center"/>
            <w:hideMark/>
          </w:tcPr>
          <w:p w14:paraId="19747D65" w14:textId="77777777" w:rsidR="0096166B" w:rsidRPr="00537D46" w:rsidRDefault="0096166B" w:rsidP="009F65E4">
            <w:r w:rsidRPr="00537D46">
              <w:t>Gabilan Creek</w:t>
            </w:r>
          </w:p>
        </w:tc>
        <w:tc>
          <w:tcPr>
            <w:tcW w:w="1386" w:type="dxa"/>
            <w:vAlign w:val="center"/>
            <w:hideMark/>
          </w:tcPr>
          <w:p w14:paraId="24FB3EB8" w14:textId="77777777" w:rsidR="0096166B" w:rsidRPr="00537D46" w:rsidRDefault="0096166B" w:rsidP="009F65E4">
            <w:pPr>
              <w:jc w:val="center"/>
            </w:pPr>
            <w:r w:rsidRPr="00537D46">
              <w:t>309GAB</w:t>
            </w:r>
          </w:p>
        </w:tc>
        <w:tc>
          <w:tcPr>
            <w:tcW w:w="1539" w:type="dxa"/>
            <w:vAlign w:val="center"/>
            <w:hideMark/>
          </w:tcPr>
          <w:p w14:paraId="55A1E711" w14:textId="77777777" w:rsidR="0096166B" w:rsidRPr="00537D46" w:rsidRDefault="0096166B" w:rsidP="009F65E4">
            <w:pPr>
              <w:jc w:val="center"/>
            </w:pPr>
            <w:r w:rsidRPr="00537D46">
              <w:t>97</w:t>
            </w:r>
          </w:p>
        </w:tc>
        <w:tc>
          <w:tcPr>
            <w:tcW w:w="1368" w:type="dxa"/>
            <w:vAlign w:val="center"/>
            <w:hideMark/>
          </w:tcPr>
          <w:p w14:paraId="3F2A694B" w14:textId="77777777" w:rsidR="0096166B" w:rsidRPr="00537D46" w:rsidRDefault="0096166B" w:rsidP="009F65E4">
            <w:pPr>
              <w:jc w:val="center"/>
            </w:pPr>
            <w:r w:rsidRPr="00537D46">
              <w:t>92</w:t>
            </w:r>
          </w:p>
        </w:tc>
        <w:tc>
          <w:tcPr>
            <w:tcW w:w="1350" w:type="dxa"/>
            <w:vAlign w:val="center"/>
            <w:hideMark/>
          </w:tcPr>
          <w:p w14:paraId="59162E39" w14:textId="77777777" w:rsidR="0096166B" w:rsidRPr="00537D46" w:rsidRDefault="0096166B" w:rsidP="009F65E4">
            <w:pPr>
              <w:jc w:val="center"/>
            </w:pPr>
            <w:r w:rsidRPr="00537D46">
              <w:t>87</w:t>
            </w:r>
          </w:p>
        </w:tc>
      </w:tr>
      <w:tr w:rsidR="0096166B" w:rsidRPr="00537D46" w14:paraId="57F9EE6F" w14:textId="77777777" w:rsidTr="0096166B">
        <w:trPr>
          <w:trHeight w:val="503"/>
        </w:trPr>
        <w:tc>
          <w:tcPr>
            <w:tcW w:w="1935" w:type="dxa"/>
            <w:vAlign w:val="center"/>
            <w:hideMark/>
          </w:tcPr>
          <w:p w14:paraId="442D7260" w14:textId="5D3B688F" w:rsidR="0096166B" w:rsidRPr="00537D46" w:rsidRDefault="0096166B" w:rsidP="009F65E4">
            <w:r w:rsidRPr="00537D46">
              <w:t>Nativida</w:t>
            </w:r>
            <w:r>
              <w:t>d</w:t>
            </w:r>
            <w:r w:rsidRPr="00537D46">
              <w:t xml:space="preserve"> Creek</w:t>
            </w:r>
          </w:p>
        </w:tc>
        <w:tc>
          <w:tcPr>
            <w:tcW w:w="1386" w:type="dxa"/>
            <w:vAlign w:val="center"/>
            <w:hideMark/>
          </w:tcPr>
          <w:p w14:paraId="1E89A285" w14:textId="77777777" w:rsidR="0096166B" w:rsidRPr="00537D46" w:rsidRDefault="0096166B" w:rsidP="009F65E4">
            <w:pPr>
              <w:jc w:val="center"/>
            </w:pPr>
            <w:r w:rsidRPr="00537D46">
              <w:t>309NAD</w:t>
            </w:r>
          </w:p>
        </w:tc>
        <w:tc>
          <w:tcPr>
            <w:tcW w:w="1539" w:type="dxa"/>
            <w:vAlign w:val="center"/>
            <w:hideMark/>
          </w:tcPr>
          <w:p w14:paraId="212C9366" w14:textId="77777777" w:rsidR="0096166B" w:rsidRPr="00537D46" w:rsidRDefault="0096166B" w:rsidP="009F65E4">
            <w:pPr>
              <w:jc w:val="center"/>
            </w:pPr>
            <w:r w:rsidRPr="00537D46">
              <w:t>168</w:t>
            </w:r>
          </w:p>
        </w:tc>
        <w:tc>
          <w:tcPr>
            <w:tcW w:w="1368" w:type="dxa"/>
            <w:vAlign w:val="center"/>
            <w:hideMark/>
          </w:tcPr>
          <w:p w14:paraId="461F63AE" w14:textId="77777777" w:rsidR="0096166B" w:rsidRPr="00537D46" w:rsidRDefault="0096166B" w:rsidP="009F65E4">
            <w:pPr>
              <w:jc w:val="center"/>
            </w:pPr>
            <w:r w:rsidRPr="00537D46">
              <w:t>88</w:t>
            </w:r>
          </w:p>
        </w:tc>
        <w:tc>
          <w:tcPr>
            <w:tcW w:w="1350" w:type="dxa"/>
            <w:vAlign w:val="center"/>
            <w:hideMark/>
          </w:tcPr>
          <w:p w14:paraId="3D3FE9D2" w14:textId="77777777" w:rsidR="0096166B" w:rsidRPr="00537D46" w:rsidRDefault="0096166B" w:rsidP="009F65E4">
            <w:pPr>
              <w:jc w:val="center"/>
            </w:pPr>
            <w:r w:rsidRPr="00537D46">
              <w:t>75</w:t>
            </w:r>
          </w:p>
        </w:tc>
      </w:tr>
      <w:tr w:rsidR="0096166B" w:rsidRPr="00537D46" w14:paraId="4A3760D9" w14:textId="77777777" w:rsidTr="0096166B">
        <w:trPr>
          <w:trHeight w:val="890"/>
        </w:trPr>
        <w:tc>
          <w:tcPr>
            <w:tcW w:w="1935" w:type="dxa"/>
            <w:vAlign w:val="center"/>
            <w:hideMark/>
          </w:tcPr>
          <w:p w14:paraId="2A3D0DAA" w14:textId="77777777" w:rsidR="0096166B" w:rsidRPr="00537D46" w:rsidRDefault="0096166B" w:rsidP="009F65E4">
            <w:r w:rsidRPr="00537D46">
              <w:t>Reclamation Canal</w:t>
            </w:r>
            <w:r>
              <w:t xml:space="preserve"> Alisal Creek</w:t>
            </w:r>
          </w:p>
        </w:tc>
        <w:tc>
          <w:tcPr>
            <w:tcW w:w="1386" w:type="dxa"/>
            <w:vAlign w:val="center"/>
            <w:hideMark/>
          </w:tcPr>
          <w:p w14:paraId="0341F779" w14:textId="77777777" w:rsidR="0096166B" w:rsidRPr="00537D46" w:rsidRDefault="0096166B" w:rsidP="009F65E4">
            <w:pPr>
              <w:jc w:val="center"/>
            </w:pPr>
            <w:r w:rsidRPr="00537D46">
              <w:t>309ALG</w:t>
            </w:r>
          </w:p>
        </w:tc>
        <w:tc>
          <w:tcPr>
            <w:tcW w:w="1539" w:type="dxa"/>
            <w:vAlign w:val="center"/>
            <w:hideMark/>
          </w:tcPr>
          <w:p w14:paraId="14BF7FBA" w14:textId="77777777" w:rsidR="0096166B" w:rsidRPr="00537D46" w:rsidRDefault="0096166B" w:rsidP="009F65E4">
            <w:pPr>
              <w:jc w:val="center"/>
            </w:pPr>
            <w:r w:rsidRPr="00537D46">
              <w:t>158</w:t>
            </w:r>
          </w:p>
        </w:tc>
        <w:tc>
          <w:tcPr>
            <w:tcW w:w="1368" w:type="dxa"/>
            <w:vAlign w:val="center"/>
            <w:hideMark/>
          </w:tcPr>
          <w:p w14:paraId="1193C0D7" w14:textId="3C8882AF" w:rsidR="0096166B" w:rsidRPr="00537D46" w:rsidRDefault="00B61C53" w:rsidP="009F65E4">
            <w:pPr>
              <w:jc w:val="center"/>
            </w:pPr>
            <w:r>
              <w:t>n/a</w:t>
            </w:r>
          </w:p>
        </w:tc>
        <w:tc>
          <w:tcPr>
            <w:tcW w:w="1350" w:type="dxa"/>
            <w:vAlign w:val="center"/>
            <w:hideMark/>
          </w:tcPr>
          <w:p w14:paraId="6C59C069" w14:textId="77777777" w:rsidR="0096166B" w:rsidRPr="00537D46" w:rsidRDefault="0096166B" w:rsidP="009F65E4">
            <w:pPr>
              <w:jc w:val="center"/>
            </w:pPr>
            <w:r w:rsidRPr="00537D46">
              <w:t>81</w:t>
            </w:r>
          </w:p>
        </w:tc>
      </w:tr>
      <w:tr w:rsidR="0096166B" w:rsidRPr="00537D46" w14:paraId="020A6E25" w14:textId="77777777" w:rsidTr="0096166B">
        <w:trPr>
          <w:trHeight w:val="710"/>
        </w:trPr>
        <w:tc>
          <w:tcPr>
            <w:tcW w:w="1935" w:type="dxa"/>
            <w:vAlign w:val="center"/>
            <w:hideMark/>
          </w:tcPr>
          <w:p w14:paraId="498B4377" w14:textId="77777777" w:rsidR="0096166B" w:rsidRPr="00537D46" w:rsidRDefault="0096166B" w:rsidP="009F65E4">
            <w:r>
              <w:t>Reclamation Canal</w:t>
            </w:r>
          </w:p>
        </w:tc>
        <w:tc>
          <w:tcPr>
            <w:tcW w:w="1386" w:type="dxa"/>
            <w:vAlign w:val="center"/>
            <w:hideMark/>
          </w:tcPr>
          <w:p w14:paraId="7EA815E0" w14:textId="77777777" w:rsidR="0096166B" w:rsidRPr="00537D46" w:rsidRDefault="0096166B" w:rsidP="009F65E4">
            <w:pPr>
              <w:jc w:val="center"/>
            </w:pPr>
            <w:r w:rsidRPr="00537D46">
              <w:t>309ALD</w:t>
            </w:r>
          </w:p>
        </w:tc>
        <w:tc>
          <w:tcPr>
            <w:tcW w:w="1539" w:type="dxa"/>
            <w:vAlign w:val="center"/>
            <w:hideMark/>
          </w:tcPr>
          <w:p w14:paraId="115C36ED" w14:textId="77777777" w:rsidR="0096166B" w:rsidRPr="00537D46" w:rsidRDefault="0096166B" w:rsidP="009F65E4">
            <w:pPr>
              <w:jc w:val="center"/>
            </w:pPr>
            <w:r w:rsidRPr="00537D46">
              <w:t>108</w:t>
            </w:r>
          </w:p>
        </w:tc>
        <w:tc>
          <w:tcPr>
            <w:tcW w:w="1368" w:type="dxa"/>
            <w:vAlign w:val="center"/>
            <w:hideMark/>
          </w:tcPr>
          <w:p w14:paraId="19B3E204" w14:textId="20D5139E" w:rsidR="0096166B" w:rsidRPr="00537D46" w:rsidRDefault="00B61C53" w:rsidP="009F65E4">
            <w:pPr>
              <w:jc w:val="center"/>
            </w:pPr>
            <w:r>
              <w:t>n/a</w:t>
            </w:r>
          </w:p>
        </w:tc>
        <w:tc>
          <w:tcPr>
            <w:tcW w:w="1350" w:type="dxa"/>
            <w:vAlign w:val="center"/>
            <w:hideMark/>
          </w:tcPr>
          <w:p w14:paraId="24F2649C" w14:textId="77777777" w:rsidR="0096166B" w:rsidRPr="00537D46" w:rsidRDefault="0096166B" w:rsidP="009F65E4">
            <w:pPr>
              <w:jc w:val="center"/>
            </w:pPr>
            <w:r w:rsidRPr="00537D46">
              <w:t>62</w:t>
            </w:r>
          </w:p>
        </w:tc>
      </w:tr>
      <w:tr w:rsidR="0096166B" w:rsidRPr="00537D46" w14:paraId="22344E91" w14:textId="77777777" w:rsidTr="0096166B">
        <w:trPr>
          <w:trHeight w:val="710"/>
        </w:trPr>
        <w:tc>
          <w:tcPr>
            <w:tcW w:w="1935" w:type="dxa"/>
            <w:vAlign w:val="center"/>
            <w:hideMark/>
          </w:tcPr>
          <w:p w14:paraId="65304121" w14:textId="77777777" w:rsidR="0096166B" w:rsidRPr="00537D46" w:rsidRDefault="0096166B" w:rsidP="009F65E4">
            <w:r>
              <w:t>Reclamation Canal</w:t>
            </w:r>
          </w:p>
        </w:tc>
        <w:tc>
          <w:tcPr>
            <w:tcW w:w="1386" w:type="dxa"/>
            <w:vAlign w:val="center"/>
            <w:hideMark/>
          </w:tcPr>
          <w:p w14:paraId="073F77F8" w14:textId="77777777" w:rsidR="0096166B" w:rsidRPr="00537D46" w:rsidRDefault="0096166B" w:rsidP="009F65E4">
            <w:pPr>
              <w:jc w:val="center"/>
            </w:pPr>
            <w:r w:rsidRPr="00537D46">
              <w:t>309JON</w:t>
            </w:r>
          </w:p>
        </w:tc>
        <w:tc>
          <w:tcPr>
            <w:tcW w:w="1539" w:type="dxa"/>
            <w:vAlign w:val="center"/>
            <w:hideMark/>
          </w:tcPr>
          <w:p w14:paraId="28EA1B91" w14:textId="77777777" w:rsidR="0096166B" w:rsidRPr="00537D46" w:rsidRDefault="0096166B" w:rsidP="009F65E4">
            <w:pPr>
              <w:jc w:val="center"/>
            </w:pPr>
            <w:r w:rsidRPr="00537D46">
              <w:t>163</w:t>
            </w:r>
          </w:p>
        </w:tc>
        <w:tc>
          <w:tcPr>
            <w:tcW w:w="1368" w:type="dxa"/>
            <w:vAlign w:val="center"/>
            <w:hideMark/>
          </w:tcPr>
          <w:p w14:paraId="3830658A" w14:textId="2A9B754A" w:rsidR="0096166B" w:rsidRPr="00537D46" w:rsidRDefault="00B61C53" w:rsidP="009F65E4">
            <w:pPr>
              <w:jc w:val="center"/>
            </w:pPr>
            <w:r>
              <w:t>n/a</w:t>
            </w:r>
          </w:p>
        </w:tc>
        <w:tc>
          <w:tcPr>
            <w:tcW w:w="1350" w:type="dxa"/>
            <w:vAlign w:val="center"/>
            <w:hideMark/>
          </w:tcPr>
          <w:p w14:paraId="33B42D22" w14:textId="77777777" w:rsidR="0096166B" w:rsidRPr="00537D46" w:rsidRDefault="0096166B" w:rsidP="009F65E4">
            <w:pPr>
              <w:jc w:val="center"/>
            </w:pPr>
            <w:r w:rsidRPr="00537D46">
              <w:t>56</w:t>
            </w:r>
          </w:p>
        </w:tc>
      </w:tr>
      <w:tr w:rsidR="0096166B" w:rsidRPr="00537D46" w14:paraId="3F20F6FB" w14:textId="77777777" w:rsidTr="0096166B">
        <w:trPr>
          <w:trHeight w:val="738"/>
        </w:trPr>
        <w:tc>
          <w:tcPr>
            <w:tcW w:w="1935" w:type="dxa"/>
            <w:vAlign w:val="center"/>
            <w:hideMark/>
          </w:tcPr>
          <w:p w14:paraId="4BB6C2A7" w14:textId="77777777" w:rsidR="0096166B" w:rsidRPr="00537D46" w:rsidRDefault="0096166B" w:rsidP="009F65E4">
            <w:r w:rsidRPr="00537D46">
              <w:t>Tembladero Slough</w:t>
            </w:r>
          </w:p>
        </w:tc>
        <w:tc>
          <w:tcPr>
            <w:tcW w:w="1386" w:type="dxa"/>
            <w:vAlign w:val="center"/>
            <w:hideMark/>
          </w:tcPr>
          <w:p w14:paraId="3D56606D" w14:textId="77777777" w:rsidR="0096166B" w:rsidRPr="00537D46" w:rsidRDefault="0096166B" w:rsidP="009F65E4">
            <w:pPr>
              <w:jc w:val="center"/>
            </w:pPr>
            <w:r w:rsidRPr="00537D46">
              <w:t>309TEH</w:t>
            </w:r>
          </w:p>
        </w:tc>
        <w:tc>
          <w:tcPr>
            <w:tcW w:w="1539" w:type="dxa"/>
            <w:vAlign w:val="center"/>
            <w:hideMark/>
          </w:tcPr>
          <w:p w14:paraId="35BE14AF" w14:textId="77777777" w:rsidR="0096166B" w:rsidRPr="00537D46" w:rsidRDefault="0096166B" w:rsidP="009F65E4">
            <w:pPr>
              <w:jc w:val="center"/>
            </w:pPr>
            <w:r w:rsidRPr="00537D46">
              <w:t>162</w:t>
            </w:r>
          </w:p>
        </w:tc>
        <w:tc>
          <w:tcPr>
            <w:tcW w:w="1368" w:type="dxa"/>
            <w:vAlign w:val="center"/>
            <w:hideMark/>
          </w:tcPr>
          <w:p w14:paraId="582C444E" w14:textId="28EF740C" w:rsidR="0096166B" w:rsidRPr="00537D46" w:rsidRDefault="00B61C53" w:rsidP="009F65E4">
            <w:pPr>
              <w:jc w:val="center"/>
            </w:pPr>
            <w:r>
              <w:t>n/a</w:t>
            </w:r>
          </w:p>
        </w:tc>
        <w:tc>
          <w:tcPr>
            <w:tcW w:w="1350" w:type="dxa"/>
            <w:vAlign w:val="center"/>
            <w:hideMark/>
          </w:tcPr>
          <w:p w14:paraId="35455029" w14:textId="77777777" w:rsidR="0096166B" w:rsidRPr="00537D46" w:rsidRDefault="0096166B" w:rsidP="009F65E4">
            <w:pPr>
              <w:jc w:val="center"/>
            </w:pPr>
            <w:r w:rsidRPr="00537D46">
              <w:t>90</w:t>
            </w:r>
          </w:p>
        </w:tc>
      </w:tr>
      <w:tr w:rsidR="0096166B" w:rsidRPr="00537D46" w14:paraId="2F46B189" w14:textId="77777777" w:rsidTr="0096166B">
        <w:trPr>
          <w:trHeight w:val="683"/>
        </w:trPr>
        <w:tc>
          <w:tcPr>
            <w:tcW w:w="1935" w:type="dxa"/>
            <w:vAlign w:val="center"/>
            <w:hideMark/>
          </w:tcPr>
          <w:p w14:paraId="6EAFDCF6" w14:textId="77777777" w:rsidR="0096166B" w:rsidRPr="00537D46" w:rsidRDefault="0096166B" w:rsidP="009F65E4">
            <w:r w:rsidRPr="00537D46">
              <w:t>Tembladero Slough</w:t>
            </w:r>
          </w:p>
        </w:tc>
        <w:tc>
          <w:tcPr>
            <w:tcW w:w="1386" w:type="dxa"/>
            <w:vAlign w:val="center"/>
            <w:hideMark/>
          </w:tcPr>
          <w:p w14:paraId="6BBCCB24" w14:textId="77777777" w:rsidR="0096166B" w:rsidRPr="00537D46" w:rsidRDefault="0096166B" w:rsidP="009F65E4">
            <w:pPr>
              <w:jc w:val="center"/>
            </w:pPr>
            <w:r w:rsidRPr="00537D46">
              <w:t>309TEM</w:t>
            </w:r>
          </w:p>
        </w:tc>
        <w:tc>
          <w:tcPr>
            <w:tcW w:w="1539" w:type="dxa"/>
            <w:vAlign w:val="center"/>
            <w:hideMark/>
          </w:tcPr>
          <w:p w14:paraId="44CA14FF" w14:textId="77777777" w:rsidR="0096166B" w:rsidRPr="00537D46" w:rsidRDefault="0096166B" w:rsidP="009F65E4">
            <w:pPr>
              <w:jc w:val="center"/>
            </w:pPr>
            <w:r w:rsidRPr="00537D46">
              <w:t>40</w:t>
            </w:r>
          </w:p>
        </w:tc>
        <w:tc>
          <w:tcPr>
            <w:tcW w:w="1368" w:type="dxa"/>
            <w:vAlign w:val="center"/>
            <w:hideMark/>
          </w:tcPr>
          <w:p w14:paraId="17944A4A" w14:textId="0543B3E0" w:rsidR="0096166B" w:rsidRPr="00537D46" w:rsidRDefault="00B61C53" w:rsidP="009F65E4">
            <w:pPr>
              <w:jc w:val="center"/>
            </w:pPr>
            <w:r>
              <w:t>n/a</w:t>
            </w:r>
          </w:p>
        </w:tc>
        <w:tc>
          <w:tcPr>
            <w:tcW w:w="1350" w:type="dxa"/>
            <w:vAlign w:val="center"/>
            <w:hideMark/>
          </w:tcPr>
          <w:p w14:paraId="2EF2AF95" w14:textId="77777777" w:rsidR="0096166B" w:rsidRPr="00537D46" w:rsidRDefault="0096166B" w:rsidP="009F65E4">
            <w:pPr>
              <w:jc w:val="center"/>
            </w:pPr>
            <w:r w:rsidRPr="00537D46">
              <w:t>78</w:t>
            </w:r>
          </w:p>
        </w:tc>
      </w:tr>
      <w:tr w:rsidR="0096166B" w:rsidRPr="00537D46" w14:paraId="1CAAC0A6" w14:textId="77777777" w:rsidTr="0096166B">
        <w:trPr>
          <w:trHeight w:val="620"/>
        </w:trPr>
        <w:tc>
          <w:tcPr>
            <w:tcW w:w="1935" w:type="dxa"/>
            <w:vAlign w:val="center"/>
            <w:hideMark/>
          </w:tcPr>
          <w:p w14:paraId="46159668" w14:textId="77777777" w:rsidR="0096166B" w:rsidRPr="00537D46" w:rsidRDefault="0096166B" w:rsidP="009F65E4">
            <w:r w:rsidRPr="00537D46">
              <w:t>Tembladero Slough</w:t>
            </w:r>
          </w:p>
        </w:tc>
        <w:tc>
          <w:tcPr>
            <w:tcW w:w="1386" w:type="dxa"/>
            <w:vAlign w:val="center"/>
            <w:hideMark/>
          </w:tcPr>
          <w:p w14:paraId="4537F21E" w14:textId="77777777" w:rsidR="0096166B" w:rsidRPr="00537D46" w:rsidRDefault="0096166B" w:rsidP="009F65E4">
            <w:pPr>
              <w:jc w:val="center"/>
            </w:pPr>
            <w:r w:rsidRPr="00537D46">
              <w:t>309TDW</w:t>
            </w:r>
          </w:p>
        </w:tc>
        <w:tc>
          <w:tcPr>
            <w:tcW w:w="1539" w:type="dxa"/>
            <w:vAlign w:val="center"/>
            <w:hideMark/>
          </w:tcPr>
          <w:p w14:paraId="0E5036AD" w14:textId="77777777" w:rsidR="0096166B" w:rsidRPr="00537D46" w:rsidRDefault="0096166B" w:rsidP="009F65E4">
            <w:pPr>
              <w:jc w:val="center"/>
            </w:pPr>
            <w:r w:rsidRPr="00537D46">
              <w:t>181</w:t>
            </w:r>
          </w:p>
        </w:tc>
        <w:tc>
          <w:tcPr>
            <w:tcW w:w="1368" w:type="dxa"/>
            <w:vAlign w:val="center"/>
            <w:hideMark/>
          </w:tcPr>
          <w:p w14:paraId="364E5328" w14:textId="11583EBE" w:rsidR="0096166B" w:rsidRPr="00537D46" w:rsidRDefault="00B61C53" w:rsidP="009F65E4">
            <w:pPr>
              <w:jc w:val="center"/>
            </w:pPr>
            <w:r>
              <w:t>n/a</w:t>
            </w:r>
          </w:p>
        </w:tc>
        <w:tc>
          <w:tcPr>
            <w:tcW w:w="1350" w:type="dxa"/>
            <w:vAlign w:val="center"/>
            <w:hideMark/>
          </w:tcPr>
          <w:p w14:paraId="75D8E3DE" w14:textId="77777777" w:rsidR="0096166B" w:rsidRPr="00537D46" w:rsidRDefault="0096166B" w:rsidP="009F65E4">
            <w:pPr>
              <w:jc w:val="center"/>
            </w:pPr>
            <w:r w:rsidRPr="00537D46">
              <w:t>84</w:t>
            </w:r>
          </w:p>
        </w:tc>
      </w:tr>
      <w:tr w:rsidR="0096166B" w:rsidRPr="00537D46" w14:paraId="0EF8CD54" w14:textId="77777777" w:rsidTr="0096166B">
        <w:trPr>
          <w:trHeight w:val="911"/>
        </w:trPr>
        <w:tc>
          <w:tcPr>
            <w:tcW w:w="1935" w:type="dxa"/>
            <w:vAlign w:val="center"/>
            <w:hideMark/>
          </w:tcPr>
          <w:p w14:paraId="5DAD63AA" w14:textId="77777777" w:rsidR="0096166B" w:rsidRPr="00537D46" w:rsidRDefault="0096166B" w:rsidP="009F65E4">
            <w:r w:rsidRPr="00537D46">
              <w:t>Old Salinas River Channel</w:t>
            </w:r>
          </w:p>
        </w:tc>
        <w:tc>
          <w:tcPr>
            <w:tcW w:w="1386" w:type="dxa"/>
            <w:vAlign w:val="center"/>
            <w:hideMark/>
          </w:tcPr>
          <w:p w14:paraId="5FD555E9" w14:textId="77777777" w:rsidR="0096166B" w:rsidRPr="00537D46" w:rsidRDefault="0096166B" w:rsidP="009F65E4">
            <w:pPr>
              <w:jc w:val="center"/>
            </w:pPr>
            <w:r w:rsidRPr="00537D46">
              <w:t>309OLD</w:t>
            </w:r>
          </w:p>
        </w:tc>
        <w:tc>
          <w:tcPr>
            <w:tcW w:w="1539" w:type="dxa"/>
            <w:vAlign w:val="center"/>
            <w:hideMark/>
          </w:tcPr>
          <w:p w14:paraId="164DADBB" w14:textId="77777777" w:rsidR="0096166B" w:rsidRPr="00537D46" w:rsidRDefault="0096166B" w:rsidP="009F65E4">
            <w:pPr>
              <w:jc w:val="center"/>
            </w:pPr>
            <w:r w:rsidRPr="00537D46">
              <w:t>305</w:t>
            </w:r>
          </w:p>
        </w:tc>
        <w:tc>
          <w:tcPr>
            <w:tcW w:w="1368" w:type="dxa"/>
            <w:vAlign w:val="center"/>
            <w:hideMark/>
          </w:tcPr>
          <w:p w14:paraId="3D0E897E" w14:textId="77777777" w:rsidR="0096166B" w:rsidRPr="00537D46" w:rsidRDefault="0096166B" w:rsidP="009F65E4">
            <w:pPr>
              <w:jc w:val="center"/>
            </w:pPr>
            <w:r w:rsidRPr="00537D46">
              <w:t>80</w:t>
            </w:r>
          </w:p>
        </w:tc>
        <w:tc>
          <w:tcPr>
            <w:tcW w:w="1350" w:type="dxa"/>
            <w:vAlign w:val="center"/>
            <w:hideMark/>
          </w:tcPr>
          <w:p w14:paraId="71BD8734" w14:textId="77777777" w:rsidR="0096166B" w:rsidRPr="00537D46" w:rsidRDefault="0096166B" w:rsidP="009F65E4">
            <w:pPr>
              <w:jc w:val="center"/>
            </w:pPr>
            <w:r w:rsidRPr="00537D46">
              <w:t>70</w:t>
            </w:r>
          </w:p>
        </w:tc>
      </w:tr>
      <w:tr w:rsidR="0096166B" w:rsidRPr="00537D46" w14:paraId="017A847B" w14:textId="77777777" w:rsidTr="0096166B">
        <w:trPr>
          <w:trHeight w:val="468"/>
        </w:trPr>
        <w:tc>
          <w:tcPr>
            <w:tcW w:w="1935" w:type="dxa"/>
            <w:vAlign w:val="center"/>
            <w:hideMark/>
          </w:tcPr>
          <w:p w14:paraId="79E9D7AB" w14:textId="77777777" w:rsidR="0096166B" w:rsidRPr="00537D46" w:rsidRDefault="0096166B" w:rsidP="009F65E4">
            <w:r w:rsidRPr="00537D46">
              <w:t>Alisal Slough</w:t>
            </w:r>
          </w:p>
        </w:tc>
        <w:tc>
          <w:tcPr>
            <w:tcW w:w="1386" w:type="dxa"/>
            <w:vAlign w:val="center"/>
            <w:hideMark/>
          </w:tcPr>
          <w:p w14:paraId="1B03B841" w14:textId="77777777" w:rsidR="0096166B" w:rsidRPr="00537D46" w:rsidRDefault="0096166B" w:rsidP="009F65E4">
            <w:pPr>
              <w:jc w:val="center"/>
            </w:pPr>
            <w:r w:rsidRPr="00537D46">
              <w:t>309ASB</w:t>
            </w:r>
          </w:p>
        </w:tc>
        <w:tc>
          <w:tcPr>
            <w:tcW w:w="1539" w:type="dxa"/>
            <w:vAlign w:val="center"/>
            <w:hideMark/>
          </w:tcPr>
          <w:p w14:paraId="78C05646" w14:textId="77777777" w:rsidR="0096166B" w:rsidRPr="00537D46" w:rsidRDefault="0096166B" w:rsidP="009F65E4">
            <w:pPr>
              <w:jc w:val="center"/>
            </w:pPr>
            <w:r w:rsidRPr="00537D46">
              <w:t>157</w:t>
            </w:r>
          </w:p>
        </w:tc>
        <w:tc>
          <w:tcPr>
            <w:tcW w:w="1368" w:type="dxa"/>
            <w:vAlign w:val="center"/>
            <w:hideMark/>
          </w:tcPr>
          <w:p w14:paraId="05BAB245" w14:textId="77777777" w:rsidR="0096166B" w:rsidRPr="00537D46" w:rsidRDefault="0096166B" w:rsidP="009F65E4">
            <w:pPr>
              <w:jc w:val="center"/>
            </w:pPr>
            <w:r w:rsidRPr="00537D46">
              <w:t>65</w:t>
            </w:r>
          </w:p>
        </w:tc>
        <w:tc>
          <w:tcPr>
            <w:tcW w:w="1350" w:type="dxa"/>
            <w:vAlign w:val="center"/>
            <w:hideMark/>
          </w:tcPr>
          <w:p w14:paraId="6655B7D6" w14:textId="77777777" w:rsidR="0096166B" w:rsidRPr="00537D46" w:rsidRDefault="0096166B" w:rsidP="009F65E4">
            <w:pPr>
              <w:jc w:val="center"/>
            </w:pPr>
            <w:r w:rsidRPr="00537D46">
              <w:t>45</w:t>
            </w:r>
          </w:p>
        </w:tc>
      </w:tr>
      <w:tr w:rsidR="0096166B" w:rsidRPr="00537D46" w14:paraId="197C8974" w14:textId="77777777" w:rsidTr="0096166B">
        <w:trPr>
          <w:trHeight w:val="503"/>
        </w:trPr>
        <w:tc>
          <w:tcPr>
            <w:tcW w:w="1935" w:type="dxa"/>
            <w:vAlign w:val="center"/>
            <w:hideMark/>
          </w:tcPr>
          <w:p w14:paraId="54392033" w14:textId="77777777" w:rsidR="0096166B" w:rsidRPr="00537D46" w:rsidRDefault="0096166B" w:rsidP="009F65E4">
            <w:r w:rsidRPr="00537D46">
              <w:lastRenderedPageBreak/>
              <w:t>Merritt Ditch</w:t>
            </w:r>
          </w:p>
        </w:tc>
        <w:tc>
          <w:tcPr>
            <w:tcW w:w="1386" w:type="dxa"/>
            <w:vAlign w:val="center"/>
            <w:hideMark/>
          </w:tcPr>
          <w:p w14:paraId="2E95233D" w14:textId="77777777" w:rsidR="0096166B" w:rsidRPr="00537D46" w:rsidRDefault="0096166B" w:rsidP="009F65E4">
            <w:pPr>
              <w:jc w:val="center"/>
            </w:pPr>
            <w:r w:rsidRPr="00537D46">
              <w:t>309MER</w:t>
            </w:r>
          </w:p>
        </w:tc>
        <w:tc>
          <w:tcPr>
            <w:tcW w:w="1539" w:type="dxa"/>
            <w:vAlign w:val="center"/>
            <w:hideMark/>
          </w:tcPr>
          <w:p w14:paraId="2A75B0E1" w14:textId="77777777" w:rsidR="0096166B" w:rsidRPr="00537D46" w:rsidRDefault="0096166B" w:rsidP="009F65E4">
            <w:pPr>
              <w:jc w:val="center"/>
            </w:pPr>
            <w:r w:rsidRPr="00537D46">
              <w:t>162</w:t>
            </w:r>
          </w:p>
        </w:tc>
        <w:tc>
          <w:tcPr>
            <w:tcW w:w="1368" w:type="dxa"/>
            <w:vAlign w:val="center"/>
            <w:hideMark/>
          </w:tcPr>
          <w:p w14:paraId="000F79CA" w14:textId="77777777" w:rsidR="0096166B" w:rsidRPr="00537D46" w:rsidRDefault="0096166B" w:rsidP="009F65E4">
            <w:pPr>
              <w:jc w:val="center"/>
            </w:pPr>
            <w:r w:rsidRPr="00537D46">
              <w:t>93</w:t>
            </w:r>
          </w:p>
        </w:tc>
        <w:tc>
          <w:tcPr>
            <w:tcW w:w="1350" w:type="dxa"/>
            <w:vAlign w:val="center"/>
            <w:hideMark/>
          </w:tcPr>
          <w:p w14:paraId="6CBFE9E3" w14:textId="77777777" w:rsidR="0096166B" w:rsidRPr="00537D46" w:rsidRDefault="0096166B" w:rsidP="009F65E4">
            <w:pPr>
              <w:jc w:val="center"/>
            </w:pPr>
            <w:r w:rsidRPr="00537D46">
              <w:t>86</w:t>
            </w:r>
          </w:p>
        </w:tc>
      </w:tr>
      <w:tr w:rsidR="0096166B" w:rsidRPr="00537D46" w14:paraId="60F09B68" w14:textId="77777777" w:rsidTr="0096166B">
        <w:trPr>
          <w:trHeight w:val="503"/>
        </w:trPr>
        <w:tc>
          <w:tcPr>
            <w:tcW w:w="1935" w:type="dxa"/>
            <w:vAlign w:val="center"/>
            <w:hideMark/>
          </w:tcPr>
          <w:p w14:paraId="59B1DC1D" w14:textId="77777777" w:rsidR="0096166B" w:rsidRPr="00537D46" w:rsidRDefault="0096166B" w:rsidP="009F65E4">
            <w:r w:rsidRPr="00537D46">
              <w:t>Espinosa Slough</w:t>
            </w:r>
          </w:p>
        </w:tc>
        <w:tc>
          <w:tcPr>
            <w:tcW w:w="1386" w:type="dxa"/>
            <w:vAlign w:val="center"/>
            <w:hideMark/>
          </w:tcPr>
          <w:p w14:paraId="17562E7D" w14:textId="77777777" w:rsidR="0096166B" w:rsidRPr="00537D46" w:rsidRDefault="0096166B" w:rsidP="009F65E4">
            <w:pPr>
              <w:jc w:val="center"/>
            </w:pPr>
            <w:r w:rsidRPr="00537D46">
              <w:t>309ESP</w:t>
            </w:r>
          </w:p>
        </w:tc>
        <w:tc>
          <w:tcPr>
            <w:tcW w:w="1539" w:type="dxa"/>
            <w:vAlign w:val="center"/>
            <w:hideMark/>
          </w:tcPr>
          <w:p w14:paraId="60421EBD" w14:textId="77777777" w:rsidR="0096166B" w:rsidRPr="00537D46" w:rsidRDefault="0096166B" w:rsidP="009F65E4">
            <w:pPr>
              <w:jc w:val="center"/>
            </w:pPr>
            <w:r w:rsidRPr="00537D46">
              <w:t>161</w:t>
            </w:r>
          </w:p>
        </w:tc>
        <w:tc>
          <w:tcPr>
            <w:tcW w:w="1368" w:type="dxa"/>
            <w:vAlign w:val="center"/>
            <w:hideMark/>
          </w:tcPr>
          <w:p w14:paraId="63A234BD" w14:textId="016BB281" w:rsidR="0096166B" w:rsidRPr="00537D46" w:rsidRDefault="00B61C53" w:rsidP="009F65E4">
            <w:pPr>
              <w:jc w:val="center"/>
            </w:pPr>
            <w:r>
              <w:t>n/a</w:t>
            </w:r>
          </w:p>
        </w:tc>
        <w:tc>
          <w:tcPr>
            <w:tcW w:w="1350" w:type="dxa"/>
            <w:vAlign w:val="center"/>
            <w:hideMark/>
          </w:tcPr>
          <w:p w14:paraId="60CE2F11" w14:textId="77777777" w:rsidR="0096166B" w:rsidRPr="00537D46" w:rsidRDefault="0096166B" w:rsidP="009F65E4">
            <w:pPr>
              <w:jc w:val="center"/>
            </w:pPr>
            <w:r w:rsidRPr="00537D46">
              <w:t>76</w:t>
            </w:r>
          </w:p>
        </w:tc>
      </w:tr>
      <w:tr w:rsidR="0096166B" w:rsidRPr="00537D46" w14:paraId="42F06046" w14:textId="77777777" w:rsidTr="0096166B">
        <w:trPr>
          <w:trHeight w:val="665"/>
        </w:trPr>
        <w:tc>
          <w:tcPr>
            <w:tcW w:w="1935" w:type="dxa"/>
            <w:vAlign w:val="center"/>
            <w:hideMark/>
          </w:tcPr>
          <w:p w14:paraId="0986C4C5" w14:textId="77777777" w:rsidR="0096166B" w:rsidRPr="00537D46" w:rsidRDefault="0096166B" w:rsidP="009F65E4">
            <w:r w:rsidRPr="00537D46">
              <w:t>Santa Rita Creek</w:t>
            </w:r>
          </w:p>
        </w:tc>
        <w:tc>
          <w:tcPr>
            <w:tcW w:w="1386" w:type="dxa"/>
            <w:vAlign w:val="center"/>
            <w:hideMark/>
          </w:tcPr>
          <w:p w14:paraId="123760D5" w14:textId="77777777" w:rsidR="0096166B" w:rsidRPr="00537D46" w:rsidRDefault="0096166B" w:rsidP="009F65E4">
            <w:pPr>
              <w:jc w:val="center"/>
            </w:pPr>
            <w:r w:rsidRPr="00537D46">
              <w:t>309RTA</w:t>
            </w:r>
          </w:p>
        </w:tc>
        <w:tc>
          <w:tcPr>
            <w:tcW w:w="1539" w:type="dxa"/>
            <w:vAlign w:val="center"/>
            <w:hideMark/>
          </w:tcPr>
          <w:p w14:paraId="718A85BF" w14:textId="77777777" w:rsidR="0096166B" w:rsidRPr="00537D46" w:rsidRDefault="0096166B" w:rsidP="009F65E4">
            <w:pPr>
              <w:jc w:val="center"/>
            </w:pPr>
            <w:r w:rsidRPr="00537D46">
              <w:t>63</w:t>
            </w:r>
          </w:p>
        </w:tc>
        <w:tc>
          <w:tcPr>
            <w:tcW w:w="1368" w:type="dxa"/>
            <w:vAlign w:val="center"/>
            <w:hideMark/>
          </w:tcPr>
          <w:p w14:paraId="6A39DD55" w14:textId="77777777" w:rsidR="0096166B" w:rsidRPr="00537D46" w:rsidRDefault="0096166B" w:rsidP="009F65E4">
            <w:pPr>
              <w:jc w:val="center"/>
            </w:pPr>
            <w:r w:rsidRPr="00537D46">
              <w:t>90</w:t>
            </w:r>
          </w:p>
        </w:tc>
        <w:tc>
          <w:tcPr>
            <w:tcW w:w="1350" w:type="dxa"/>
            <w:vAlign w:val="center"/>
            <w:hideMark/>
          </w:tcPr>
          <w:p w14:paraId="48ECE3EA" w14:textId="77777777" w:rsidR="0096166B" w:rsidRPr="00537D46" w:rsidRDefault="0096166B" w:rsidP="009F65E4">
            <w:pPr>
              <w:jc w:val="center"/>
            </w:pPr>
            <w:r w:rsidRPr="00537D46">
              <w:t>84</w:t>
            </w:r>
          </w:p>
        </w:tc>
      </w:tr>
    </w:tbl>
    <w:p w14:paraId="0C11A493" w14:textId="1BE35F11" w:rsidR="0016788C" w:rsidRDefault="0016788C" w:rsidP="008E6C24"/>
    <w:p w14:paraId="69BAD101" w14:textId="6A3DAB3C" w:rsidR="00114A0A" w:rsidRPr="00551258" w:rsidRDefault="00551258" w:rsidP="00551258">
      <w:pPr>
        <w:pStyle w:val="Heading3"/>
      </w:pPr>
      <w:bookmarkStart w:id="7" w:name="_Toc25755652"/>
      <w:r>
        <w:t>Range of Turbidity Levels</w:t>
      </w:r>
      <w:bookmarkEnd w:id="7"/>
    </w:p>
    <w:p w14:paraId="07355428" w14:textId="7926C05B" w:rsidR="00622FDB" w:rsidRDefault="00DD78A3" w:rsidP="008E6C24">
      <w:r>
        <w:t>In addition to analyzing the exceedances, t</w:t>
      </w:r>
      <w:r w:rsidR="00A21744">
        <w:t>he turbidity monitoring data are</w:t>
      </w:r>
      <w:r>
        <w:t xml:space="preserve"> also </w:t>
      </w:r>
      <w:r w:rsidR="00A21744">
        <w:t>summarized</w:t>
      </w:r>
      <w:r>
        <w:t xml:space="preserve"> quartiles</w:t>
      </w:r>
      <w:r w:rsidR="009F65E4">
        <w:t xml:space="preserve"> (25</w:t>
      </w:r>
      <w:r w:rsidR="009F65E4" w:rsidRPr="009F65E4">
        <w:rPr>
          <w:vertAlign w:val="superscript"/>
        </w:rPr>
        <w:t>th</w:t>
      </w:r>
      <w:r w:rsidR="009F65E4">
        <w:t>, 50</w:t>
      </w:r>
      <w:r w:rsidR="009F65E4" w:rsidRPr="009F65E4">
        <w:rPr>
          <w:vertAlign w:val="superscript"/>
        </w:rPr>
        <w:t>th</w:t>
      </w:r>
      <w:r w:rsidR="009F65E4">
        <w:t>, and 75</w:t>
      </w:r>
      <w:r w:rsidR="009F65E4" w:rsidRPr="009F65E4">
        <w:rPr>
          <w:vertAlign w:val="superscript"/>
        </w:rPr>
        <w:t>th</w:t>
      </w:r>
      <w:r w:rsidR="009F65E4">
        <w:t xml:space="preserve"> percentiles)</w:t>
      </w:r>
      <w:r>
        <w:t xml:space="preserve">, medians and interquartile ranges for each site (refer to </w:t>
      </w:r>
      <w:r>
        <w:fldChar w:fldCharType="begin"/>
      </w:r>
      <w:r>
        <w:instrText xml:space="preserve"> REF _Ref25068055 \h </w:instrText>
      </w:r>
      <w:r>
        <w:fldChar w:fldCharType="separate"/>
      </w:r>
      <w:r w:rsidR="00E20DD3">
        <w:t xml:space="preserve">Table </w:t>
      </w:r>
      <w:r w:rsidR="00E20DD3">
        <w:rPr>
          <w:noProof/>
        </w:rPr>
        <w:t>13</w:t>
      </w:r>
      <w:r>
        <w:fldChar w:fldCharType="end"/>
      </w:r>
      <w:r>
        <w:t>)</w:t>
      </w:r>
      <w:r w:rsidR="00A21744">
        <w:t xml:space="preserve">. </w:t>
      </w:r>
      <w:r w:rsidR="00622FDB">
        <w:t xml:space="preserve">The </w:t>
      </w:r>
      <w:r w:rsidR="0005742A">
        <w:t xml:space="preserve">median </w:t>
      </w:r>
      <w:r w:rsidR="00622FDB">
        <w:t>or 50</w:t>
      </w:r>
      <w:r w:rsidR="00622FDB" w:rsidRPr="00622FDB">
        <w:rPr>
          <w:vertAlign w:val="superscript"/>
        </w:rPr>
        <w:t>th</w:t>
      </w:r>
      <w:r w:rsidR="00622FDB">
        <w:t xml:space="preserve"> percentile is the turbidity level that </w:t>
      </w:r>
      <w:r w:rsidR="0005742A">
        <w:t xml:space="preserve">divides the data into two halves. </w:t>
      </w:r>
      <w:r w:rsidR="00622FDB">
        <w:t>For example</w:t>
      </w:r>
      <w:r w:rsidR="00B50415">
        <w:t>,</w:t>
      </w:r>
      <w:r w:rsidR="00622FDB">
        <w:t xml:space="preserve"> a value of 114 NTU divides the 162 turbidity samples from site 309TEH on Tembladero Slough in half. In other words, half the samples are greater the 114 NTU and the other half are lower. </w:t>
      </w:r>
      <w:r w:rsidR="0005742A">
        <w:t xml:space="preserve">Median values are </w:t>
      </w:r>
      <w:r w:rsidR="00622FDB">
        <w:t xml:space="preserve">also </w:t>
      </w:r>
      <w:r w:rsidR="0005742A">
        <w:t>chart</w:t>
      </w:r>
      <w:r w:rsidR="00622FDB">
        <w:t>ed</w:t>
      </w:r>
      <w:r w:rsidR="0005742A">
        <w:t xml:space="preserve"> in </w:t>
      </w:r>
      <w:r w:rsidR="0005742A">
        <w:fldChar w:fldCharType="begin"/>
      </w:r>
      <w:r w:rsidR="0005742A">
        <w:instrText xml:space="preserve"> REF _Ref25068395 \h </w:instrText>
      </w:r>
      <w:r w:rsidR="0005742A">
        <w:fldChar w:fldCharType="separate"/>
      </w:r>
      <w:r w:rsidR="00E20DD3">
        <w:t xml:space="preserve">Figure </w:t>
      </w:r>
      <w:r w:rsidR="00E20DD3">
        <w:rPr>
          <w:noProof/>
        </w:rPr>
        <w:t>14</w:t>
      </w:r>
      <w:r w:rsidR="0005742A">
        <w:fldChar w:fldCharType="end"/>
      </w:r>
      <w:r w:rsidR="00622FDB">
        <w:t>.</w:t>
      </w:r>
      <w:r w:rsidR="00C3200A">
        <w:t xml:space="preserve"> The following are key points </w:t>
      </w:r>
      <w:r w:rsidR="009F65E4">
        <w:t xml:space="preserve">from the </w:t>
      </w:r>
      <w:r w:rsidR="00C3200A">
        <w:t>median turbidity</w:t>
      </w:r>
      <w:r w:rsidR="009F65E4">
        <w:t xml:space="preserve"> assessment</w:t>
      </w:r>
      <w:r w:rsidR="009E3036">
        <w:t>:</w:t>
      </w:r>
    </w:p>
    <w:p w14:paraId="01DE8EC6" w14:textId="5217FAA6" w:rsidR="00C3200A" w:rsidRDefault="00C3200A" w:rsidP="008E6C24"/>
    <w:p w14:paraId="7CF79F66" w14:textId="3A518E1C" w:rsidR="00C3200A" w:rsidRDefault="00B50415" w:rsidP="00AD1395">
      <w:pPr>
        <w:pStyle w:val="ListParagraph"/>
        <w:numPr>
          <w:ilvl w:val="0"/>
          <w:numId w:val="19"/>
        </w:numPr>
      </w:pPr>
      <w:r>
        <w:t>Gabilan Creek (309GAB) and Santa Rita Creek (309RTA) have median turbidities over 200NTU.</w:t>
      </w:r>
    </w:p>
    <w:p w14:paraId="65C58BFB" w14:textId="66A64BB9" w:rsidR="00B50415" w:rsidRDefault="006248E3" w:rsidP="00AD1395">
      <w:pPr>
        <w:pStyle w:val="ListParagraph"/>
        <w:numPr>
          <w:ilvl w:val="0"/>
          <w:numId w:val="19"/>
        </w:numPr>
      </w:pPr>
      <w:r>
        <w:t>Espinosa Slough (309ESP), Merritt Ditch (309MER), Tembladero Slough (309TDW and 309TEH), and Reclamation Canal/Alisal Creek (309ALG) have median turbidities above 100NTU.</w:t>
      </w:r>
    </w:p>
    <w:p w14:paraId="67D78D2B" w14:textId="31C4F780" w:rsidR="006248E3" w:rsidRDefault="006248E3" w:rsidP="00AD1395">
      <w:pPr>
        <w:pStyle w:val="ListParagraph"/>
        <w:numPr>
          <w:ilvl w:val="0"/>
          <w:numId w:val="19"/>
        </w:numPr>
      </w:pPr>
      <w:r>
        <w:t>Alisal Slough (309ASB) and the Reclamation Canal (309ALD and 309JON) had the lowest median turbidities</w:t>
      </w:r>
      <w:r w:rsidR="0059737C">
        <w:t xml:space="preserve"> at 57 NTU and 47 NTU respectively</w:t>
      </w:r>
      <w:r>
        <w:t>.</w:t>
      </w:r>
    </w:p>
    <w:p w14:paraId="0DDA6269" w14:textId="77777777" w:rsidR="009F65E4" w:rsidRDefault="009F65E4"/>
    <w:p w14:paraId="03327B7E" w14:textId="03524425" w:rsidR="004947D4" w:rsidRDefault="009E3036">
      <w:r>
        <w:t xml:space="preserve">The data are further summarized in </w:t>
      </w:r>
      <w:r>
        <w:fldChar w:fldCharType="begin"/>
      </w:r>
      <w:r>
        <w:instrText xml:space="preserve"> REF _Ref25068055 \h </w:instrText>
      </w:r>
      <w:r>
        <w:fldChar w:fldCharType="separate"/>
      </w:r>
      <w:r w:rsidR="00E20DD3">
        <w:t xml:space="preserve">Table </w:t>
      </w:r>
      <w:r w:rsidR="00E20DD3">
        <w:rPr>
          <w:noProof/>
        </w:rPr>
        <w:t>13</w:t>
      </w:r>
      <w:r>
        <w:fldChar w:fldCharType="end"/>
      </w:r>
      <w:r>
        <w:t xml:space="preserve"> by the 25</w:t>
      </w:r>
      <w:r w:rsidRPr="009E3036">
        <w:rPr>
          <w:vertAlign w:val="superscript"/>
        </w:rPr>
        <w:t>th</w:t>
      </w:r>
      <w:r>
        <w:t xml:space="preserve"> and 75</w:t>
      </w:r>
      <w:r w:rsidRPr="009E3036">
        <w:rPr>
          <w:vertAlign w:val="superscript"/>
        </w:rPr>
        <w:t>th</w:t>
      </w:r>
      <w:r>
        <w:t xml:space="preserve"> percentile</w:t>
      </w:r>
      <w:r w:rsidR="009F65E4">
        <w:t xml:space="preserve"> NTU</w:t>
      </w:r>
      <w:r>
        <w:t xml:space="preserve"> values </w:t>
      </w:r>
      <w:r w:rsidR="00C9108A">
        <w:t>and the</w:t>
      </w:r>
      <w:r w:rsidR="0059737C">
        <w:t>ir</w:t>
      </w:r>
      <w:r w:rsidR="00C9108A">
        <w:t xml:space="preserve"> </w:t>
      </w:r>
      <w:r w:rsidR="0059737C">
        <w:t>i</w:t>
      </w:r>
      <w:r w:rsidR="00C9108A">
        <w:t>nterquartile range</w:t>
      </w:r>
      <w:r w:rsidR="0059737C">
        <w:t>s</w:t>
      </w:r>
      <w:r w:rsidR="00C9108A">
        <w:t xml:space="preserve"> (IQR)</w:t>
      </w:r>
      <w:r>
        <w:t>. For example, the Old Salinas River Channel (309OLD) was sampled 305 times and the 25</w:t>
      </w:r>
      <w:r w:rsidRPr="009E3036">
        <w:rPr>
          <w:vertAlign w:val="superscript"/>
        </w:rPr>
        <w:t>th</w:t>
      </w:r>
      <w:r>
        <w:t xml:space="preserve"> percentile value </w:t>
      </w:r>
      <w:r w:rsidR="007D527B">
        <w:t>is</w:t>
      </w:r>
      <w:r>
        <w:t xml:space="preserve"> 33 NTU and the 75</w:t>
      </w:r>
      <w:r w:rsidRPr="009E3036">
        <w:rPr>
          <w:vertAlign w:val="superscript"/>
        </w:rPr>
        <w:t>th</w:t>
      </w:r>
      <w:r>
        <w:t xml:space="preserve"> percentile value </w:t>
      </w:r>
      <w:r w:rsidR="007D527B">
        <w:t>is</w:t>
      </w:r>
      <w:r>
        <w:t xml:space="preserve"> 154 NTU. This indicates that 25% of the </w:t>
      </w:r>
      <w:r w:rsidR="007D527B">
        <w:t xml:space="preserve">samples are below 33 NTU and </w:t>
      </w:r>
      <w:r w:rsidR="00BD2E3E">
        <w:t>7</w:t>
      </w:r>
      <w:r w:rsidR="007D527B">
        <w:t xml:space="preserve">5% are </w:t>
      </w:r>
      <w:r w:rsidR="00BD2E3E">
        <w:t>below</w:t>
      </w:r>
      <w:r w:rsidR="007D527B">
        <w:t xml:space="preserve"> 154</w:t>
      </w:r>
      <w:r w:rsidR="00A4273D">
        <w:t xml:space="preserve"> </w:t>
      </w:r>
      <w:r w:rsidR="007D527B">
        <w:t>NTU.</w:t>
      </w:r>
      <w:r w:rsidR="00BD2E3E">
        <w:t xml:space="preserve"> The </w:t>
      </w:r>
      <w:r w:rsidR="00C9108A">
        <w:t>IQR</w:t>
      </w:r>
      <w:r w:rsidR="00BD2E3E">
        <w:t xml:space="preserve"> is the spread between th</w:t>
      </w:r>
      <w:r w:rsidR="003620F5">
        <w:t>e 25</w:t>
      </w:r>
      <w:r w:rsidR="003620F5" w:rsidRPr="003620F5">
        <w:rPr>
          <w:vertAlign w:val="superscript"/>
        </w:rPr>
        <w:t>th</w:t>
      </w:r>
      <w:r w:rsidR="003620F5">
        <w:t xml:space="preserve"> and 75 percentiles and captures the middle range</w:t>
      </w:r>
      <w:r w:rsidR="00C9108A">
        <w:t xml:space="preserve"> or the central 50%</w:t>
      </w:r>
      <w:r w:rsidR="003620F5">
        <w:t xml:space="preserve"> of turbidity samples</w:t>
      </w:r>
      <w:r w:rsidR="00C9108A">
        <w:t>.</w:t>
      </w:r>
      <w:r w:rsidR="00582331">
        <w:t xml:space="preserve"> </w:t>
      </w:r>
      <w:r w:rsidR="004947D4">
        <w:t>The IQR for the Old Salinas River (309OLD) is 121 NTU. The IQ</w:t>
      </w:r>
      <w:r w:rsidR="00AA4D5B">
        <w:t xml:space="preserve">R for all sites are charted in </w:t>
      </w:r>
      <w:r w:rsidR="00AA4D5B">
        <w:fldChar w:fldCharType="begin"/>
      </w:r>
      <w:r w:rsidR="00AA4D5B">
        <w:instrText xml:space="preserve"> REF _Ref25068698 \h </w:instrText>
      </w:r>
      <w:r w:rsidR="00AA4D5B">
        <w:fldChar w:fldCharType="separate"/>
      </w:r>
      <w:r w:rsidR="00E20DD3">
        <w:t xml:space="preserve">Figure </w:t>
      </w:r>
      <w:r w:rsidR="00E20DD3">
        <w:rPr>
          <w:noProof/>
        </w:rPr>
        <w:t>15</w:t>
      </w:r>
      <w:r w:rsidR="00AA4D5B">
        <w:fldChar w:fldCharType="end"/>
      </w:r>
      <w:r w:rsidR="00AA4D5B">
        <w:t xml:space="preserve">. Gabilan Creek (309GAB) and Santa Rita Creek (309RTA) have very high levels at over 800NTU. </w:t>
      </w:r>
      <w:r w:rsidR="007F5987">
        <w:t>The lowest IQR is in Alisal Slough at site 309ASB</w:t>
      </w:r>
      <w:r w:rsidR="00582331">
        <w:t xml:space="preserve"> with 53 NTU</w:t>
      </w:r>
      <w:r w:rsidR="007F5987">
        <w:t xml:space="preserve">. </w:t>
      </w:r>
    </w:p>
    <w:p w14:paraId="28BDF9F0" w14:textId="77777777" w:rsidR="001C27C3" w:rsidRDefault="001C27C3" w:rsidP="008E6C24"/>
    <w:p w14:paraId="4448C63F" w14:textId="5A32FD21" w:rsidR="00922A8A" w:rsidRDefault="00922A8A" w:rsidP="00922A8A">
      <w:pPr>
        <w:pStyle w:val="Caption"/>
        <w:ind w:left="0"/>
      </w:pPr>
      <w:bookmarkStart w:id="8" w:name="_Ref25068055"/>
      <w:bookmarkStart w:id="9" w:name="_Toc25755720"/>
      <w:r>
        <w:lastRenderedPageBreak/>
        <w:t xml:space="preserve">Table </w:t>
      </w:r>
      <w:r w:rsidR="003B23E8">
        <w:fldChar w:fldCharType="begin"/>
      </w:r>
      <w:r w:rsidR="003B23E8">
        <w:instrText xml:space="preserve"> SEQ Table \* ARABIC </w:instrText>
      </w:r>
      <w:r w:rsidR="003B23E8">
        <w:fldChar w:fldCharType="separate"/>
      </w:r>
      <w:r w:rsidR="00193A90">
        <w:rPr>
          <w:noProof/>
        </w:rPr>
        <w:t>13</w:t>
      </w:r>
      <w:r w:rsidR="003B23E8">
        <w:rPr>
          <w:noProof/>
        </w:rPr>
        <w:fldChar w:fldCharType="end"/>
      </w:r>
      <w:bookmarkEnd w:id="8"/>
      <w:r>
        <w:t>.</w:t>
      </w:r>
      <w:r w:rsidR="000703CF">
        <w:t xml:space="preserve"> Monitoring sites, number of samples analyzed, </w:t>
      </w:r>
      <w:r w:rsidR="00A21744">
        <w:t>percentiles</w:t>
      </w:r>
      <w:r w:rsidR="000703CF">
        <w:t>, and IQR</w:t>
      </w:r>
      <w:bookmarkEnd w:id="9"/>
    </w:p>
    <w:tbl>
      <w:tblPr>
        <w:tblStyle w:val="TableGrid3"/>
        <w:tblpPr w:leftFromText="187" w:rightFromText="187" w:vertAnchor="text" w:tblpY="1"/>
        <w:tblW w:w="9558" w:type="dxa"/>
        <w:tblLayout w:type="fixed"/>
        <w:tblLook w:val="0420" w:firstRow="1" w:lastRow="0" w:firstColumn="0" w:lastColumn="0" w:noHBand="0" w:noVBand="1"/>
      </w:tblPr>
      <w:tblGrid>
        <w:gridCol w:w="1555"/>
        <w:gridCol w:w="1168"/>
        <w:gridCol w:w="1204"/>
        <w:gridCol w:w="1364"/>
        <w:gridCol w:w="1477"/>
        <w:gridCol w:w="1440"/>
        <w:gridCol w:w="1350"/>
      </w:tblGrid>
      <w:tr w:rsidR="00343264" w:rsidRPr="00537D46" w14:paraId="735658CD" w14:textId="1235B8A4" w:rsidTr="00BD2E3E">
        <w:trPr>
          <w:trHeight w:val="1322"/>
          <w:tblHeader/>
        </w:trPr>
        <w:tc>
          <w:tcPr>
            <w:tcW w:w="1555" w:type="dxa"/>
            <w:vAlign w:val="center"/>
            <w:hideMark/>
          </w:tcPr>
          <w:p w14:paraId="75AC69E5" w14:textId="77777777" w:rsidR="00343264" w:rsidRPr="00537D46" w:rsidRDefault="00343264" w:rsidP="00BD2E3E">
            <w:r w:rsidRPr="00537D46">
              <w:rPr>
                <w:b/>
                <w:bCs/>
              </w:rPr>
              <w:t>Waterbody</w:t>
            </w:r>
          </w:p>
        </w:tc>
        <w:tc>
          <w:tcPr>
            <w:tcW w:w="1168" w:type="dxa"/>
            <w:vAlign w:val="center"/>
            <w:hideMark/>
          </w:tcPr>
          <w:p w14:paraId="72676C33" w14:textId="77777777" w:rsidR="00343264" w:rsidRPr="00537D46" w:rsidRDefault="00343264" w:rsidP="00BD2E3E">
            <w:pPr>
              <w:jc w:val="center"/>
            </w:pPr>
            <w:r w:rsidRPr="00537D46">
              <w:rPr>
                <w:b/>
                <w:bCs/>
              </w:rPr>
              <w:t>Site Id</w:t>
            </w:r>
          </w:p>
        </w:tc>
        <w:tc>
          <w:tcPr>
            <w:tcW w:w="1204" w:type="dxa"/>
            <w:vAlign w:val="center"/>
            <w:hideMark/>
          </w:tcPr>
          <w:p w14:paraId="04AEE408" w14:textId="77777777" w:rsidR="00343264" w:rsidRPr="00537D46" w:rsidRDefault="00343264" w:rsidP="00BD2E3E">
            <w:pPr>
              <w:jc w:val="center"/>
            </w:pPr>
            <w:r w:rsidRPr="00537D46">
              <w:rPr>
                <w:b/>
                <w:bCs/>
              </w:rPr>
              <w:t>Number of Samples</w:t>
            </w:r>
          </w:p>
        </w:tc>
        <w:tc>
          <w:tcPr>
            <w:tcW w:w="1364" w:type="dxa"/>
            <w:vAlign w:val="center"/>
            <w:hideMark/>
          </w:tcPr>
          <w:p w14:paraId="446EB1FD" w14:textId="6ED5FB7A" w:rsidR="00343264" w:rsidRPr="00537D46" w:rsidRDefault="00343264" w:rsidP="00BD2E3E">
            <w:pPr>
              <w:jc w:val="center"/>
            </w:pPr>
            <w:r>
              <w:rPr>
                <w:b/>
                <w:bCs/>
              </w:rPr>
              <w:t>25</w:t>
            </w:r>
            <w:r w:rsidRPr="001558D0">
              <w:rPr>
                <w:b/>
                <w:bCs/>
                <w:vertAlign w:val="superscript"/>
              </w:rPr>
              <w:t>th</w:t>
            </w:r>
            <w:r>
              <w:rPr>
                <w:b/>
                <w:bCs/>
              </w:rPr>
              <w:t xml:space="preserve"> Percentile </w:t>
            </w:r>
            <w:r w:rsidRPr="00537D46">
              <w:rPr>
                <w:b/>
                <w:bCs/>
              </w:rPr>
              <w:t>(NTU)</w:t>
            </w:r>
          </w:p>
        </w:tc>
        <w:tc>
          <w:tcPr>
            <w:tcW w:w="1477" w:type="dxa"/>
            <w:vAlign w:val="center"/>
            <w:hideMark/>
          </w:tcPr>
          <w:p w14:paraId="362A9665" w14:textId="77777777" w:rsidR="00DD78A3" w:rsidRDefault="00343264" w:rsidP="00BD2E3E">
            <w:pPr>
              <w:jc w:val="center"/>
              <w:rPr>
                <w:b/>
                <w:bCs/>
              </w:rPr>
            </w:pPr>
            <w:r>
              <w:rPr>
                <w:b/>
                <w:bCs/>
              </w:rPr>
              <w:t>50</w:t>
            </w:r>
            <w:r w:rsidRPr="001558D0">
              <w:rPr>
                <w:b/>
                <w:bCs/>
                <w:vertAlign w:val="superscript"/>
              </w:rPr>
              <w:t>th</w:t>
            </w:r>
            <w:r>
              <w:rPr>
                <w:b/>
                <w:bCs/>
              </w:rPr>
              <w:t xml:space="preserve"> Percentile</w:t>
            </w:r>
          </w:p>
          <w:p w14:paraId="0AAEEA12" w14:textId="74F6FFAE" w:rsidR="00DD78A3" w:rsidRPr="00DD78A3" w:rsidRDefault="00DD78A3" w:rsidP="00BD2E3E">
            <w:pPr>
              <w:jc w:val="center"/>
              <w:rPr>
                <w:b/>
                <w:bCs/>
              </w:rPr>
            </w:pPr>
            <w:r>
              <w:rPr>
                <w:b/>
                <w:bCs/>
              </w:rPr>
              <w:t xml:space="preserve">Median </w:t>
            </w:r>
            <w:r w:rsidR="00343264" w:rsidRPr="00537D46">
              <w:rPr>
                <w:b/>
                <w:bCs/>
              </w:rPr>
              <w:t>(NTU)</w:t>
            </w:r>
          </w:p>
        </w:tc>
        <w:tc>
          <w:tcPr>
            <w:tcW w:w="1440" w:type="dxa"/>
            <w:vAlign w:val="center"/>
          </w:tcPr>
          <w:p w14:paraId="1E21B20C" w14:textId="4C6AFBB4" w:rsidR="00343264" w:rsidRPr="00537D46" w:rsidRDefault="00343264" w:rsidP="00BD2E3E">
            <w:pPr>
              <w:jc w:val="center"/>
              <w:rPr>
                <w:b/>
                <w:bCs/>
              </w:rPr>
            </w:pPr>
            <w:r>
              <w:rPr>
                <w:b/>
                <w:bCs/>
              </w:rPr>
              <w:t>75</w:t>
            </w:r>
            <w:r w:rsidR="00785DFC" w:rsidRPr="00343264">
              <w:rPr>
                <w:b/>
                <w:bCs/>
                <w:vertAlign w:val="superscript"/>
              </w:rPr>
              <w:t>th</w:t>
            </w:r>
            <w:r w:rsidR="00785DFC">
              <w:rPr>
                <w:b/>
                <w:bCs/>
              </w:rPr>
              <w:t xml:space="preserve"> Percentile</w:t>
            </w:r>
            <w:r>
              <w:rPr>
                <w:b/>
                <w:bCs/>
              </w:rPr>
              <w:t xml:space="preserve"> </w:t>
            </w:r>
            <w:r w:rsidRPr="00537D46">
              <w:rPr>
                <w:b/>
                <w:bCs/>
              </w:rPr>
              <w:t>(NTU)</w:t>
            </w:r>
          </w:p>
        </w:tc>
        <w:tc>
          <w:tcPr>
            <w:tcW w:w="1350" w:type="dxa"/>
            <w:vAlign w:val="center"/>
          </w:tcPr>
          <w:p w14:paraId="4CEBC489" w14:textId="77777777" w:rsidR="00343264" w:rsidRDefault="00343264" w:rsidP="00BD2E3E">
            <w:pPr>
              <w:jc w:val="center"/>
              <w:rPr>
                <w:b/>
                <w:bCs/>
              </w:rPr>
            </w:pPr>
            <w:r>
              <w:rPr>
                <w:b/>
                <w:bCs/>
              </w:rPr>
              <w:t>IQR*</w:t>
            </w:r>
          </w:p>
          <w:p w14:paraId="31F91876" w14:textId="2E1611EC" w:rsidR="00343264" w:rsidRDefault="00343264" w:rsidP="00BD2E3E">
            <w:pPr>
              <w:jc w:val="center"/>
              <w:rPr>
                <w:b/>
                <w:bCs/>
              </w:rPr>
            </w:pPr>
            <w:r>
              <w:rPr>
                <w:b/>
                <w:bCs/>
              </w:rPr>
              <w:t>(NTU)</w:t>
            </w:r>
          </w:p>
        </w:tc>
      </w:tr>
      <w:tr w:rsidR="00343264" w:rsidRPr="00537D46" w14:paraId="2793BC6F" w14:textId="3C2C3924" w:rsidTr="00BD2E3E">
        <w:trPr>
          <w:trHeight w:val="732"/>
        </w:trPr>
        <w:tc>
          <w:tcPr>
            <w:tcW w:w="1555" w:type="dxa"/>
            <w:vAlign w:val="center"/>
            <w:hideMark/>
          </w:tcPr>
          <w:p w14:paraId="5299AD61" w14:textId="77777777" w:rsidR="00343264" w:rsidRPr="00537D46" w:rsidRDefault="00343264" w:rsidP="00BD2E3E">
            <w:r w:rsidRPr="00537D46">
              <w:t>Gabilan Creek</w:t>
            </w:r>
          </w:p>
        </w:tc>
        <w:tc>
          <w:tcPr>
            <w:tcW w:w="1168" w:type="dxa"/>
            <w:vAlign w:val="center"/>
            <w:hideMark/>
          </w:tcPr>
          <w:p w14:paraId="6C9D3448" w14:textId="77777777" w:rsidR="00343264" w:rsidRPr="00537D46" w:rsidRDefault="00343264" w:rsidP="00BD2E3E">
            <w:pPr>
              <w:jc w:val="center"/>
            </w:pPr>
            <w:r w:rsidRPr="00537D46">
              <w:t>309GAB</w:t>
            </w:r>
          </w:p>
        </w:tc>
        <w:tc>
          <w:tcPr>
            <w:tcW w:w="1204" w:type="dxa"/>
            <w:vAlign w:val="center"/>
            <w:hideMark/>
          </w:tcPr>
          <w:p w14:paraId="65EBAA63" w14:textId="77777777" w:rsidR="00343264" w:rsidRPr="00537D46" w:rsidRDefault="00343264" w:rsidP="00BD2E3E">
            <w:pPr>
              <w:jc w:val="center"/>
            </w:pPr>
            <w:r w:rsidRPr="00537D46">
              <w:t>97</w:t>
            </w:r>
          </w:p>
        </w:tc>
        <w:tc>
          <w:tcPr>
            <w:tcW w:w="136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CF4781A" w14:textId="37C6C5BD" w:rsidR="00343264" w:rsidRPr="001558D0" w:rsidRDefault="00343264" w:rsidP="00BD2E3E">
            <w:pPr>
              <w:jc w:val="center"/>
            </w:pPr>
            <w:r w:rsidRPr="001558D0">
              <w:rPr>
                <w:color w:val="000000"/>
              </w:rPr>
              <w:t>90</w:t>
            </w:r>
          </w:p>
        </w:tc>
        <w:tc>
          <w:tcPr>
            <w:tcW w:w="1477" w:type="dxa"/>
            <w:tcBorders>
              <w:top w:val="single" w:sz="4" w:space="0" w:color="auto"/>
              <w:left w:val="nil"/>
              <w:bottom w:val="single" w:sz="4" w:space="0" w:color="auto"/>
              <w:right w:val="single" w:sz="4" w:space="0" w:color="auto"/>
            </w:tcBorders>
            <w:shd w:val="clear" w:color="auto" w:fill="auto"/>
            <w:vAlign w:val="center"/>
            <w:hideMark/>
          </w:tcPr>
          <w:p w14:paraId="69B032A4" w14:textId="1A1914F1" w:rsidR="00343264" w:rsidRPr="001558D0" w:rsidRDefault="00343264" w:rsidP="00BD2E3E">
            <w:pPr>
              <w:jc w:val="center"/>
            </w:pPr>
            <w:r w:rsidRPr="001558D0">
              <w:rPr>
                <w:color w:val="000000"/>
              </w:rPr>
              <w:t>285</w:t>
            </w:r>
          </w:p>
        </w:tc>
        <w:tc>
          <w:tcPr>
            <w:tcW w:w="1440" w:type="dxa"/>
            <w:tcBorders>
              <w:top w:val="single" w:sz="4" w:space="0" w:color="auto"/>
              <w:left w:val="nil"/>
              <w:bottom w:val="single" w:sz="4" w:space="0" w:color="auto"/>
              <w:right w:val="single" w:sz="4" w:space="0" w:color="auto"/>
            </w:tcBorders>
            <w:shd w:val="clear" w:color="auto" w:fill="auto"/>
            <w:vAlign w:val="center"/>
          </w:tcPr>
          <w:p w14:paraId="6E26BD08" w14:textId="4F453253" w:rsidR="00343264" w:rsidRPr="001558D0" w:rsidRDefault="00343264" w:rsidP="00BD2E3E">
            <w:pPr>
              <w:jc w:val="center"/>
            </w:pPr>
            <w:r w:rsidRPr="001558D0">
              <w:rPr>
                <w:color w:val="000000"/>
              </w:rPr>
              <w:t>893</w:t>
            </w:r>
          </w:p>
        </w:tc>
        <w:tc>
          <w:tcPr>
            <w:tcW w:w="1350" w:type="dxa"/>
            <w:tcBorders>
              <w:top w:val="single" w:sz="4" w:space="0" w:color="auto"/>
              <w:left w:val="nil"/>
              <w:bottom w:val="single" w:sz="4" w:space="0" w:color="auto"/>
              <w:right w:val="single" w:sz="4" w:space="0" w:color="auto"/>
            </w:tcBorders>
            <w:vAlign w:val="center"/>
          </w:tcPr>
          <w:p w14:paraId="0798DE7E" w14:textId="586B5194" w:rsidR="00343264" w:rsidRPr="001558D0" w:rsidRDefault="00343264" w:rsidP="00BD2E3E">
            <w:pPr>
              <w:jc w:val="center"/>
              <w:rPr>
                <w:color w:val="000000"/>
              </w:rPr>
            </w:pPr>
            <w:r w:rsidRPr="00343264">
              <w:rPr>
                <w:color w:val="000000"/>
              </w:rPr>
              <w:t>804</w:t>
            </w:r>
          </w:p>
        </w:tc>
      </w:tr>
      <w:tr w:rsidR="00343264" w:rsidRPr="00537D46" w14:paraId="64E58DFF" w14:textId="0E9C3509" w:rsidTr="00BD2E3E">
        <w:trPr>
          <w:trHeight w:val="503"/>
        </w:trPr>
        <w:tc>
          <w:tcPr>
            <w:tcW w:w="1555" w:type="dxa"/>
            <w:vAlign w:val="center"/>
            <w:hideMark/>
          </w:tcPr>
          <w:p w14:paraId="69B0B5A7" w14:textId="7A2598AB" w:rsidR="00343264" w:rsidRPr="00537D46" w:rsidRDefault="00343264" w:rsidP="00BD2E3E">
            <w:r w:rsidRPr="00537D46">
              <w:t>Nativida</w:t>
            </w:r>
            <w:r>
              <w:t>d</w:t>
            </w:r>
            <w:r w:rsidRPr="00537D46">
              <w:t xml:space="preserve"> Creek</w:t>
            </w:r>
          </w:p>
        </w:tc>
        <w:tc>
          <w:tcPr>
            <w:tcW w:w="1168" w:type="dxa"/>
            <w:vAlign w:val="center"/>
            <w:hideMark/>
          </w:tcPr>
          <w:p w14:paraId="3B35C4E0" w14:textId="77777777" w:rsidR="00343264" w:rsidRPr="00537D46" w:rsidRDefault="00343264" w:rsidP="00BD2E3E">
            <w:pPr>
              <w:jc w:val="center"/>
            </w:pPr>
            <w:r w:rsidRPr="00537D46">
              <w:t>309NAD</w:t>
            </w:r>
          </w:p>
        </w:tc>
        <w:tc>
          <w:tcPr>
            <w:tcW w:w="1204" w:type="dxa"/>
            <w:vAlign w:val="center"/>
            <w:hideMark/>
          </w:tcPr>
          <w:p w14:paraId="18CE8CDC" w14:textId="77777777" w:rsidR="00343264" w:rsidRPr="00537D46" w:rsidRDefault="00343264" w:rsidP="00BD2E3E">
            <w:pPr>
              <w:jc w:val="center"/>
            </w:pPr>
            <w:r w:rsidRPr="00537D46">
              <w:t>168</w:t>
            </w:r>
          </w:p>
        </w:tc>
        <w:tc>
          <w:tcPr>
            <w:tcW w:w="1364" w:type="dxa"/>
            <w:tcBorders>
              <w:top w:val="nil"/>
              <w:left w:val="single" w:sz="4" w:space="0" w:color="auto"/>
              <w:bottom w:val="single" w:sz="4" w:space="0" w:color="auto"/>
              <w:right w:val="single" w:sz="4" w:space="0" w:color="auto"/>
            </w:tcBorders>
            <w:shd w:val="clear" w:color="auto" w:fill="auto"/>
            <w:vAlign w:val="center"/>
            <w:hideMark/>
          </w:tcPr>
          <w:p w14:paraId="46FE9256" w14:textId="545CF59E" w:rsidR="00343264" w:rsidRPr="001558D0" w:rsidRDefault="00343264" w:rsidP="00BD2E3E">
            <w:pPr>
              <w:jc w:val="center"/>
            </w:pPr>
            <w:r w:rsidRPr="001558D0">
              <w:rPr>
                <w:color w:val="000000"/>
              </w:rPr>
              <w:t>40</w:t>
            </w:r>
          </w:p>
        </w:tc>
        <w:tc>
          <w:tcPr>
            <w:tcW w:w="1477" w:type="dxa"/>
            <w:tcBorders>
              <w:top w:val="nil"/>
              <w:left w:val="nil"/>
              <w:bottom w:val="single" w:sz="4" w:space="0" w:color="auto"/>
              <w:right w:val="single" w:sz="4" w:space="0" w:color="auto"/>
            </w:tcBorders>
            <w:shd w:val="clear" w:color="auto" w:fill="auto"/>
            <w:vAlign w:val="center"/>
            <w:hideMark/>
          </w:tcPr>
          <w:p w14:paraId="2F40D2D9" w14:textId="0F393BB1" w:rsidR="00343264" w:rsidRPr="001558D0" w:rsidRDefault="00343264" w:rsidP="00BD2E3E">
            <w:pPr>
              <w:jc w:val="center"/>
            </w:pPr>
            <w:r w:rsidRPr="001558D0">
              <w:rPr>
                <w:color w:val="000000"/>
              </w:rPr>
              <w:t>96</w:t>
            </w:r>
          </w:p>
        </w:tc>
        <w:tc>
          <w:tcPr>
            <w:tcW w:w="1440" w:type="dxa"/>
            <w:tcBorders>
              <w:top w:val="nil"/>
              <w:left w:val="nil"/>
              <w:bottom w:val="single" w:sz="4" w:space="0" w:color="auto"/>
              <w:right w:val="single" w:sz="4" w:space="0" w:color="auto"/>
            </w:tcBorders>
            <w:shd w:val="clear" w:color="auto" w:fill="auto"/>
            <w:vAlign w:val="center"/>
          </w:tcPr>
          <w:p w14:paraId="2112CEB3" w14:textId="21B3C0E8" w:rsidR="00343264" w:rsidRPr="001558D0" w:rsidRDefault="00343264" w:rsidP="00BD2E3E">
            <w:pPr>
              <w:jc w:val="center"/>
            </w:pPr>
            <w:r w:rsidRPr="001558D0">
              <w:rPr>
                <w:color w:val="000000"/>
              </w:rPr>
              <w:t>306</w:t>
            </w:r>
          </w:p>
        </w:tc>
        <w:tc>
          <w:tcPr>
            <w:tcW w:w="1350" w:type="dxa"/>
            <w:tcBorders>
              <w:top w:val="nil"/>
              <w:left w:val="nil"/>
              <w:bottom w:val="single" w:sz="4" w:space="0" w:color="auto"/>
              <w:right w:val="single" w:sz="4" w:space="0" w:color="auto"/>
            </w:tcBorders>
            <w:vAlign w:val="center"/>
          </w:tcPr>
          <w:p w14:paraId="19AB42A9" w14:textId="28257069" w:rsidR="00343264" w:rsidRPr="001558D0" w:rsidRDefault="00343264" w:rsidP="00BD2E3E">
            <w:pPr>
              <w:jc w:val="center"/>
              <w:rPr>
                <w:color w:val="000000"/>
              </w:rPr>
            </w:pPr>
            <w:r w:rsidRPr="00343264">
              <w:rPr>
                <w:color w:val="000000"/>
              </w:rPr>
              <w:t>266</w:t>
            </w:r>
          </w:p>
        </w:tc>
      </w:tr>
      <w:tr w:rsidR="00343264" w:rsidRPr="00537D46" w14:paraId="27CD0A0F" w14:textId="5A28FD33" w:rsidTr="00BD2E3E">
        <w:trPr>
          <w:trHeight w:val="713"/>
        </w:trPr>
        <w:tc>
          <w:tcPr>
            <w:tcW w:w="1555" w:type="dxa"/>
            <w:vAlign w:val="center"/>
            <w:hideMark/>
          </w:tcPr>
          <w:p w14:paraId="55854E32" w14:textId="67B75CCA" w:rsidR="00343264" w:rsidRPr="00537D46" w:rsidRDefault="00343264" w:rsidP="00BD2E3E">
            <w:r w:rsidRPr="00537D46">
              <w:t>Reclamation Canal</w:t>
            </w:r>
            <w:r>
              <w:t>/Alisal Creek</w:t>
            </w:r>
          </w:p>
        </w:tc>
        <w:tc>
          <w:tcPr>
            <w:tcW w:w="1168" w:type="dxa"/>
            <w:vAlign w:val="center"/>
            <w:hideMark/>
          </w:tcPr>
          <w:p w14:paraId="7615B6D7" w14:textId="77777777" w:rsidR="00343264" w:rsidRPr="00537D46" w:rsidRDefault="00343264" w:rsidP="00BD2E3E">
            <w:pPr>
              <w:jc w:val="center"/>
            </w:pPr>
            <w:r w:rsidRPr="00537D46">
              <w:t>309ALG</w:t>
            </w:r>
          </w:p>
        </w:tc>
        <w:tc>
          <w:tcPr>
            <w:tcW w:w="1204" w:type="dxa"/>
            <w:vAlign w:val="center"/>
            <w:hideMark/>
          </w:tcPr>
          <w:p w14:paraId="3A145EC6" w14:textId="77777777" w:rsidR="00343264" w:rsidRPr="00537D46" w:rsidRDefault="00343264" w:rsidP="00BD2E3E">
            <w:pPr>
              <w:jc w:val="center"/>
            </w:pPr>
            <w:r w:rsidRPr="00537D46">
              <w:t>158</w:t>
            </w:r>
          </w:p>
        </w:tc>
        <w:tc>
          <w:tcPr>
            <w:tcW w:w="1364" w:type="dxa"/>
            <w:tcBorders>
              <w:top w:val="nil"/>
              <w:left w:val="single" w:sz="4" w:space="0" w:color="auto"/>
              <w:bottom w:val="single" w:sz="4" w:space="0" w:color="auto"/>
              <w:right w:val="single" w:sz="4" w:space="0" w:color="auto"/>
            </w:tcBorders>
            <w:shd w:val="clear" w:color="auto" w:fill="auto"/>
            <w:vAlign w:val="center"/>
            <w:hideMark/>
          </w:tcPr>
          <w:p w14:paraId="3A84B7C2" w14:textId="73892CE9" w:rsidR="00343264" w:rsidRPr="001558D0" w:rsidRDefault="00343264" w:rsidP="00BD2E3E">
            <w:pPr>
              <w:jc w:val="center"/>
            </w:pPr>
            <w:r w:rsidRPr="001558D0">
              <w:rPr>
                <w:color w:val="000000"/>
              </w:rPr>
              <w:t>47</w:t>
            </w:r>
          </w:p>
        </w:tc>
        <w:tc>
          <w:tcPr>
            <w:tcW w:w="1477" w:type="dxa"/>
            <w:tcBorders>
              <w:top w:val="nil"/>
              <w:left w:val="nil"/>
              <w:bottom w:val="single" w:sz="4" w:space="0" w:color="auto"/>
              <w:right w:val="single" w:sz="4" w:space="0" w:color="auto"/>
            </w:tcBorders>
            <w:shd w:val="clear" w:color="auto" w:fill="auto"/>
            <w:vAlign w:val="center"/>
            <w:hideMark/>
          </w:tcPr>
          <w:p w14:paraId="108A618D" w14:textId="67980F21" w:rsidR="00343264" w:rsidRPr="001558D0" w:rsidRDefault="00343264" w:rsidP="00BD2E3E">
            <w:pPr>
              <w:jc w:val="center"/>
            </w:pPr>
            <w:r w:rsidRPr="001558D0">
              <w:rPr>
                <w:color w:val="000000"/>
              </w:rPr>
              <w:t>119</w:t>
            </w:r>
          </w:p>
        </w:tc>
        <w:tc>
          <w:tcPr>
            <w:tcW w:w="1440" w:type="dxa"/>
            <w:tcBorders>
              <w:top w:val="nil"/>
              <w:left w:val="nil"/>
              <w:bottom w:val="single" w:sz="4" w:space="0" w:color="auto"/>
              <w:right w:val="single" w:sz="4" w:space="0" w:color="auto"/>
            </w:tcBorders>
            <w:shd w:val="clear" w:color="auto" w:fill="auto"/>
            <w:vAlign w:val="center"/>
          </w:tcPr>
          <w:p w14:paraId="667541C7" w14:textId="4F8940ED" w:rsidR="00343264" w:rsidRPr="001558D0" w:rsidRDefault="00343264" w:rsidP="00BD2E3E">
            <w:pPr>
              <w:jc w:val="center"/>
            </w:pPr>
            <w:r w:rsidRPr="001558D0">
              <w:rPr>
                <w:color w:val="000000"/>
              </w:rPr>
              <w:t>321</w:t>
            </w:r>
          </w:p>
        </w:tc>
        <w:tc>
          <w:tcPr>
            <w:tcW w:w="1350" w:type="dxa"/>
            <w:tcBorders>
              <w:top w:val="nil"/>
              <w:left w:val="nil"/>
              <w:bottom w:val="single" w:sz="4" w:space="0" w:color="auto"/>
              <w:right w:val="single" w:sz="4" w:space="0" w:color="auto"/>
            </w:tcBorders>
            <w:vAlign w:val="center"/>
          </w:tcPr>
          <w:p w14:paraId="71866305" w14:textId="3F563739" w:rsidR="00343264" w:rsidRPr="001558D0" w:rsidRDefault="00343264" w:rsidP="00BD2E3E">
            <w:pPr>
              <w:jc w:val="center"/>
              <w:rPr>
                <w:color w:val="000000"/>
              </w:rPr>
            </w:pPr>
            <w:r w:rsidRPr="00343264">
              <w:rPr>
                <w:color w:val="000000"/>
              </w:rPr>
              <w:t>274</w:t>
            </w:r>
          </w:p>
        </w:tc>
      </w:tr>
      <w:tr w:rsidR="00343264" w:rsidRPr="00537D46" w14:paraId="5F07CAF1" w14:textId="4B919A52" w:rsidTr="00BD2E3E">
        <w:trPr>
          <w:trHeight w:val="503"/>
        </w:trPr>
        <w:tc>
          <w:tcPr>
            <w:tcW w:w="1555" w:type="dxa"/>
            <w:vAlign w:val="center"/>
            <w:hideMark/>
          </w:tcPr>
          <w:p w14:paraId="00079EE5" w14:textId="77777777" w:rsidR="00343264" w:rsidRPr="00537D46" w:rsidRDefault="00343264" w:rsidP="00BD2E3E">
            <w:r>
              <w:t>Reclamation Canal</w:t>
            </w:r>
          </w:p>
        </w:tc>
        <w:tc>
          <w:tcPr>
            <w:tcW w:w="1168" w:type="dxa"/>
            <w:vAlign w:val="center"/>
            <w:hideMark/>
          </w:tcPr>
          <w:p w14:paraId="3F676892" w14:textId="77777777" w:rsidR="00343264" w:rsidRPr="00537D46" w:rsidRDefault="00343264" w:rsidP="00BD2E3E">
            <w:pPr>
              <w:jc w:val="center"/>
            </w:pPr>
            <w:r w:rsidRPr="00537D46">
              <w:t>309ALD</w:t>
            </w:r>
          </w:p>
        </w:tc>
        <w:tc>
          <w:tcPr>
            <w:tcW w:w="1204" w:type="dxa"/>
            <w:vAlign w:val="center"/>
            <w:hideMark/>
          </w:tcPr>
          <w:p w14:paraId="7D237769" w14:textId="77777777" w:rsidR="00343264" w:rsidRPr="00537D46" w:rsidRDefault="00343264" w:rsidP="00BD2E3E">
            <w:pPr>
              <w:jc w:val="center"/>
            </w:pPr>
            <w:r w:rsidRPr="00537D46">
              <w:t>108</w:t>
            </w:r>
          </w:p>
        </w:tc>
        <w:tc>
          <w:tcPr>
            <w:tcW w:w="1364" w:type="dxa"/>
            <w:tcBorders>
              <w:top w:val="nil"/>
              <w:left w:val="single" w:sz="4" w:space="0" w:color="auto"/>
              <w:bottom w:val="single" w:sz="4" w:space="0" w:color="auto"/>
              <w:right w:val="single" w:sz="4" w:space="0" w:color="auto"/>
            </w:tcBorders>
            <w:shd w:val="clear" w:color="auto" w:fill="auto"/>
            <w:vAlign w:val="center"/>
            <w:hideMark/>
          </w:tcPr>
          <w:p w14:paraId="54A904D5" w14:textId="2FD8FA44" w:rsidR="00343264" w:rsidRPr="001558D0" w:rsidRDefault="00343264" w:rsidP="00BD2E3E">
            <w:pPr>
              <w:jc w:val="center"/>
            </w:pPr>
            <w:r w:rsidRPr="001558D0">
              <w:rPr>
                <w:color w:val="000000"/>
              </w:rPr>
              <w:t>31</w:t>
            </w:r>
          </w:p>
        </w:tc>
        <w:tc>
          <w:tcPr>
            <w:tcW w:w="1477" w:type="dxa"/>
            <w:tcBorders>
              <w:top w:val="nil"/>
              <w:left w:val="nil"/>
              <w:bottom w:val="single" w:sz="4" w:space="0" w:color="auto"/>
              <w:right w:val="single" w:sz="4" w:space="0" w:color="auto"/>
            </w:tcBorders>
            <w:shd w:val="clear" w:color="auto" w:fill="auto"/>
            <w:vAlign w:val="center"/>
            <w:hideMark/>
          </w:tcPr>
          <w:p w14:paraId="732B4BCC" w14:textId="25BF741C" w:rsidR="00343264" w:rsidRPr="001558D0" w:rsidRDefault="00343264" w:rsidP="00BD2E3E">
            <w:pPr>
              <w:jc w:val="center"/>
            </w:pPr>
            <w:r w:rsidRPr="001558D0">
              <w:rPr>
                <w:color w:val="000000"/>
              </w:rPr>
              <w:t>57</w:t>
            </w:r>
          </w:p>
        </w:tc>
        <w:tc>
          <w:tcPr>
            <w:tcW w:w="1440" w:type="dxa"/>
            <w:tcBorders>
              <w:top w:val="nil"/>
              <w:left w:val="nil"/>
              <w:bottom w:val="single" w:sz="4" w:space="0" w:color="auto"/>
              <w:right w:val="single" w:sz="4" w:space="0" w:color="auto"/>
            </w:tcBorders>
            <w:shd w:val="clear" w:color="auto" w:fill="auto"/>
            <w:vAlign w:val="center"/>
          </w:tcPr>
          <w:p w14:paraId="53F8EE90" w14:textId="3CD620A7" w:rsidR="00343264" w:rsidRPr="001558D0" w:rsidRDefault="00343264" w:rsidP="00BD2E3E">
            <w:pPr>
              <w:jc w:val="center"/>
            </w:pPr>
            <w:r w:rsidRPr="001558D0">
              <w:rPr>
                <w:color w:val="000000"/>
              </w:rPr>
              <w:t>133</w:t>
            </w:r>
          </w:p>
        </w:tc>
        <w:tc>
          <w:tcPr>
            <w:tcW w:w="1350" w:type="dxa"/>
            <w:tcBorders>
              <w:top w:val="nil"/>
              <w:left w:val="nil"/>
              <w:bottom w:val="single" w:sz="4" w:space="0" w:color="auto"/>
              <w:right w:val="single" w:sz="4" w:space="0" w:color="auto"/>
            </w:tcBorders>
            <w:vAlign w:val="center"/>
          </w:tcPr>
          <w:p w14:paraId="2BDA1E06" w14:textId="69915FB2" w:rsidR="00343264" w:rsidRPr="001558D0" w:rsidRDefault="00343264" w:rsidP="00BD2E3E">
            <w:pPr>
              <w:jc w:val="center"/>
              <w:rPr>
                <w:color w:val="000000"/>
              </w:rPr>
            </w:pPr>
            <w:r w:rsidRPr="00343264">
              <w:rPr>
                <w:color w:val="000000"/>
              </w:rPr>
              <w:t>102</w:t>
            </w:r>
          </w:p>
        </w:tc>
      </w:tr>
      <w:tr w:rsidR="00343264" w:rsidRPr="00537D46" w14:paraId="7F2031BD" w14:textId="69BE84AC" w:rsidTr="00BD2E3E">
        <w:trPr>
          <w:trHeight w:val="503"/>
        </w:trPr>
        <w:tc>
          <w:tcPr>
            <w:tcW w:w="1555" w:type="dxa"/>
            <w:vAlign w:val="center"/>
            <w:hideMark/>
          </w:tcPr>
          <w:p w14:paraId="490166E0" w14:textId="77777777" w:rsidR="00343264" w:rsidRPr="00537D46" w:rsidRDefault="00343264" w:rsidP="00BD2E3E">
            <w:r>
              <w:t>Reclamation Canal</w:t>
            </w:r>
          </w:p>
        </w:tc>
        <w:tc>
          <w:tcPr>
            <w:tcW w:w="1168" w:type="dxa"/>
            <w:vAlign w:val="center"/>
            <w:hideMark/>
          </w:tcPr>
          <w:p w14:paraId="55D48BB8" w14:textId="77777777" w:rsidR="00343264" w:rsidRPr="00537D46" w:rsidRDefault="00343264" w:rsidP="00BD2E3E">
            <w:pPr>
              <w:jc w:val="center"/>
            </w:pPr>
            <w:r w:rsidRPr="00537D46">
              <w:t>309JON</w:t>
            </w:r>
          </w:p>
        </w:tc>
        <w:tc>
          <w:tcPr>
            <w:tcW w:w="1204" w:type="dxa"/>
            <w:vAlign w:val="center"/>
            <w:hideMark/>
          </w:tcPr>
          <w:p w14:paraId="560104B5" w14:textId="77777777" w:rsidR="00343264" w:rsidRPr="00537D46" w:rsidRDefault="00343264" w:rsidP="00BD2E3E">
            <w:pPr>
              <w:jc w:val="center"/>
            </w:pPr>
            <w:r w:rsidRPr="00537D46">
              <w:t>163</w:t>
            </w:r>
          </w:p>
        </w:tc>
        <w:tc>
          <w:tcPr>
            <w:tcW w:w="1364" w:type="dxa"/>
            <w:tcBorders>
              <w:top w:val="nil"/>
              <w:left w:val="single" w:sz="4" w:space="0" w:color="auto"/>
              <w:bottom w:val="single" w:sz="4" w:space="0" w:color="auto"/>
              <w:right w:val="single" w:sz="4" w:space="0" w:color="auto"/>
            </w:tcBorders>
            <w:shd w:val="clear" w:color="auto" w:fill="auto"/>
            <w:vAlign w:val="center"/>
            <w:hideMark/>
          </w:tcPr>
          <w:p w14:paraId="001E7F0E" w14:textId="4E4CAAA5" w:rsidR="00343264" w:rsidRPr="001558D0" w:rsidRDefault="00343264" w:rsidP="00BD2E3E">
            <w:pPr>
              <w:jc w:val="center"/>
            </w:pPr>
            <w:r w:rsidRPr="001558D0">
              <w:rPr>
                <w:color w:val="000000"/>
              </w:rPr>
              <w:t>22</w:t>
            </w:r>
          </w:p>
        </w:tc>
        <w:tc>
          <w:tcPr>
            <w:tcW w:w="1477" w:type="dxa"/>
            <w:tcBorders>
              <w:top w:val="nil"/>
              <w:left w:val="nil"/>
              <w:bottom w:val="single" w:sz="4" w:space="0" w:color="auto"/>
              <w:right w:val="single" w:sz="4" w:space="0" w:color="auto"/>
            </w:tcBorders>
            <w:shd w:val="clear" w:color="auto" w:fill="auto"/>
            <w:vAlign w:val="center"/>
            <w:hideMark/>
          </w:tcPr>
          <w:p w14:paraId="2CFCF3C2" w14:textId="73963F80" w:rsidR="00343264" w:rsidRPr="001558D0" w:rsidRDefault="00343264" w:rsidP="00BD2E3E">
            <w:pPr>
              <w:jc w:val="center"/>
            </w:pPr>
            <w:r w:rsidRPr="001558D0">
              <w:rPr>
                <w:color w:val="000000"/>
              </w:rPr>
              <w:t>47</w:t>
            </w:r>
          </w:p>
        </w:tc>
        <w:tc>
          <w:tcPr>
            <w:tcW w:w="1440" w:type="dxa"/>
            <w:tcBorders>
              <w:top w:val="nil"/>
              <w:left w:val="nil"/>
              <w:bottom w:val="single" w:sz="4" w:space="0" w:color="auto"/>
              <w:right w:val="single" w:sz="4" w:space="0" w:color="auto"/>
            </w:tcBorders>
            <w:shd w:val="clear" w:color="auto" w:fill="auto"/>
            <w:vAlign w:val="center"/>
          </w:tcPr>
          <w:p w14:paraId="5B36DC28" w14:textId="660F081C" w:rsidR="00343264" w:rsidRPr="001558D0" w:rsidRDefault="00343264" w:rsidP="00BD2E3E">
            <w:pPr>
              <w:jc w:val="center"/>
            </w:pPr>
            <w:r w:rsidRPr="001558D0">
              <w:rPr>
                <w:color w:val="000000"/>
              </w:rPr>
              <w:t>145</w:t>
            </w:r>
          </w:p>
        </w:tc>
        <w:tc>
          <w:tcPr>
            <w:tcW w:w="1350" w:type="dxa"/>
            <w:tcBorders>
              <w:top w:val="nil"/>
              <w:left w:val="nil"/>
              <w:bottom w:val="single" w:sz="4" w:space="0" w:color="auto"/>
              <w:right w:val="single" w:sz="4" w:space="0" w:color="auto"/>
            </w:tcBorders>
            <w:vAlign w:val="center"/>
          </w:tcPr>
          <w:p w14:paraId="4CF4B90A" w14:textId="09110F47" w:rsidR="00343264" w:rsidRPr="001558D0" w:rsidRDefault="00343264" w:rsidP="00BD2E3E">
            <w:pPr>
              <w:jc w:val="center"/>
              <w:rPr>
                <w:color w:val="000000"/>
              </w:rPr>
            </w:pPr>
            <w:r w:rsidRPr="00343264">
              <w:rPr>
                <w:color w:val="000000"/>
              </w:rPr>
              <w:t>123</w:t>
            </w:r>
          </w:p>
        </w:tc>
      </w:tr>
      <w:tr w:rsidR="00343264" w:rsidRPr="00537D46" w14:paraId="2F5E28C8" w14:textId="636B8674" w:rsidTr="00BD2E3E">
        <w:trPr>
          <w:trHeight w:val="738"/>
        </w:trPr>
        <w:tc>
          <w:tcPr>
            <w:tcW w:w="1555" w:type="dxa"/>
            <w:vAlign w:val="center"/>
            <w:hideMark/>
          </w:tcPr>
          <w:p w14:paraId="11212D34" w14:textId="77777777" w:rsidR="00343264" w:rsidRPr="00537D46" w:rsidRDefault="00343264" w:rsidP="00BD2E3E">
            <w:r w:rsidRPr="00537D46">
              <w:t>Tembladero Slough</w:t>
            </w:r>
          </w:p>
        </w:tc>
        <w:tc>
          <w:tcPr>
            <w:tcW w:w="1168" w:type="dxa"/>
            <w:vAlign w:val="center"/>
            <w:hideMark/>
          </w:tcPr>
          <w:p w14:paraId="40CFDC03" w14:textId="77777777" w:rsidR="00343264" w:rsidRPr="00537D46" w:rsidRDefault="00343264" w:rsidP="00BD2E3E">
            <w:pPr>
              <w:jc w:val="center"/>
            </w:pPr>
            <w:r w:rsidRPr="00537D46">
              <w:t>309TEH</w:t>
            </w:r>
          </w:p>
        </w:tc>
        <w:tc>
          <w:tcPr>
            <w:tcW w:w="1204" w:type="dxa"/>
            <w:vAlign w:val="center"/>
            <w:hideMark/>
          </w:tcPr>
          <w:p w14:paraId="01383ACE" w14:textId="77777777" w:rsidR="00343264" w:rsidRPr="00537D46" w:rsidRDefault="00343264" w:rsidP="00BD2E3E">
            <w:pPr>
              <w:jc w:val="center"/>
            </w:pPr>
            <w:r w:rsidRPr="00537D46">
              <w:t>162</w:t>
            </w:r>
          </w:p>
        </w:tc>
        <w:tc>
          <w:tcPr>
            <w:tcW w:w="1364" w:type="dxa"/>
            <w:tcBorders>
              <w:top w:val="nil"/>
              <w:left w:val="single" w:sz="4" w:space="0" w:color="auto"/>
              <w:bottom w:val="single" w:sz="4" w:space="0" w:color="auto"/>
              <w:right w:val="single" w:sz="4" w:space="0" w:color="auto"/>
            </w:tcBorders>
            <w:shd w:val="clear" w:color="auto" w:fill="auto"/>
            <w:vAlign w:val="center"/>
            <w:hideMark/>
          </w:tcPr>
          <w:p w14:paraId="6534B0E6" w14:textId="2DD54512" w:rsidR="00343264" w:rsidRPr="001558D0" w:rsidRDefault="00343264" w:rsidP="00BD2E3E">
            <w:pPr>
              <w:jc w:val="center"/>
            </w:pPr>
            <w:r w:rsidRPr="001558D0">
              <w:rPr>
                <w:color w:val="000000"/>
              </w:rPr>
              <w:t>69</w:t>
            </w:r>
          </w:p>
        </w:tc>
        <w:tc>
          <w:tcPr>
            <w:tcW w:w="1477" w:type="dxa"/>
            <w:tcBorders>
              <w:top w:val="nil"/>
              <w:left w:val="nil"/>
              <w:bottom w:val="single" w:sz="4" w:space="0" w:color="auto"/>
              <w:right w:val="single" w:sz="4" w:space="0" w:color="auto"/>
            </w:tcBorders>
            <w:shd w:val="clear" w:color="auto" w:fill="auto"/>
            <w:vAlign w:val="center"/>
            <w:hideMark/>
          </w:tcPr>
          <w:p w14:paraId="31734D03" w14:textId="2621CFA0" w:rsidR="00343264" w:rsidRPr="001558D0" w:rsidRDefault="00343264" w:rsidP="00BD2E3E">
            <w:pPr>
              <w:jc w:val="center"/>
            </w:pPr>
            <w:r w:rsidRPr="001558D0">
              <w:rPr>
                <w:color w:val="000000"/>
              </w:rPr>
              <w:t>114</w:t>
            </w:r>
          </w:p>
        </w:tc>
        <w:tc>
          <w:tcPr>
            <w:tcW w:w="1440" w:type="dxa"/>
            <w:tcBorders>
              <w:top w:val="nil"/>
              <w:left w:val="nil"/>
              <w:bottom w:val="single" w:sz="4" w:space="0" w:color="auto"/>
              <w:right w:val="single" w:sz="4" w:space="0" w:color="auto"/>
            </w:tcBorders>
            <w:shd w:val="clear" w:color="auto" w:fill="auto"/>
            <w:vAlign w:val="center"/>
          </w:tcPr>
          <w:p w14:paraId="02E93B00" w14:textId="7A26EBFD" w:rsidR="00343264" w:rsidRPr="001558D0" w:rsidRDefault="00343264" w:rsidP="00BD2E3E">
            <w:pPr>
              <w:jc w:val="center"/>
            </w:pPr>
            <w:r w:rsidRPr="001558D0">
              <w:rPr>
                <w:color w:val="000000"/>
              </w:rPr>
              <w:t>220</w:t>
            </w:r>
          </w:p>
        </w:tc>
        <w:tc>
          <w:tcPr>
            <w:tcW w:w="1350" w:type="dxa"/>
            <w:tcBorders>
              <w:top w:val="nil"/>
              <w:left w:val="nil"/>
              <w:bottom w:val="single" w:sz="4" w:space="0" w:color="auto"/>
              <w:right w:val="single" w:sz="4" w:space="0" w:color="auto"/>
            </w:tcBorders>
            <w:vAlign w:val="center"/>
          </w:tcPr>
          <w:p w14:paraId="2F11F778" w14:textId="6E83C193" w:rsidR="00343264" w:rsidRPr="001558D0" w:rsidRDefault="00343264" w:rsidP="00BD2E3E">
            <w:pPr>
              <w:jc w:val="center"/>
              <w:rPr>
                <w:color w:val="000000"/>
              </w:rPr>
            </w:pPr>
            <w:r w:rsidRPr="00343264">
              <w:rPr>
                <w:color w:val="000000"/>
              </w:rPr>
              <w:t>151</w:t>
            </w:r>
          </w:p>
        </w:tc>
      </w:tr>
      <w:tr w:rsidR="00343264" w:rsidRPr="00537D46" w14:paraId="5AF74067" w14:textId="5F4F7C93" w:rsidTr="00BD2E3E">
        <w:trPr>
          <w:trHeight w:val="503"/>
        </w:trPr>
        <w:tc>
          <w:tcPr>
            <w:tcW w:w="1555" w:type="dxa"/>
            <w:vAlign w:val="center"/>
            <w:hideMark/>
          </w:tcPr>
          <w:p w14:paraId="4A4F5F71" w14:textId="77777777" w:rsidR="00343264" w:rsidRPr="00537D46" w:rsidRDefault="00343264" w:rsidP="00BD2E3E">
            <w:r w:rsidRPr="00537D46">
              <w:t>Tembladero Slough</w:t>
            </w:r>
          </w:p>
        </w:tc>
        <w:tc>
          <w:tcPr>
            <w:tcW w:w="1168" w:type="dxa"/>
            <w:vAlign w:val="center"/>
            <w:hideMark/>
          </w:tcPr>
          <w:p w14:paraId="620D4345" w14:textId="77777777" w:rsidR="00343264" w:rsidRPr="00537D46" w:rsidRDefault="00343264" w:rsidP="00BD2E3E">
            <w:pPr>
              <w:jc w:val="center"/>
            </w:pPr>
            <w:r w:rsidRPr="00537D46">
              <w:t>309TEM</w:t>
            </w:r>
          </w:p>
        </w:tc>
        <w:tc>
          <w:tcPr>
            <w:tcW w:w="1204" w:type="dxa"/>
            <w:vAlign w:val="center"/>
            <w:hideMark/>
          </w:tcPr>
          <w:p w14:paraId="31DAAA60" w14:textId="77777777" w:rsidR="00343264" w:rsidRPr="00537D46" w:rsidRDefault="00343264" w:rsidP="00BD2E3E">
            <w:pPr>
              <w:jc w:val="center"/>
            </w:pPr>
            <w:r w:rsidRPr="00537D46">
              <w:t>40</w:t>
            </w:r>
          </w:p>
        </w:tc>
        <w:tc>
          <w:tcPr>
            <w:tcW w:w="1364" w:type="dxa"/>
            <w:tcBorders>
              <w:top w:val="nil"/>
              <w:left w:val="single" w:sz="4" w:space="0" w:color="auto"/>
              <w:bottom w:val="single" w:sz="4" w:space="0" w:color="auto"/>
              <w:right w:val="single" w:sz="4" w:space="0" w:color="auto"/>
            </w:tcBorders>
            <w:shd w:val="clear" w:color="auto" w:fill="auto"/>
            <w:vAlign w:val="center"/>
            <w:hideMark/>
          </w:tcPr>
          <w:p w14:paraId="2CC6E577" w14:textId="00E17753" w:rsidR="00343264" w:rsidRPr="001558D0" w:rsidRDefault="00343264" w:rsidP="00BD2E3E">
            <w:pPr>
              <w:jc w:val="center"/>
            </w:pPr>
            <w:r w:rsidRPr="001558D0">
              <w:rPr>
                <w:color w:val="000000"/>
              </w:rPr>
              <w:t>45</w:t>
            </w:r>
          </w:p>
        </w:tc>
        <w:tc>
          <w:tcPr>
            <w:tcW w:w="1477" w:type="dxa"/>
            <w:tcBorders>
              <w:top w:val="nil"/>
              <w:left w:val="nil"/>
              <w:bottom w:val="single" w:sz="4" w:space="0" w:color="auto"/>
              <w:right w:val="single" w:sz="4" w:space="0" w:color="auto"/>
            </w:tcBorders>
            <w:shd w:val="clear" w:color="auto" w:fill="auto"/>
            <w:vAlign w:val="center"/>
            <w:hideMark/>
          </w:tcPr>
          <w:p w14:paraId="655DCFBC" w14:textId="1ABC564C" w:rsidR="00343264" w:rsidRPr="001558D0" w:rsidRDefault="00343264" w:rsidP="00BD2E3E">
            <w:pPr>
              <w:jc w:val="center"/>
            </w:pPr>
            <w:r w:rsidRPr="001558D0">
              <w:rPr>
                <w:color w:val="000000"/>
              </w:rPr>
              <w:t>72</w:t>
            </w:r>
          </w:p>
        </w:tc>
        <w:tc>
          <w:tcPr>
            <w:tcW w:w="1440" w:type="dxa"/>
            <w:tcBorders>
              <w:top w:val="nil"/>
              <w:left w:val="nil"/>
              <w:bottom w:val="single" w:sz="4" w:space="0" w:color="auto"/>
              <w:right w:val="single" w:sz="4" w:space="0" w:color="auto"/>
            </w:tcBorders>
            <w:shd w:val="clear" w:color="auto" w:fill="auto"/>
            <w:vAlign w:val="center"/>
          </w:tcPr>
          <w:p w14:paraId="528336E5" w14:textId="46476139" w:rsidR="00343264" w:rsidRPr="001558D0" w:rsidRDefault="00343264" w:rsidP="00BD2E3E">
            <w:pPr>
              <w:jc w:val="center"/>
            </w:pPr>
            <w:r w:rsidRPr="001558D0">
              <w:rPr>
                <w:color w:val="000000"/>
              </w:rPr>
              <w:t>129</w:t>
            </w:r>
          </w:p>
        </w:tc>
        <w:tc>
          <w:tcPr>
            <w:tcW w:w="1350" w:type="dxa"/>
            <w:tcBorders>
              <w:top w:val="nil"/>
              <w:left w:val="nil"/>
              <w:bottom w:val="single" w:sz="4" w:space="0" w:color="auto"/>
              <w:right w:val="single" w:sz="4" w:space="0" w:color="auto"/>
            </w:tcBorders>
            <w:vAlign w:val="center"/>
          </w:tcPr>
          <w:p w14:paraId="076B0645" w14:textId="4FA619BD" w:rsidR="00343264" w:rsidRPr="001558D0" w:rsidRDefault="00343264" w:rsidP="00BD2E3E">
            <w:pPr>
              <w:jc w:val="center"/>
              <w:rPr>
                <w:color w:val="000000"/>
              </w:rPr>
            </w:pPr>
            <w:r w:rsidRPr="00343264">
              <w:rPr>
                <w:color w:val="000000"/>
              </w:rPr>
              <w:t>83</w:t>
            </w:r>
          </w:p>
        </w:tc>
      </w:tr>
      <w:tr w:rsidR="00343264" w:rsidRPr="00537D46" w14:paraId="226FDBA6" w14:textId="2FDC4A00" w:rsidTr="00BD2E3E">
        <w:trPr>
          <w:trHeight w:val="503"/>
        </w:trPr>
        <w:tc>
          <w:tcPr>
            <w:tcW w:w="1555" w:type="dxa"/>
            <w:vAlign w:val="center"/>
            <w:hideMark/>
          </w:tcPr>
          <w:p w14:paraId="5A6E98D7" w14:textId="77777777" w:rsidR="00343264" w:rsidRPr="00537D46" w:rsidRDefault="00343264" w:rsidP="00BD2E3E">
            <w:r w:rsidRPr="00537D46">
              <w:t>Tembladero Slough</w:t>
            </w:r>
          </w:p>
        </w:tc>
        <w:tc>
          <w:tcPr>
            <w:tcW w:w="1168" w:type="dxa"/>
            <w:vAlign w:val="center"/>
            <w:hideMark/>
          </w:tcPr>
          <w:p w14:paraId="5FEA5FBF" w14:textId="77777777" w:rsidR="00343264" w:rsidRPr="00537D46" w:rsidRDefault="00343264" w:rsidP="00BD2E3E">
            <w:pPr>
              <w:jc w:val="center"/>
            </w:pPr>
            <w:r w:rsidRPr="00537D46">
              <w:t>309TDW</w:t>
            </w:r>
          </w:p>
        </w:tc>
        <w:tc>
          <w:tcPr>
            <w:tcW w:w="1204" w:type="dxa"/>
            <w:vAlign w:val="center"/>
            <w:hideMark/>
          </w:tcPr>
          <w:p w14:paraId="3D6814F4" w14:textId="77777777" w:rsidR="00343264" w:rsidRPr="00537D46" w:rsidRDefault="00343264" w:rsidP="00BD2E3E">
            <w:pPr>
              <w:jc w:val="center"/>
            </w:pPr>
            <w:r w:rsidRPr="00537D46">
              <w:t>181</w:t>
            </w:r>
          </w:p>
        </w:tc>
        <w:tc>
          <w:tcPr>
            <w:tcW w:w="1364" w:type="dxa"/>
            <w:tcBorders>
              <w:top w:val="nil"/>
              <w:left w:val="single" w:sz="4" w:space="0" w:color="auto"/>
              <w:bottom w:val="single" w:sz="4" w:space="0" w:color="auto"/>
              <w:right w:val="single" w:sz="4" w:space="0" w:color="auto"/>
            </w:tcBorders>
            <w:shd w:val="clear" w:color="auto" w:fill="auto"/>
            <w:vAlign w:val="center"/>
            <w:hideMark/>
          </w:tcPr>
          <w:p w14:paraId="5CF8A410" w14:textId="5FA09B6F" w:rsidR="00343264" w:rsidRPr="001558D0" w:rsidRDefault="00343264" w:rsidP="00BD2E3E">
            <w:pPr>
              <w:jc w:val="center"/>
            </w:pPr>
            <w:r w:rsidRPr="001558D0">
              <w:rPr>
                <w:color w:val="000000"/>
              </w:rPr>
              <w:t>55</w:t>
            </w:r>
          </w:p>
        </w:tc>
        <w:tc>
          <w:tcPr>
            <w:tcW w:w="1477" w:type="dxa"/>
            <w:tcBorders>
              <w:top w:val="nil"/>
              <w:left w:val="nil"/>
              <w:bottom w:val="single" w:sz="4" w:space="0" w:color="auto"/>
              <w:right w:val="single" w:sz="4" w:space="0" w:color="auto"/>
            </w:tcBorders>
            <w:shd w:val="clear" w:color="auto" w:fill="auto"/>
            <w:vAlign w:val="center"/>
            <w:hideMark/>
          </w:tcPr>
          <w:p w14:paraId="49BAE855" w14:textId="2354E970" w:rsidR="00343264" w:rsidRPr="001558D0" w:rsidRDefault="00343264" w:rsidP="00BD2E3E">
            <w:pPr>
              <w:jc w:val="center"/>
            </w:pPr>
            <w:r w:rsidRPr="001558D0">
              <w:rPr>
                <w:color w:val="000000"/>
              </w:rPr>
              <w:t>101</w:t>
            </w:r>
          </w:p>
        </w:tc>
        <w:tc>
          <w:tcPr>
            <w:tcW w:w="1440" w:type="dxa"/>
            <w:tcBorders>
              <w:top w:val="nil"/>
              <w:left w:val="nil"/>
              <w:bottom w:val="single" w:sz="4" w:space="0" w:color="auto"/>
              <w:right w:val="single" w:sz="4" w:space="0" w:color="auto"/>
            </w:tcBorders>
            <w:shd w:val="clear" w:color="auto" w:fill="auto"/>
            <w:vAlign w:val="center"/>
          </w:tcPr>
          <w:p w14:paraId="6FDD2DE6" w14:textId="0B8C3938" w:rsidR="00343264" w:rsidRPr="001558D0" w:rsidRDefault="00343264" w:rsidP="00BD2E3E">
            <w:pPr>
              <w:jc w:val="center"/>
            </w:pPr>
            <w:r w:rsidRPr="001558D0">
              <w:rPr>
                <w:color w:val="000000"/>
              </w:rPr>
              <w:t>170</w:t>
            </w:r>
          </w:p>
        </w:tc>
        <w:tc>
          <w:tcPr>
            <w:tcW w:w="1350" w:type="dxa"/>
            <w:tcBorders>
              <w:top w:val="nil"/>
              <w:left w:val="nil"/>
              <w:bottom w:val="single" w:sz="4" w:space="0" w:color="auto"/>
              <w:right w:val="single" w:sz="4" w:space="0" w:color="auto"/>
            </w:tcBorders>
            <w:vAlign w:val="center"/>
          </w:tcPr>
          <w:p w14:paraId="310FC009" w14:textId="323652E2" w:rsidR="00343264" w:rsidRPr="001558D0" w:rsidRDefault="00343264" w:rsidP="00BD2E3E">
            <w:pPr>
              <w:jc w:val="center"/>
              <w:rPr>
                <w:color w:val="000000"/>
              </w:rPr>
            </w:pPr>
            <w:r w:rsidRPr="00343264">
              <w:rPr>
                <w:color w:val="000000"/>
              </w:rPr>
              <w:t>115</w:t>
            </w:r>
          </w:p>
        </w:tc>
      </w:tr>
      <w:tr w:rsidR="00343264" w:rsidRPr="00537D46" w14:paraId="0CFA81E3" w14:textId="4446F189" w:rsidTr="00BD2E3E">
        <w:trPr>
          <w:trHeight w:val="800"/>
        </w:trPr>
        <w:tc>
          <w:tcPr>
            <w:tcW w:w="1555" w:type="dxa"/>
            <w:vAlign w:val="center"/>
            <w:hideMark/>
          </w:tcPr>
          <w:p w14:paraId="384A2FD2" w14:textId="77777777" w:rsidR="00343264" w:rsidRPr="00537D46" w:rsidRDefault="00343264" w:rsidP="00BD2E3E">
            <w:r w:rsidRPr="00537D46">
              <w:t>Old Salinas River Channel</w:t>
            </w:r>
          </w:p>
        </w:tc>
        <w:tc>
          <w:tcPr>
            <w:tcW w:w="1168" w:type="dxa"/>
            <w:vAlign w:val="center"/>
            <w:hideMark/>
          </w:tcPr>
          <w:p w14:paraId="11194DD4" w14:textId="77777777" w:rsidR="00343264" w:rsidRPr="00537D46" w:rsidRDefault="00343264" w:rsidP="00BD2E3E">
            <w:pPr>
              <w:jc w:val="center"/>
            </w:pPr>
            <w:r w:rsidRPr="00537D46">
              <w:t>309OLD</w:t>
            </w:r>
          </w:p>
        </w:tc>
        <w:tc>
          <w:tcPr>
            <w:tcW w:w="1204" w:type="dxa"/>
            <w:vAlign w:val="center"/>
            <w:hideMark/>
          </w:tcPr>
          <w:p w14:paraId="12CB7CE2" w14:textId="77777777" w:rsidR="00343264" w:rsidRPr="00537D46" w:rsidRDefault="00343264" w:rsidP="00BD2E3E">
            <w:pPr>
              <w:jc w:val="center"/>
            </w:pPr>
            <w:r w:rsidRPr="00537D46">
              <w:t>305</w:t>
            </w:r>
          </w:p>
        </w:tc>
        <w:tc>
          <w:tcPr>
            <w:tcW w:w="1364" w:type="dxa"/>
            <w:tcBorders>
              <w:top w:val="nil"/>
              <w:left w:val="single" w:sz="4" w:space="0" w:color="auto"/>
              <w:bottom w:val="single" w:sz="4" w:space="0" w:color="auto"/>
              <w:right w:val="single" w:sz="4" w:space="0" w:color="auto"/>
            </w:tcBorders>
            <w:shd w:val="clear" w:color="auto" w:fill="auto"/>
            <w:vAlign w:val="center"/>
            <w:hideMark/>
          </w:tcPr>
          <w:p w14:paraId="2382ACCA" w14:textId="31F75FC1" w:rsidR="00343264" w:rsidRPr="001558D0" w:rsidRDefault="00343264" w:rsidP="00BD2E3E">
            <w:pPr>
              <w:jc w:val="center"/>
            </w:pPr>
            <w:r w:rsidRPr="001558D0">
              <w:rPr>
                <w:color w:val="000000"/>
              </w:rPr>
              <w:t>33</w:t>
            </w:r>
          </w:p>
        </w:tc>
        <w:tc>
          <w:tcPr>
            <w:tcW w:w="1477" w:type="dxa"/>
            <w:tcBorders>
              <w:top w:val="nil"/>
              <w:left w:val="nil"/>
              <w:bottom w:val="single" w:sz="4" w:space="0" w:color="auto"/>
              <w:right w:val="single" w:sz="4" w:space="0" w:color="auto"/>
            </w:tcBorders>
            <w:shd w:val="clear" w:color="auto" w:fill="auto"/>
            <w:vAlign w:val="center"/>
            <w:hideMark/>
          </w:tcPr>
          <w:p w14:paraId="672B8E2F" w14:textId="6901556F" w:rsidR="00343264" w:rsidRPr="001558D0" w:rsidRDefault="00343264" w:rsidP="00BD2E3E">
            <w:pPr>
              <w:jc w:val="center"/>
            </w:pPr>
            <w:r w:rsidRPr="001558D0">
              <w:rPr>
                <w:color w:val="000000"/>
              </w:rPr>
              <w:t>74</w:t>
            </w:r>
          </w:p>
        </w:tc>
        <w:tc>
          <w:tcPr>
            <w:tcW w:w="1440" w:type="dxa"/>
            <w:tcBorders>
              <w:top w:val="nil"/>
              <w:left w:val="nil"/>
              <w:bottom w:val="single" w:sz="4" w:space="0" w:color="auto"/>
              <w:right w:val="single" w:sz="4" w:space="0" w:color="auto"/>
            </w:tcBorders>
            <w:shd w:val="clear" w:color="auto" w:fill="auto"/>
            <w:vAlign w:val="center"/>
          </w:tcPr>
          <w:p w14:paraId="38F37439" w14:textId="733765DA" w:rsidR="00343264" w:rsidRPr="001558D0" w:rsidRDefault="00343264" w:rsidP="00BD2E3E">
            <w:pPr>
              <w:jc w:val="center"/>
            </w:pPr>
            <w:r w:rsidRPr="001558D0">
              <w:rPr>
                <w:color w:val="000000"/>
              </w:rPr>
              <w:t>154</w:t>
            </w:r>
          </w:p>
        </w:tc>
        <w:tc>
          <w:tcPr>
            <w:tcW w:w="1350" w:type="dxa"/>
            <w:tcBorders>
              <w:top w:val="nil"/>
              <w:left w:val="nil"/>
              <w:bottom w:val="single" w:sz="4" w:space="0" w:color="auto"/>
              <w:right w:val="single" w:sz="4" w:space="0" w:color="auto"/>
            </w:tcBorders>
            <w:vAlign w:val="center"/>
          </w:tcPr>
          <w:p w14:paraId="70ACED8F" w14:textId="69167F2B" w:rsidR="00343264" w:rsidRPr="001558D0" w:rsidRDefault="00343264" w:rsidP="00BD2E3E">
            <w:pPr>
              <w:jc w:val="center"/>
              <w:rPr>
                <w:color w:val="000000"/>
              </w:rPr>
            </w:pPr>
            <w:r w:rsidRPr="00343264">
              <w:rPr>
                <w:color w:val="000000"/>
              </w:rPr>
              <w:t>121</w:t>
            </w:r>
          </w:p>
        </w:tc>
      </w:tr>
      <w:tr w:rsidR="00343264" w:rsidRPr="00537D46" w14:paraId="665840BB" w14:textId="35226A28" w:rsidTr="00BD2E3E">
        <w:trPr>
          <w:trHeight w:val="468"/>
        </w:trPr>
        <w:tc>
          <w:tcPr>
            <w:tcW w:w="1555" w:type="dxa"/>
            <w:vAlign w:val="center"/>
            <w:hideMark/>
          </w:tcPr>
          <w:p w14:paraId="015588A8" w14:textId="77777777" w:rsidR="00343264" w:rsidRPr="00537D46" w:rsidRDefault="00343264" w:rsidP="00BD2E3E">
            <w:r w:rsidRPr="00537D46">
              <w:t>Alisal Slough</w:t>
            </w:r>
          </w:p>
        </w:tc>
        <w:tc>
          <w:tcPr>
            <w:tcW w:w="1168" w:type="dxa"/>
            <w:vAlign w:val="center"/>
            <w:hideMark/>
          </w:tcPr>
          <w:p w14:paraId="4968486F" w14:textId="77777777" w:rsidR="00343264" w:rsidRPr="00537D46" w:rsidRDefault="00343264" w:rsidP="00BD2E3E">
            <w:pPr>
              <w:jc w:val="center"/>
            </w:pPr>
            <w:r w:rsidRPr="00537D46">
              <w:t>309ASB</w:t>
            </w:r>
          </w:p>
        </w:tc>
        <w:tc>
          <w:tcPr>
            <w:tcW w:w="1204" w:type="dxa"/>
            <w:vAlign w:val="center"/>
            <w:hideMark/>
          </w:tcPr>
          <w:p w14:paraId="40AF9507" w14:textId="77777777" w:rsidR="00343264" w:rsidRPr="00537D46" w:rsidRDefault="00343264" w:rsidP="00BD2E3E">
            <w:pPr>
              <w:jc w:val="center"/>
            </w:pPr>
            <w:r w:rsidRPr="00537D46">
              <w:t>157</w:t>
            </w:r>
          </w:p>
        </w:tc>
        <w:tc>
          <w:tcPr>
            <w:tcW w:w="1364" w:type="dxa"/>
            <w:tcBorders>
              <w:top w:val="nil"/>
              <w:left w:val="single" w:sz="4" w:space="0" w:color="auto"/>
              <w:bottom w:val="single" w:sz="4" w:space="0" w:color="auto"/>
              <w:right w:val="single" w:sz="4" w:space="0" w:color="auto"/>
            </w:tcBorders>
            <w:shd w:val="clear" w:color="auto" w:fill="auto"/>
            <w:vAlign w:val="center"/>
            <w:hideMark/>
          </w:tcPr>
          <w:p w14:paraId="2AF51685" w14:textId="7852B050" w:rsidR="00343264" w:rsidRPr="001558D0" w:rsidRDefault="00343264" w:rsidP="00BD2E3E">
            <w:pPr>
              <w:jc w:val="center"/>
            </w:pPr>
            <w:r w:rsidRPr="001558D0">
              <w:rPr>
                <w:color w:val="000000"/>
              </w:rPr>
              <w:t>19</w:t>
            </w:r>
          </w:p>
        </w:tc>
        <w:tc>
          <w:tcPr>
            <w:tcW w:w="1477" w:type="dxa"/>
            <w:tcBorders>
              <w:top w:val="nil"/>
              <w:left w:val="nil"/>
              <w:bottom w:val="single" w:sz="4" w:space="0" w:color="auto"/>
              <w:right w:val="single" w:sz="4" w:space="0" w:color="auto"/>
            </w:tcBorders>
            <w:shd w:val="clear" w:color="auto" w:fill="auto"/>
            <w:vAlign w:val="center"/>
            <w:hideMark/>
          </w:tcPr>
          <w:p w14:paraId="176DB227" w14:textId="7EB1AEB8" w:rsidR="00343264" w:rsidRPr="001558D0" w:rsidRDefault="00343264" w:rsidP="00BD2E3E">
            <w:pPr>
              <w:jc w:val="center"/>
            </w:pPr>
            <w:r w:rsidRPr="001558D0">
              <w:rPr>
                <w:color w:val="000000"/>
              </w:rPr>
              <w:t>36</w:t>
            </w:r>
          </w:p>
        </w:tc>
        <w:tc>
          <w:tcPr>
            <w:tcW w:w="1440" w:type="dxa"/>
            <w:tcBorders>
              <w:top w:val="nil"/>
              <w:left w:val="nil"/>
              <w:bottom w:val="single" w:sz="4" w:space="0" w:color="auto"/>
              <w:right w:val="single" w:sz="4" w:space="0" w:color="auto"/>
            </w:tcBorders>
            <w:shd w:val="clear" w:color="auto" w:fill="auto"/>
            <w:vAlign w:val="center"/>
          </w:tcPr>
          <w:p w14:paraId="1F834948" w14:textId="0188BE30" w:rsidR="00343264" w:rsidRPr="001558D0" w:rsidRDefault="00343264" w:rsidP="00BD2E3E">
            <w:pPr>
              <w:jc w:val="center"/>
            </w:pPr>
            <w:r w:rsidRPr="001558D0">
              <w:rPr>
                <w:color w:val="000000"/>
              </w:rPr>
              <w:t>71</w:t>
            </w:r>
          </w:p>
        </w:tc>
        <w:tc>
          <w:tcPr>
            <w:tcW w:w="1350" w:type="dxa"/>
            <w:tcBorders>
              <w:top w:val="nil"/>
              <w:left w:val="nil"/>
              <w:bottom w:val="single" w:sz="4" w:space="0" w:color="auto"/>
              <w:right w:val="single" w:sz="4" w:space="0" w:color="auto"/>
            </w:tcBorders>
            <w:vAlign w:val="center"/>
          </w:tcPr>
          <w:p w14:paraId="044F46E5" w14:textId="1F197103" w:rsidR="00343264" w:rsidRPr="001558D0" w:rsidRDefault="00343264" w:rsidP="00BD2E3E">
            <w:pPr>
              <w:jc w:val="center"/>
              <w:rPr>
                <w:color w:val="000000"/>
              </w:rPr>
            </w:pPr>
            <w:r w:rsidRPr="00343264">
              <w:rPr>
                <w:color w:val="000000"/>
              </w:rPr>
              <w:t>53</w:t>
            </w:r>
          </w:p>
        </w:tc>
      </w:tr>
      <w:tr w:rsidR="00343264" w:rsidRPr="00537D46" w14:paraId="58BE6C38" w14:textId="705F61CE" w:rsidTr="00BD2E3E">
        <w:trPr>
          <w:trHeight w:val="503"/>
        </w:trPr>
        <w:tc>
          <w:tcPr>
            <w:tcW w:w="1555" w:type="dxa"/>
            <w:vAlign w:val="center"/>
            <w:hideMark/>
          </w:tcPr>
          <w:p w14:paraId="62B83979" w14:textId="77777777" w:rsidR="00343264" w:rsidRPr="00537D46" w:rsidRDefault="00343264" w:rsidP="00BD2E3E">
            <w:r w:rsidRPr="00537D46">
              <w:t>Merritt Ditch</w:t>
            </w:r>
          </w:p>
        </w:tc>
        <w:tc>
          <w:tcPr>
            <w:tcW w:w="1168" w:type="dxa"/>
            <w:vAlign w:val="center"/>
            <w:hideMark/>
          </w:tcPr>
          <w:p w14:paraId="5081B43E" w14:textId="77777777" w:rsidR="00343264" w:rsidRPr="00537D46" w:rsidRDefault="00343264" w:rsidP="00BD2E3E">
            <w:pPr>
              <w:jc w:val="center"/>
            </w:pPr>
            <w:r w:rsidRPr="00537D46">
              <w:t>309MER</w:t>
            </w:r>
          </w:p>
        </w:tc>
        <w:tc>
          <w:tcPr>
            <w:tcW w:w="1204" w:type="dxa"/>
            <w:vAlign w:val="center"/>
            <w:hideMark/>
          </w:tcPr>
          <w:p w14:paraId="1AEC8DD6" w14:textId="77777777" w:rsidR="00343264" w:rsidRPr="00537D46" w:rsidRDefault="00343264" w:rsidP="00BD2E3E">
            <w:pPr>
              <w:jc w:val="center"/>
            </w:pPr>
            <w:r w:rsidRPr="00537D46">
              <w:t>162</w:t>
            </w:r>
          </w:p>
        </w:tc>
        <w:tc>
          <w:tcPr>
            <w:tcW w:w="1364" w:type="dxa"/>
            <w:tcBorders>
              <w:top w:val="nil"/>
              <w:left w:val="single" w:sz="4" w:space="0" w:color="auto"/>
              <w:bottom w:val="single" w:sz="4" w:space="0" w:color="auto"/>
              <w:right w:val="single" w:sz="4" w:space="0" w:color="auto"/>
            </w:tcBorders>
            <w:shd w:val="clear" w:color="auto" w:fill="auto"/>
            <w:vAlign w:val="center"/>
            <w:hideMark/>
          </w:tcPr>
          <w:p w14:paraId="000A0005" w14:textId="4CC008E4" w:rsidR="00343264" w:rsidRPr="001558D0" w:rsidRDefault="00343264" w:rsidP="00BD2E3E">
            <w:pPr>
              <w:jc w:val="center"/>
            </w:pPr>
            <w:r w:rsidRPr="001558D0">
              <w:rPr>
                <w:color w:val="000000"/>
              </w:rPr>
              <w:t>54</w:t>
            </w:r>
          </w:p>
        </w:tc>
        <w:tc>
          <w:tcPr>
            <w:tcW w:w="1477" w:type="dxa"/>
            <w:tcBorders>
              <w:top w:val="nil"/>
              <w:left w:val="nil"/>
              <w:bottom w:val="single" w:sz="4" w:space="0" w:color="auto"/>
              <w:right w:val="single" w:sz="4" w:space="0" w:color="auto"/>
            </w:tcBorders>
            <w:shd w:val="clear" w:color="auto" w:fill="auto"/>
            <w:vAlign w:val="center"/>
            <w:hideMark/>
          </w:tcPr>
          <w:p w14:paraId="1AAF78EA" w14:textId="789D957A" w:rsidR="00343264" w:rsidRPr="001558D0" w:rsidRDefault="00343264" w:rsidP="00BD2E3E">
            <w:pPr>
              <w:jc w:val="center"/>
            </w:pPr>
            <w:r w:rsidRPr="001558D0">
              <w:rPr>
                <w:color w:val="000000"/>
              </w:rPr>
              <w:t>107</w:t>
            </w:r>
          </w:p>
        </w:tc>
        <w:tc>
          <w:tcPr>
            <w:tcW w:w="1440" w:type="dxa"/>
            <w:tcBorders>
              <w:top w:val="nil"/>
              <w:left w:val="nil"/>
              <w:bottom w:val="single" w:sz="4" w:space="0" w:color="auto"/>
              <w:right w:val="single" w:sz="4" w:space="0" w:color="auto"/>
            </w:tcBorders>
            <w:shd w:val="clear" w:color="auto" w:fill="auto"/>
            <w:vAlign w:val="center"/>
          </w:tcPr>
          <w:p w14:paraId="14E967D9" w14:textId="507C61BB" w:rsidR="00343264" w:rsidRPr="001558D0" w:rsidRDefault="00343264" w:rsidP="00BD2E3E">
            <w:pPr>
              <w:jc w:val="center"/>
            </w:pPr>
            <w:r w:rsidRPr="001558D0">
              <w:rPr>
                <w:color w:val="000000"/>
              </w:rPr>
              <w:t>214</w:t>
            </w:r>
          </w:p>
        </w:tc>
        <w:tc>
          <w:tcPr>
            <w:tcW w:w="1350" w:type="dxa"/>
            <w:tcBorders>
              <w:top w:val="nil"/>
              <w:left w:val="nil"/>
              <w:bottom w:val="single" w:sz="4" w:space="0" w:color="auto"/>
              <w:right w:val="single" w:sz="4" w:space="0" w:color="auto"/>
            </w:tcBorders>
            <w:vAlign w:val="center"/>
          </w:tcPr>
          <w:p w14:paraId="163818E5" w14:textId="2E113225" w:rsidR="00343264" w:rsidRPr="001558D0" w:rsidRDefault="00343264" w:rsidP="00BD2E3E">
            <w:pPr>
              <w:jc w:val="center"/>
              <w:rPr>
                <w:color w:val="000000"/>
              </w:rPr>
            </w:pPr>
            <w:r w:rsidRPr="00343264">
              <w:rPr>
                <w:color w:val="000000"/>
              </w:rPr>
              <w:t>159</w:t>
            </w:r>
          </w:p>
        </w:tc>
      </w:tr>
      <w:tr w:rsidR="00343264" w:rsidRPr="00537D46" w14:paraId="4C6BC68A" w14:textId="011FC2D1" w:rsidTr="00BD2E3E">
        <w:trPr>
          <w:trHeight w:val="503"/>
        </w:trPr>
        <w:tc>
          <w:tcPr>
            <w:tcW w:w="1555" w:type="dxa"/>
            <w:vAlign w:val="center"/>
            <w:hideMark/>
          </w:tcPr>
          <w:p w14:paraId="1C4A8538" w14:textId="77777777" w:rsidR="00343264" w:rsidRPr="00537D46" w:rsidRDefault="00343264" w:rsidP="00BD2E3E">
            <w:r w:rsidRPr="00537D46">
              <w:t>Espinosa Slough</w:t>
            </w:r>
          </w:p>
        </w:tc>
        <w:tc>
          <w:tcPr>
            <w:tcW w:w="1168" w:type="dxa"/>
            <w:vAlign w:val="center"/>
            <w:hideMark/>
          </w:tcPr>
          <w:p w14:paraId="71E573AE" w14:textId="77777777" w:rsidR="00343264" w:rsidRPr="00537D46" w:rsidRDefault="00343264" w:rsidP="00BD2E3E">
            <w:pPr>
              <w:jc w:val="center"/>
            </w:pPr>
            <w:r w:rsidRPr="00537D46">
              <w:t>309ESP</w:t>
            </w:r>
          </w:p>
        </w:tc>
        <w:tc>
          <w:tcPr>
            <w:tcW w:w="1204" w:type="dxa"/>
            <w:vAlign w:val="center"/>
            <w:hideMark/>
          </w:tcPr>
          <w:p w14:paraId="0A93DF36" w14:textId="77777777" w:rsidR="00343264" w:rsidRPr="00537D46" w:rsidRDefault="00343264" w:rsidP="00BD2E3E">
            <w:pPr>
              <w:jc w:val="center"/>
            </w:pPr>
            <w:r w:rsidRPr="00537D46">
              <w:t>161</w:t>
            </w:r>
          </w:p>
        </w:tc>
        <w:tc>
          <w:tcPr>
            <w:tcW w:w="1364" w:type="dxa"/>
            <w:tcBorders>
              <w:top w:val="nil"/>
              <w:left w:val="single" w:sz="4" w:space="0" w:color="auto"/>
              <w:bottom w:val="single" w:sz="4" w:space="0" w:color="auto"/>
              <w:right w:val="single" w:sz="4" w:space="0" w:color="auto"/>
            </w:tcBorders>
            <w:shd w:val="clear" w:color="auto" w:fill="auto"/>
            <w:vAlign w:val="center"/>
            <w:hideMark/>
          </w:tcPr>
          <w:p w14:paraId="65E6DDFA" w14:textId="6DCD3053" w:rsidR="00343264" w:rsidRPr="001558D0" w:rsidRDefault="00343264" w:rsidP="00BD2E3E">
            <w:pPr>
              <w:jc w:val="center"/>
            </w:pPr>
            <w:r w:rsidRPr="001558D0">
              <w:rPr>
                <w:color w:val="000000"/>
              </w:rPr>
              <w:t>45</w:t>
            </w:r>
          </w:p>
        </w:tc>
        <w:tc>
          <w:tcPr>
            <w:tcW w:w="1477" w:type="dxa"/>
            <w:tcBorders>
              <w:top w:val="nil"/>
              <w:left w:val="nil"/>
              <w:bottom w:val="single" w:sz="4" w:space="0" w:color="auto"/>
              <w:right w:val="single" w:sz="4" w:space="0" w:color="auto"/>
            </w:tcBorders>
            <w:shd w:val="clear" w:color="auto" w:fill="auto"/>
            <w:vAlign w:val="center"/>
            <w:hideMark/>
          </w:tcPr>
          <w:p w14:paraId="64DEA4F9" w14:textId="3A103100" w:rsidR="00343264" w:rsidRPr="001558D0" w:rsidRDefault="00343264" w:rsidP="00BD2E3E">
            <w:pPr>
              <w:jc w:val="center"/>
            </w:pPr>
            <w:r w:rsidRPr="001558D0">
              <w:rPr>
                <w:color w:val="000000"/>
              </w:rPr>
              <w:t>108</w:t>
            </w:r>
          </w:p>
        </w:tc>
        <w:tc>
          <w:tcPr>
            <w:tcW w:w="1440" w:type="dxa"/>
            <w:tcBorders>
              <w:top w:val="nil"/>
              <w:left w:val="nil"/>
              <w:bottom w:val="single" w:sz="4" w:space="0" w:color="auto"/>
              <w:right w:val="single" w:sz="4" w:space="0" w:color="auto"/>
            </w:tcBorders>
            <w:shd w:val="clear" w:color="auto" w:fill="auto"/>
            <w:vAlign w:val="center"/>
          </w:tcPr>
          <w:p w14:paraId="493C3BAD" w14:textId="1A34971B" w:rsidR="00343264" w:rsidRPr="001558D0" w:rsidRDefault="00343264" w:rsidP="00BD2E3E">
            <w:pPr>
              <w:jc w:val="center"/>
            </w:pPr>
            <w:r w:rsidRPr="001558D0">
              <w:rPr>
                <w:color w:val="000000"/>
              </w:rPr>
              <w:t>361</w:t>
            </w:r>
          </w:p>
        </w:tc>
        <w:tc>
          <w:tcPr>
            <w:tcW w:w="1350" w:type="dxa"/>
            <w:tcBorders>
              <w:top w:val="nil"/>
              <w:left w:val="nil"/>
              <w:bottom w:val="single" w:sz="4" w:space="0" w:color="auto"/>
              <w:right w:val="single" w:sz="4" w:space="0" w:color="auto"/>
            </w:tcBorders>
            <w:vAlign w:val="center"/>
          </w:tcPr>
          <w:p w14:paraId="3A817330" w14:textId="64BD75CE" w:rsidR="00343264" w:rsidRPr="001558D0" w:rsidRDefault="00343264" w:rsidP="00BD2E3E">
            <w:pPr>
              <w:jc w:val="center"/>
              <w:rPr>
                <w:color w:val="000000"/>
              </w:rPr>
            </w:pPr>
            <w:r w:rsidRPr="00343264">
              <w:rPr>
                <w:color w:val="000000"/>
              </w:rPr>
              <w:t>317</w:t>
            </w:r>
          </w:p>
        </w:tc>
      </w:tr>
      <w:tr w:rsidR="00343264" w:rsidRPr="00537D46" w14:paraId="7D5CEEA8" w14:textId="132CD92D" w:rsidTr="00BD2E3E">
        <w:trPr>
          <w:trHeight w:val="503"/>
        </w:trPr>
        <w:tc>
          <w:tcPr>
            <w:tcW w:w="1555" w:type="dxa"/>
            <w:vAlign w:val="center"/>
            <w:hideMark/>
          </w:tcPr>
          <w:p w14:paraId="5DAC6D0E" w14:textId="77777777" w:rsidR="00343264" w:rsidRPr="00537D46" w:rsidRDefault="00343264" w:rsidP="00BD2E3E">
            <w:r w:rsidRPr="00537D46">
              <w:t>Santa Rita Creek</w:t>
            </w:r>
          </w:p>
        </w:tc>
        <w:tc>
          <w:tcPr>
            <w:tcW w:w="1168" w:type="dxa"/>
            <w:vAlign w:val="center"/>
            <w:hideMark/>
          </w:tcPr>
          <w:p w14:paraId="3AE09285" w14:textId="77777777" w:rsidR="00343264" w:rsidRPr="00537D46" w:rsidRDefault="00343264" w:rsidP="00BD2E3E">
            <w:pPr>
              <w:jc w:val="center"/>
            </w:pPr>
            <w:r w:rsidRPr="00537D46">
              <w:t>309RTA</w:t>
            </w:r>
          </w:p>
        </w:tc>
        <w:tc>
          <w:tcPr>
            <w:tcW w:w="1204" w:type="dxa"/>
            <w:vAlign w:val="center"/>
            <w:hideMark/>
          </w:tcPr>
          <w:p w14:paraId="5461C963" w14:textId="77777777" w:rsidR="00343264" w:rsidRPr="00537D46" w:rsidRDefault="00343264" w:rsidP="00BD2E3E">
            <w:pPr>
              <w:jc w:val="center"/>
            </w:pPr>
            <w:r w:rsidRPr="00537D46">
              <w:t>63</w:t>
            </w:r>
          </w:p>
        </w:tc>
        <w:tc>
          <w:tcPr>
            <w:tcW w:w="1364" w:type="dxa"/>
            <w:tcBorders>
              <w:top w:val="nil"/>
              <w:left w:val="single" w:sz="4" w:space="0" w:color="auto"/>
              <w:bottom w:val="single" w:sz="4" w:space="0" w:color="auto"/>
              <w:right w:val="single" w:sz="4" w:space="0" w:color="auto"/>
            </w:tcBorders>
            <w:shd w:val="clear" w:color="auto" w:fill="auto"/>
            <w:vAlign w:val="center"/>
            <w:hideMark/>
          </w:tcPr>
          <w:p w14:paraId="4677C956" w14:textId="7FFE69A4" w:rsidR="00343264" w:rsidRPr="001558D0" w:rsidRDefault="00343264" w:rsidP="00BD2E3E">
            <w:pPr>
              <w:jc w:val="center"/>
            </w:pPr>
            <w:r w:rsidRPr="001558D0">
              <w:rPr>
                <w:color w:val="000000"/>
              </w:rPr>
              <w:t>65</w:t>
            </w:r>
          </w:p>
        </w:tc>
        <w:tc>
          <w:tcPr>
            <w:tcW w:w="1477" w:type="dxa"/>
            <w:tcBorders>
              <w:top w:val="nil"/>
              <w:left w:val="nil"/>
              <w:bottom w:val="single" w:sz="4" w:space="0" w:color="auto"/>
              <w:right w:val="single" w:sz="4" w:space="0" w:color="auto"/>
            </w:tcBorders>
            <w:shd w:val="clear" w:color="auto" w:fill="auto"/>
            <w:vAlign w:val="center"/>
            <w:hideMark/>
          </w:tcPr>
          <w:p w14:paraId="7C73B112" w14:textId="32E339AF" w:rsidR="00343264" w:rsidRPr="001558D0" w:rsidRDefault="00343264" w:rsidP="00BD2E3E">
            <w:pPr>
              <w:jc w:val="center"/>
            </w:pPr>
            <w:r w:rsidRPr="001558D0">
              <w:rPr>
                <w:color w:val="000000"/>
              </w:rPr>
              <w:t>214</w:t>
            </w:r>
          </w:p>
        </w:tc>
        <w:tc>
          <w:tcPr>
            <w:tcW w:w="1440" w:type="dxa"/>
            <w:tcBorders>
              <w:top w:val="nil"/>
              <w:left w:val="nil"/>
              <w:bottom w:val="single" w:sz="4" w:space="0" w:color="auto"/>
              <w:right w:val="single" w:sz="4" w:space="0" w:color="auto"/>
            </w:tcBorders>
            <w:shd w:val="clear" w:color="auto" w:fill="auto"/>
            <w:vAlign w:val="center"/>
          </w:tcPr>
          <w:p w14:paraId="386E9C1C" w14:textId="5228B575" w:rsidR="00343264" w:rsidRPr="001558D0" w:rsidRDefault="00343264" w:rsidP="00BD2E3E">
            <w:pPr>
              <w:jc w:val="center"/>
            </w:pPr>
            <w:r w:rsidRPr="001558D0">
              <w:rPr>
                <w:color w:val="000000"/>
              </w:rPr>
              <w:t>900</w:t>
            </w:r>
          </w:p>
        </w:tc>
        <w:tc>
          <w:tcPr>
            <w:tcW w:w="1350" w:type="dxa"/>
            <w:tcBorders>
              <w:top w:val="nil"/>
              <w:left w:val="nil"/>
              <w:bottom w:val="single" w:sz="4" w:space="0" w:color="auto"/>
              <w:right w:val="single" w:sz="4" w:space="0" w:color="auto"/>
            </w:tcBorders>
            <w:vAlign w:val="center"/>
          </w:tcPr>
          <w:p w14:paraId="3A943F08" w14:textId="535D3ACC" w:rsidR="00343264" w:rsidRPr="001558D0" w:rsidRDefault="00343264" w:rsidP="00BD2E3E">
            <w:pPr>
              <w:jc w:val="center"/>
              <w:rPr>
                <w:color w:val="000000"/>
              </w:rPr>
            </w:pPr>
            <w:r w:rsidRPr="00343264">
              <w:rPr>
                <w:color w:val="000000"/>
              </w:rPr>
              <w:t>835</w:t>
            </w:r>
          </w:p>
        </w:tc>
      </w:tr>
    </w:tbl>
    <w:p w14:paraId="713C8B41" w14:textId="13C6DC2C" w:rsidR="00F951B6" w:rsidRDefault="00343264" w:rsidP="008E6C24">
      <w:r>
        <w:lastRenderedPageBreak/>
        <w:t>Note: *Interquartile Range (IQR) = 75</w:t>
      </w:r>
      <w:r w:rsidRPr="00343264">
        <w:rPr>
          <w:vertAlign w:val="superscript"/>
        </w:rPr>
        <w:t>th</w:t>
      </w:r>
      <w:r>
        <w:t xml:space="preserve"> percentile minus 25</w:t>
      </w:r>
      <w:r w:rsidRPr="00343264">
        <w:rPr>
          <w:vertAlign w:val="superscript"/>
        </w:rPr>
        <w:t>th</w:t>
      </w:r>
      <w:r>
        <w:t xml:space="preserve"> percentile</w:t>
      </w:r>
    </w:p>
    <w:p w14:paraId="4EF9428D" w14:textId="4B7AE866" w:rsidR="00BA058C" w:rsidRDefault="00BA058C" w:rsidP="008E6C24"/>
    <w:p w14:paraId="45326E57" w14:textId="3ABFDEEA" w:rsidR="00BA058C" w:rsidRDefault="00BA058C" w:rsidP="008E6C24"/>
    <w:p w14:paraId="6DD792A5" w14:textId="77777777" w:rsidR="00BA058C" w:rsidRDefault="00BA058C" w:rsidP="008E6C24"/>
    <w:p w14:paraId="4881A6C7" w14:textId="77777777" w:rsidR="00232FCC" w:rsidRDefault="000C1A05" w:rsidP="00232FCC">
      <w:pPr>
        <w:keepNext/>
      </w:pPr>
      <w:r>
        <w:rPr>
          <w:noProof/>
        </w:rPr>
        <w:drawing>
          <wp:inline distT="0" distB="0" distL="0" distR="0" wp14:anchorId="243FDDBE" wp14:editId="3AD08FC7">
            <wp:extent cx="5486400" cy="5915025"/>
            <wp:effectExtent l="0" t="0" r="0" b="9525"/>
            <wp:docPr id="43" name="Chart 43">
              <a:extLst xmlns:a="http://schemas.openxmlformats.org/drawingml/2006/main">
                <a:ext uri="{FF2B5EF4-FFF2-40B4-BE49-F238E27FC236}">
                  <a16:creationId xmlns:a16="http://schemas.microsoft.com/office/drawing/2014/main" id="{C1E5E2C2-ED12-44E7-B5B7-B9E94A5A24A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387FF2D9" w14:textId="25F5F3BF" w:rsidR="000703CF" w:rsidRDefault="00232FCC" w:rsidP="000703CF">
      <w:pPr>
        <w:pStyle w:val="Caption"/>
        <w:ind w:left="0"/>
      </w:pPr>
      <w:bookmarkStart w:id="10" w:name="_Ref25068395"/>
      <w:bookmarkStart w:id="11" w:name="_Toc25755693"/>
      <w:r>
        <w:t xml:space="preserve">Figure </w:t>
      </w:r>
      <w:r w:rsidR="003B23E8">
        <w:fldChar w:fldCharType="begin"/>
      </w:r>
      <w:r w:rsidR="003B23E8">
        <w:instrText xml:space="preserve"> SEQ Figure \* ARABIC </w:instrText>
      </w:r>
      <w:r w:rsidR="003B23E8">
        <w:fldChar w:fldCharType="separate"/>
      </w:r>
      <w:r w:rsidR="00F67B7E">
        <w:rPr>
          <w:noProof/>
        </w:rPr>
        <w:t>15</w:t>
      </w:r>
      <w:r w:rsidR="003B23E8">
        <w:rPr>
          <w:noProof/>
        </w:rPr>
        <w:fldChar w:fldCharType="end"/>
      </w:r>
      <w:bookmarkEnd w:id="10"/>
      <w:r>
        <w:t>. Chart of median turbidity levels for monitoring sites in the Gabilan Creek watershed.</w:t>
      </w:r>
      <w:bookmarkEnd w:id="11"/>
    </w:p>
    <w:p w14:paraId="6217DC3A" w14:textId="77777777" w:rsidR="000703CF" w:rsidRPr="000703CF" w:rsidRDefault="000703CF" w:rsidP="000703CF"/>
    <w:p w14:paraId="54421643" w14:textId="77777777" w:rsidR="000703CF" w:rsidRDefault="000703CF" w:rsidP="000703CF">
      <w:pPr>
        <w:keepNext/>
      </w:pPr>
      <w:r>
        <w:rPr>
          <w:noProof/>
        </w:rPr>
        <w:lastRenderedPageBreak/>
        <w:drawing>
          <wp:inline distT="0" distB="0" distL="0" distR="0" wp14:anchorId="3B010FF6" wp14:editId="7A9C9BC8">
            <wp:extent cx="5486400" cy="6429375"/>
            <wp:effectExtent l="0" t="0" r="0" b="9525"/>
            <wp:docPr id="44" name="Chart 44">
              <a:extLst xmlns:a="http://schemas.openxmlformats.org/drawingml/2006/main">
                <a:ext uri="{FF2B5EF4-FFF2-40B4-BE49-F238E27FC236}">
                  <a16:creationId xmlns:a16="http://schemas.microsoft.com/office/drawing/2014/main" id="{FE6F4F4C-C1A4-4925-9919-49D1FA37FB3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16BD5FC5" w14:textId="65BBCFF0" w:rsidR="000703CF" w:rsidRPr="000703CF" w:rsidRDefault="000703CF" w:rsidP="000703CF">
      <w:pPr>
        <w:pStyle w:val="Caption"/>
        <w:ind w:left="0"/>
      </w:pPr>
      <w:bookmarkStart w:id="12" w:name="_Ref25068698"/>
      <w:bookmarkStart w:id="13" w:name="_Toc25755694"/>
      <w:r>
        <w:t xml:space="preserve">Figure </w:t>
      </w:r>
      <w:r w:rsidR="003B23E8">
        <w:fldChar w:fldCharType="begin"/>
      </w:r>
      <w:r w:rsidR="003B23E8">
        <w:instrText xml:space="preserve"> SEQ Figure \* ARABIC </w:instrText>
      </w:r>
      <w:r w:rsidR="003B23E8">
        <w:fldChar w:fldCharType="separate"/>
      </w:r>
      <w:r w:rsidR="00F67B7E">
        <w:rPr>
          <w:noProof/>
        </w:rPr>
        <w:t>16</w:t>
      </w:r>
      <w:r w:rsidR="003B23E8">
        <w:rPr>
          <w:noProof/>
        </w:rPr>
        <w:fldChar w:fldCharType="end"/>
      </w:r>
      <w:bookmarkEnd w:id="12"/>
      <w:r>
        <w:t>. Chart of interquartile ranges for monitoring sites</w:t>
      </w:r>
      <w:r w:rsidR="00E010E2">
        <w:t xml:space="preserve"> in the Gabilan Creek watershed</w:t>
      </w:r>
      <w:r>
        <w:t>.</w:t>
      </w:r>
      <w:bookmarkEnd w:id="13"/>
    </w:p>
    <w:p w14:paraId="3F2E4D37" w14:textId="4E057EB2" w:rsidR="00BA058C" w:rsidRDefault="00BA058C"/>
    <w:p w14:paraId="11ABB02F" w14:textId="02BAAE2C" w:rsidR="00E010E2" w:rsidRDefault="00E010E2"/>
    <w:p w14:paraId="4EB875D8" w14:textId="158DD197" w:rsidR="007D527B" w:rsidRDefault="007D527B"/>
    <w:p w14:paraId="7CAE4A78" w14:textId="456BDBC6" w:rsidR="007D527B" w:rsidRDefault="007D527B"/>
    <w:p w14:paraId="55DB1046" w14:textId="500C22FF" w:rsidR="007D527B" w:rsidRDefault="007D527B"/>
    <w:p w14:paraId="7CA77B1B" w14:textId="77777777" w:rsidR="007D527B" w:rsidRDefault="007D527B"/>
    <w:p w14:paraId="6ACFDAD1" w14:textId="77777777" w:rsidR="00AF1020" w:rsidRDefault="00AF1020" w:rsidP="008E6C24"/>
    <w:p w14:paraId="6D2D01C2" w14:textId="064B1357" w:rsidR="000628A6" w:rsidRDefault="000628A6" w:rsidP="000628A6">
      <w:pPr>
        <w:pStyle w:val="Caption"/>
        <w:ind w:left="0"/>
      </w:pPr>
      <w:bookmarkStart w:id="14" w:name="_Ref25069045"/>
      <w:bookmarkStart w:id="15" w:name="_Toc25755721"/>
      <w:r>
        <w:t xml:space="preserve">Table </w:t>
      </w:r>
      <w:r w:rsidR="003B23E8">
        <w:fldChar w:fldCharType="begin"/>
      </w:r>
      <w:r w:rsidR="003B23E8">
        <w:instrText xml:space="preserve"> SEQ Table \* ARABIC </w:instrText>
      </w:r>
      <w:r w:rsidR="003B23E8">
        <w:fldChar w:fldCharType="separate"/>
      </w:r>
      <w:r w:rsidR="00193A90">
        <w:rPr>
          <w:noProof/>
        </w:rPr>
        <w:t>14</w:t>
      </w:r>
      <w:r w:rsidR="003B23E8">
        <w:rPr>
          <w:noProof/>
        </w:rPr>
        <w:fldChar w:fldCharType="end"/>
      </w:r>
      <w:bookmarkEnd w:id="14"/>
      <w:r w:rsidR="00ED4857">
        <w:t xml:space="preserve">. </w:t>
      </w:r>
      <w:r w:rsidR="00E010E2">
        <w:t>Description of monitoring site locations</w:t>
      </w:r>
      <w:bookmarkEnd w:id="15"/>
    </w:p>
    <w:tbl>
      <w:tblPr>
        <w:tblStyle w:val="TableGrid"/>
        <w:tblW w:w="0" w:type="auto"/>
        <w:tblLook w:val="04A0" w:firstRow="1" w:lastRow="0" w:firstColumn="1" w:lastColumn="0" w:noHBand="0" w:noVBand="1"/>
      </w:tblPr>
      <w:tblGrid>
        <w:gridCol w:w="2088"/>
        <w:gridCol w:w="6768"/>
      </w:tblGrid>
      <w:tr w:rsidR="000628A6" w:rsidRPr="0086647D" w14:paraId="7CDC2C01" w14:textId="77777777" w:rsidTr="000628A6">
        <w:trPr>
          <w:trHeight w:val="395"/>
        </w:trPr>
        <w:tc>
          <w:tcPr>
            <w:tcW w:w="2088" w:type="dxa"/>
            <w:vAlign w:val="center"/>
          </w:tcPr>
          <w:p w14:paraId="675D866D" w14:textId="6F4CFC3D" w:rsidR="000628A6" w:rsidRPr="000628A6" w:rsidRDefault="000628A6" w:rsidP="000628A6">
            <w:pPr>
              <w:rPr>
                <w:b/>
                <w:bCs/>
              </w:rPr>
            </w:pPr>
            <w:r w:rsidRPr="000628A6">
              <w:rPr>
                <w:b/>
                <w:bCs/>
              </w:rPr>
              <w:t>Site Id</w:t>
            </w:r>
          </w:p>
        </w:tc>
        <w:tc>
          <w:tcPr>
            <w:tcW w:w="6768" w:type="dxa"/>
            <w:vAlign w:val="center"/>
          </w:tcPr>
          <w:p w14:paraId="09FAFD82" w14:textId="1B548133" w:rsidR="000628A6" w:rsidRPr="000628A6" w:rsidRDefault="000628A6" w:rsidP="000628A6">
            <w:pPr>
              <w:rPr>
                <w:b/>
                <w:bCs/>
              </w:rPr>
            </w:pPr>
            <w:r w:rsidRPr="000628A6">
              <w:rPr>
                <w:b/>
                <w:bCs/>
              </w:rPr>
              <w:t>Description</w:t>
            </w:r>
            <w:r w:rsidR="008B4D32">
              <w:rPr>
                <w:b/>
                <w:bCs/>
              </w:rPr>
              <w:t xml:space="preserve"> of Site Location</w:t>
            </w:r>
          </w:p>
        </w:tc>
      </w:tr>
      <w:tr w:rsidR="004F4CC4" w:rsidRPr="0086647D" w14:paraId="2C60DE23" w14:textId="77777777" w:rsidTr="000628A6">
        <w:tc>
          <w:tcPr>
            <w:tcW w:w="2088" w:type="dxa"/>
            <w:vAlign w:val="center"/>
          </w:tcPr>
          <w:p w14:paraId="24D170A7" w14:textId="77777777" w:rsidR="004F4CC4" w:rsidRPr="0086647D" w:rsidRDefault="004F4CC4" w:rsidP="000628A6">
            <w:r w:rsidRPr="0086647D">
              <w:t xml:space="preserve">309GAB </w:t>
            </w:r>
          </w:p>
        </w:tc>
        <w:tc>
          <w:tcPr>
            <w:tcW w:w="6768" w:type="dxa"/>
            <w:vAlign w:val="center"/>
          </w:tcPr>
          <w:p w14:paraId="11DB7D41" w14:textId="77777777" w:rsidR="004F4CC4" w:rsidRPr="0086647D" w:rsidRDefault="004F4CC4" w:rsidP="000628A6">
            <w:r w:rsidRPr="0086647D">
              <w:t xml:space="preserve"> Gabilan Creek at Independence Road and East Boranda Road</w:t>
            </w:r>
          </w:p>
        </w:tc>
      </w:tr>
      <w:tr w:rsidR="004F4CC4" w:rsidRPr="0086647D" w14:paraId="658160FF" w14:textId="77777777" w:rsidTr="0069394D">
        <w:trPr>
          <w:trHeight w:val="485"/>
        </w:trPr>
        <w:tc>
          <w:tcPr>
            <w:tcW w:w="2088" w:type="dxa"/>
            <w:vAlign w:val="center"/>
          </w:tcPr>
          <w:p w14:paraId="1B36AF0C" w14:textId="77777777" w:rsidR="004F4CC4" w:rsidRPr="0086647D" w:rsidRDefault="004F4CC4" w:rsidP="000628A6">
            <w:r w:rsidRPr="0086647D">
              <w:t xml:space="preserve">309NAD </w:t>
            </w:r>
          </w:p>
        </w:tc>
        <w:tc>
          <w:tcPr>
            <w:tcW w:w="6768" w:type="dxa"/>
            <w:vAlign w:val="center"/>
          </w:tcPr>
          <w:p w14:paraId="1BE61A08" w14:textId="77777777" w:rsidR="004F4CC4" w:rsidRPr="0086647D" w:rsidRDefault="004F4CC4" w:rsidP="000628A6">
            <w:r w:rsidRPr="0086647D">
              <w:t xml:space="preserve"> Natividad Creek up stream of Salinas Reclamation Canal</w:t>
            </w:r>
          </w:p>
        </w:tc>
      </w:tr>
      <w:tr w:rsidR="004F4CC4" w:rsidRPr="0086647D" w14:paraId="4ACE8CD5" w14:textId="77777777" w:rsidTr="0069394D">
        <w:trPr>
          <w:trHeight w:val="530"/>
        </w:trPr>
        <w:tc>
          <w:tcPr>
            <w:tcW w:w="2088" w:type="dxa"/>
            <w:vAlign w:val="center"/>
          </w:tcPr>
          <w:p w14:paraId="2F730A67" w14:textId="77777777" w:rsidR="004F4CC4" w:rsidRPr="0086647D" w:rsidRDefault="004F4CC4" w:rsidP="000628A6">
            <w:r w:rsidRPr="0086647D">
              <w:t xml:space="preserve">309ALG </w:t>
            </w:r>
          </w:p>
        </w:tc>
        <w:tc>
          <w:tcPr>
            <w:tcW w:w="6768" w:type="dxa"/>
            <w:vAlign w:val="center"/>
          </w:tcPr>
          <w:p w14:paraId="6B62DD3E" w14:textId="77777777" w:rsidR="004F4CC4" w:rsidRPr="0086647D" w:rsidRDefault="004F4CC4" w:rsidP="000628A6">
            <w:r w:rsidRPr="0086647D">
              <w:t xml:space="preserve"> Salinas Reclamation Canal at La Guardia</w:t>
            </w:r>
          </w:p>
        </w:tc>
      </w:tr>
      <w:tr w:rsidR="004F4CC4" w:rsidRPr="0086647D" w14:paraId="68C7059E" w14:textId="77777777" w:rsidTr="0069394D">
        <w:trPr>
          <w:trHeight w:val="620"/>
        </w:trPr>
        <w:tc>
          <w:tcPr>
            <w:tcW w:w="2088" w:type="dxa"/>
            <w:vAlign w:val="center"/>
          </w:tcPr>
          <w:p w14:paraId="70FDA436" w14:textId="77777777" w:rsidR="004F4CC4" w:rsidRPr="0086647D" w:rsidRDefault="004F4CC4" w:rsidP="000628A6">
            <w:r w:rsidRPr="0086647D">
              <w:t xml:space="preserve">309ALD </w:t>
            </w:r>
          </w:p>
        </w:tc>
        <w:tc>
          <w:tcPr>
            <w:tcW w:w="6768" w:type="dxa"/>
            <w:vAlign w:val="center"/>
          </w:tcPr>
          <w:p w14:paraId="4D91ADD8" w14:textId="77777777" w:rsidR="004F4CC4" w:rsidRPr="0086647D" w:rsidRDefault="004F4CC4" w:rsidP="000628A6">
            <w:r w:rsidRPr="0086647D">
              <w:t xml:space="preserve"> Salinas Reclamation Canal at Boronda Road</w:t>
            </w:r>
          </w:p>
        </w:tc>
      </w:tr>
      <w:tr w:rsidR="004F4CC4" w:rsidRPr="0086647D" w14:paraId="5D326A83" w14:textId="77777777" w:rsidTr="0069394D">
        <w:trPr>
          <w:trHeight w:val="440"/>
        </w:trPr>
        <w:tc>
          <w:tcPr>
            <w:tcW w:w="2088" w:type="dxa"/>
            <w:vAlign w:val="center"/>
          </w:tcPr>
          <w:p w14:paraId="362F698C" w14:textId="77777777" w:rsidR="004F4CC4" w:rsidRPr="0086647D" w:rsidRDefault="004F4CC4" w:rsidP="000628A6">
            <w:r w:rsidRPr="0086647D">
              <w:t xml:space="preserve">309JON </w:t>
            </w:r>
          </w:p>
        </w:tc>
        <w:tc>
          <w:tcPr>
            <w:tcW w:w="6768" w:type="dxa"/>
            <w:vAlign w:val="center"/>
          </w:tcPr>
          <w:p w14:paraId="53F0EFF5" w14:textId="77777777" w:rsidR="004F4CC4" w:rsidRPr="0086647D" w:rsidRDefault="004F4CC4" w:rsidP="000628A6">
            <w:r w:rsidRPr="0086647D">
              <w:t xml:space="preserve"> Salinas Reclamation Canal at San Jon Road</w:t>
            </w:r>
          </w:p>
        </w:tc>
      </w:tr>
      <w:tr w:rsidR="004F4CC4" w:rsidRPr="0086647D" w14:paraId="16B9D105" w14:textId="77777777" w:rsidTr="0069394D">
        <w:trPr>
          <w:trHeight w:val="440"/>
        </w:trPr>
        <w:tc>
          <w:tcPr>
            <w:tcW w:w="2088" w:type="dxa"/>
            <w:vAlign w:val="center"/>
          </w:tcPr>
          <w:p w14:paraId="722CFBA1" w14:textId="77777777" w:rsidR="004F4CC4" w:rsidRPr="0086647D" w:rsidRDefault="004F4CC4" w:rsidP="000628A6">
            <w:r w:rsidRPr="0086647D">
              <w:t xml:space="preserve">309TEH </w:t>
            </w:r>
          </w:p>
        </w:tc>
        <w:tc>
          <w:tcPr>
            <w:tcW w:w="6768" w:type="dxa"/>
            <w:vAlign w:val="center"/>
          </w:tcPr>
          <w:p w14:paraId="42BE39BD" w14:textId="77777777" w:rsidR="004F4CC4" w:rsidRPr="0086647D" w:rsidRDefault="004F4CC4" w:rsidP="000628A6">
            <w:r w:rsidRPr="0086647D">
              <w:t xml:space="preserve"> Tembladero Slough at Haro</w:t>
            </w:r>
          </w:p>
        </w:tc>
      </w:tr>
      <w:tr w:rsidR="004F4CC4" w:rsidRPr="0086647D" w14:paraId="06E5B692" w14:textId="77777777" w:rsidTr="0069394D">
        <w:trPr>
          <w:trHeight w:val="440"/>
        </w:trPr>
        <w:tc>
          <w:tcPr>
            <w:tcW w:w="2088" w:type="dxa"/>
            <w:vAlign w:val="center"/>
          </w:tcPr>
          <w:p w14:paraId="7194599F" w14:textId="77777777" w:rsidR="004F4CC4" w:rsidRPr="0086647D" w:rsidRDefault="004F4CC4" w:rsidP="000628A6">
            <w:r w:rsidRPr="0086647D">
              <w:t xml:space="preserve">309TEM </w:t>
            </w:r>
          </w:p>
        </w:tc>
        <w:tc>
          <w:tcPr>
            <w:tcW w:w="6768" w:type="dxa"/>
            <w:vAlign w:val="center"/>
          </w:tcPr>
          <w:p w14:paraId="633F1A6D" w14:textId="77777777" w:rsidR="004F4CC4" w:rsidRPr="0086647D" w:rsidRDefault="004F4CC4" w:rsidP="000628A6">
            <w:r w:rsidRPr="0086647D">
              <w:t xml:space="preserve"> Tembladero Slough at Preston</w:t>
            </w:r>
          </w:p>
        </w:tc>
      </w:tr>
      <w:tr w:rsidR="004F4CC4" w:rsidRPr="0086647D" w14:paraId="50293BF8" w14:textId="77777777" w:rsidTr="0069394D">
        <w:trPr>
          <w:trHeight w:val="440"/>
        </w:trPr>
        <w:tc>
          <w:tcPr>
            <w:tcW w:w="2088" w:type="dxa"/>
            <w:vAlign w:val="center"/>
          </w:tcPr>
          <w:p w14:paraId="3599B2E4" w14:textId="77777777" w:rsidR="004F4CC4" w:rsidRPr="0086647D" w:rsidRDefault="004F4CC4" w:rsidP="000628A6">
            <w:r w:rsidRPr="0086647D">
              <w:t xml:space="preserve">309TDW </w:t>
            </w:r>
          </w:p>
        </w:tc>
        <w:tc>
          <w:tcPr>
            <w:tcW w:w="6768" w:type="dxa"/>
            <w:vAlign w:val="center"/>
          </w:tcPr>
          <w:p w14:paraId="6470A2FA" w14:textId="77777777" w:rsidR="004F4CC4" w:rsidRPr="0086647D" w:rsidRDefault="004F4CC4" w:rsidP="000628A6">
            <w:r w:rsidRPr="0086647D">
              <w:t xml:space="preserve"> Tembladero Slough at Molera Road</w:t>
            </w:r>
          </w:p>
        </w:tc>
      </w:tr>
      <w:tr w:rsidR="004F4CC4" w:rsidRPr="0086647D" w14:paraId="1F7677BE" w14:textId="77777777" w:rsidTr="0069394D">
        <w:trPr>
          <w:trHeight w:val="440"/>
        </w:trPr>
        <w:tc>
          <w:tcPr>
            <w:tcW w:w="2088" w:type="dxa"/>
            <w:vAlign w:val="center"/>
          </w:tcPr>
          <w:p w14:paraId="58EE6931" w14:textId="77777777" w:rsidR="004F4CC4" w:rsidRPr="0086647D" w:rsidRDefault="004F4CC4" w:rsidP="000628A6">
            <w:r w:rsidRPr="0086647D">
              <w:t xml:space="preserve">309OLD </w:t>
            </w:r>
          </w:p>
        </w:tc>
        <w:tc>
          <w:tcPr>
            <w:tcW w:w="6768" w:type="dxa"/>
            <w:vAlign w:val="center"/>
          </w:tcPr>
          <w:p w14:paraId="4D465D4F" w14:textId="77777777" w:rsidR="004F4CC4" w:rsidRPr="0086647D" w:rsidRDefault="004F4CC4" w:rsidP="000628A6">
            <w:r w:rsidRPr="0086647D">
              <w:t xml:space="preserve"> Old Salinas River at Monterey Dunes Way</w:t>
            </w:r>
          </w:p>
        </w:tc>
      </w:tr>
      <w:tr w:rsidR="004F4CC4" w:rsidRPr="0086647D" w14:paraId="5807E66E" w14:textId="77777777" w:rsidTr="0069394D">
        <w:trPr>
          <w:trHeight w:val="350"/>
        </w:trPr>
        <w:tc>
          <w:tcPr>
            <w:tcW w:w="2088" w:type="dxa"/>
            <w:vAlign w:val="center"/>
          </w:tcPr>
          <w:p w14:paraId="1EDC77E9" w14:textId="77777777" w:rsidR="004F4CC4" w:rsidRPr="0086647D" w:rsidRDefault="004F4CC4" w:rsidP="000628A6">
            <w:r w:rsidRPr="0086647D">
              <w:t xml:space="preserve">309ASB </w:t>
            </w:r>
          </w:p>
        </w:tc>
        <w:tc>
          <w:tcPr>
            <w:tcW w:w="6768" w:type="dxa"/>
            <w:vAlign w:val="center"/>
          </w:tcPr>
          <w:p w14:paraId="0AF0EEDA" w14:textId="77777777" w:rsidR="004F4CC4" w:rsidRPr="0086647D" w:rsidRDefault="004F4CC4" w:rsidP="000628A6">
            <w:r w:rsidRPr="0086647D">
              <w:t xml:space="preserve"> Alisal Slough at White Barn</w:t>
            </w:r>
          </w:p>
        </w:tc>
      </w:tr>
      <w:tr w:rsidR="004F4CC4" w:rsidRPr="0086647D" w14:paraId="13E50305" w14:textId="77777777" w:rsidTr="0069394D">
        <w:trPr>
          <w:trHeight w:val="440"/>
        </w:trPr>
        <w:tc>
          <w:tcPr>
            <w:tcW w:w="2088" w:type="dxa"/>
            <w:vAlign w:val="center"/>
          </w:tcPr>
          <w:p w14:paraId="421FDD82" w14:textId="77777777" w:rsidR="004F4CC4" w:rsidRPr="0086647D" w:rsidRDefault="004F4CC4" w:rsidP="000628A6">
            <w:r w:rsidRPr="0086647D">
              <w:t xml:space="preserve">309MER </w:t>
            </w:r>
          </w:p>
        </w:tc>
        <w:tc>
          <w:tcPr>
            <w:tcW w:w="6768" w:type="dxa"/>
            <w:vAlign w:val="center"/>
          </w:tcPr>
          <w:p w14:paraId="5B818C02" w14:textId="77777777" w:rsidR="004F4CC4" w:rsidRPr="0086647D" w:rsidRDefault="004F4CC4" w:rsidP="000628A6">
            <w:r w:rsidRPr="0086647D">
              <w:t xml:space="preserve"> Merritt Ditch upstream from Highway 183</w:t>
            </w:r>
          </w:p>
        </w:tc>
      </w:tr>
      <w:tr w:rsidR="004F4CC4" w:rsidRPr="0086647D" w14:paraId="20F471A7" w14:textId="77777777" w:rsidTr="0069394D">
        <w:trPr>
          <w:trHeight w:val="440"/>
        </w:trPr>
        <w:tc>
          <w:tcPr>
            <w:tcW w:w="2088" w:type="dxa"/>
            <w:vAlign w:val="center"/>
          </w:tcPr>
          <w:p w14:paraId="53B18592" w14:textId="77777777" w:rsidR="004F4CC4" w:rsidRPr="0086647D" w:rsidRDefault="004F4CC4" w:rsidP="000628A6">
            <w:r w:rsidRPr="0086647D">
              <w:t xml:space="preserve">309ESP </w:t>
            </w:r>
          </w:p>
        </w:tc>
        <w:tc>
          <w:tcPr>
            <w:tcW w:w="6768" w:type="dxa"/>
            <w:vAlign w:val="center"/>
          </w:tcPr>
          <w:p w14:paraId="5C5E1910" w14:textId="77777777" w:rsidR="004F4CC4" w:rsidRPr="0086647D" w:rsidRDefault="004F4CC4" w:rsidP="000628A6">
            <w:r w:rsidRPr="0086647D">
              <w:t xml:space="preserve"> Espinosa Slough upstream from Alisal Slough</w:t>
            </w:r>
          </w:p>
        </w:tc>
      </w:tr>
      <w:tr w:rsidR="004F4CC4" w:rsidRPr="0086647D" w14:paraId="73179954" w14:textId="77777777" w:rsidTr="0069394D">
        <w:trPr>
          <w:trHeight w:val="440"/>
        </w:trPr>
        <w:tc>
          <w:tcPr>
            <w:tcW w:w="2088" w:type="dxa"/>
            <w:vAlign w:val="center"/>
          </w:tcPr>
          <w:p w14:paraId="5CB8CA4A" w14:textId="77777777" w:rsidR="004F4CC4" w:rsidRPr="0086647D" w:rsidRDefault="004F4CC4" w:rsidP="000628A6">
            <w:r w:rsidRPr="0086647D">
              <w:t xml:space="preserve">309RTA </w:t>
            </w:r>
          </w:p>
        </w:tc>
        <w:tc>
          <w:tcPr>
            <w:tcW w:w="6768" w:type="dxa"/>
            <w:vAlign w:val="center"/>
          </w:tcPr>
          <w:p w14:paraId="383562AF" w14:textId="77777777" w:rsidR="004F4CC4" w:rsidRPr="0086647D" w:rsidRDefault="004F4CC4" w:rsidP="000628A6">
            <w:r w:rsidRPr="0086647D">
              <w:t xml:space="preserve"> Santa Rita Creek at Santa Rita Park</w:t>
            </w:r>
          </w:p>
        </w:tc>
      </w:tr>
    </w:tbl>
    <w:p w14:paraId="1BF25478" w14:textId="0221A367" w:rsidR="0086647D" w:rsidRDefault="0086647D" w:rsidP="008E6C24"/>
    <w:p w14:paraId="5F8669C7" w14:textId="55DE0F89" w:rsidR="00BA058C" w:rsidRPr="00551258" w:rsidRDefault="00551258" w:rsidP="00551258">
      <w:pPr>
        <w:pStyle w:val="Heading3"/>
      </w:pPr>
      <w:bookmarkStart w:id="16" w:name="_Toc25755653"/>
      <w:r>
        <w:t>Spatial Patterns</w:t>
      </w:r>
      <w:bookmarkEnd w:id="16"/>
    </w:p>
    <w:p w14:paraId="207E747E" w14:textId="06300A13" w:rsidR="00B96126" w:rsidRDefault="00947C8A" w:rsidP="008E6C24">
      <w:r>
        <w:t>S</w:t>
      </w:r>
      <w:r w:rsidR="00536031">
        <w:t xml:space="preserve">patial turbidity </w:t>
      </w:r>
      <w:r w:rsidR="0059737C">
        <w:t xml:space="preserve">monitoring data </w:t>
      </w:r>
      <w:r w:rsidR="00536031">
        <w:t>patterns in the Gabilan Creek watershed</w:t>
      </w:r>
      <w:r>
        <w:t xml:space="preserve"> are</w:t>
      </w:r>
      <w:r w:rsidR="00582331">
        <w:t xml:space="preserve"> mapped in </w:t>
      </w:r>
      <w:r w:rsidR="00582331">
        <w:fldChar w:fldCharType="begin"/>
      </w:r>
      <w:r w:rsidR="00582331">
        <w:instrText xml:space="preserve"> REF _Ref25050237 \h </w:instrText>
      </w:r>
      <w:r w:rsidR="00582331">
        <w:fldChar w:fldCharType="separate"/>
      </w:r>
      <w:r w:rsidR="00E20DD3">
        <w:t xml:space="preserve">Figure </w:t>
      </w:r>
      <w:r w:rsidR="00E20DD3">
        <w:rPr>
          <w:noProof/>
        </w:rPr>
        <w:t>16</w:t>
      </w:r>
      <w:r w:rsidR="00582331">
        <w:fldChar w:fldCharType="end"/>
      </w:r>
      <w:r w:rsidR="00582331">
        <w:t xml:space="preserve"> and </w:t>
      </w:r>
      <w:r w:rsidR="00582331">
        <w:fldChar w:fldCharType="begin"/>
      </w:r>
      <w:r w:rsidR="00582331">
        <w:instrText xml:space="preserve"> REF _Ref25050250 \h </w:instrText>
      </w:r>
      <w:r w:rsidR="00582331">
        <w:fldChar w:fldCharType="separate"/>
      </w:r>
      <w:r w:rsidR="00E20DD3">
        <w:t xml:space="preserve">Figure </w:t>
      </w:r>
      <w:r w:rsidR="00E20DD3">
        <w:rPr>
          <w:noProof/>
        </w:rPr>
        <w:t>17</w:t>
      </w:r>
      <w:r w:rsidR="00582331">
        <w:fldChar w:fldCharType="end"/>
      </w:r>
      <w:r w:rsidR="00582331">
        <w:t>.</w:t>
      </w:r>
      <w:r w:rsidR="00456352">
        <w:t xml:space="preserve"> The map in </w:t>
      </w:r>
      <w:r w:rsidR="00456352">
        <w:fldChar w:fldCharType="begin"/>
      </w:r>
      <w:r w:rsidR="00456352">
        <w:instrText xml:space="preserve"> REF _Ref25050237 \h </w:instrText>
      </w:r>
      <w:r w:rsidR="00456352">
        <w:fldChar w:fldCharType="separate"/>
      </w:r>
      <w:r w:rsidR="00E20DD3">
        <w:t xml:space="preserve">Figure </w:t>
      </w:r>
      <w:r w:rsidR="00E20DD3">
        <w:rPr>
          <w:noProof/>
        </w:rPr>
        <w:t>16</w:t>
      </w:r>
      <w:r w:rsidR="00456352">
        <w:fldChar w:fldCharType="end"/>
      </w:r>
      <w:r w:rsidR="00456352">
        <w:t xml:space="preserve"> shows the median turbidity levels of </w:t>
      </w:r>
      <w:r>
        <w:t xml:space="preserve">three </w:t>
      </w:r>
      <w:r w:rsidR="00456352">
        <w:t>streams</w:t>
      </w:r>
      <w:r>
        <w:t>, Gabilan, Natividad, and Alisal Creeks,</w:t>
      </w:r>
      <w:r w:rsidR="00456352">
        <w:t xml:space="preserve"> entering the City of Salinas</w:t>
      </w:r>
      <w:r>
        <w:t xml:space="preserve">, and converging </w:t>
      </w:r>
      <w:r w:rsidR="0059737C">
        <w:t>at</w:t>
      </w:r>
      <w:r>
        <w:t xml:space="preserve"> Carr Lake. The streams are channelized in the former lakebed and </w:t>
      </w:r>
      <w:r w:rsidR="00A32194">
        <w:t xml:space="preserve">after they converge </w:t>
      </w:r>
      <w:r w:rsidR="0059737C">
        <w:t xml:space="preserve">to </w:t>
      </w:r>
      <w:r w:rsidR="00A32194">
        <w:t>form the Reclamation Canal</w:t>
      </w:r>
      <w:r w:rsidR="00EF3368">
        <w:t xml:space="preserve">, which </w:t>
      </w:r>
      <w:r w:rsidR="0059737C">
        <w:t xml:space="preserve">then </w:t>
      </w:r>
      <w:r w:rsidR="00EF3368">
        <w:t>drains to the west and out of the City</w:t>
      </w:r>
      <w:r w:rsidR="00A32194">
        <w:t>.</w:t>
      </w:r>
      <w:r>
        <w:t xml:space="preserve"> The</w:t>
      </w:r>
      <w:r w:rsidR="00253F36">
        <w:t xml:space="preserve"> data indicates that water entering the City is very turbid and is much lower</w:t>
      </w:r>
      <w:r w:rsidR="00587B63">
        <w:t xml:space="preserve"> when it leaves in the Reclamation Canal. For example</w:t>
      </w:r>
      <w:r w:rsidR="00D31B21">
        <w:t>,</w:t>
      </w:r>
      <w:r w:rsidR="00587B63">
        <w:t xml:space="preserve"> Gabilan Creek has a median turbidity of 285 </w:t>
      </w:r>
      <w:r w:rsidR="00587B63">
        <w:lastRenderedPageBreak/>
        <w:t>NTU just above the Cit</w:t>
      </w:r>
      <w:r w:rsidR="00EF3368">
        <w:t>y’s urban area and similarly Natividad Creek has a median turbidity of 96 NTU and Alisal Creek has a median turbidity of 119NTU.</w:t>
      </w:r>
      <w:r w:rsidR="00587B63">
        <w:t xml:space="preserve"> </w:t>
      </w:r>
      <w:r w:rsidR="00EF3368">
        <w:t>D</w:t>
      </w:r>
      <w:r w:rsidR="00587B63">
        <w:t>ownstream of the City</w:t>
      </w:r>
      <w:r w:rsidR="00EF3368">
        <w:t xml:space="preserve"> and Carr Lake</w:t>
      </w:r>
      <w:r w:rsidR="00587B63">
        <w:t xml:space="preserve"> </w:t>
      </w:r>
      <w:r w:rsidR="00EF3368">
        <w:t>o</w:t>
      </w:r>
      <w:r w:rsidR="00587B63">
        <w:t>n the Reclamation Canal</w:t>
      </w:r>
      <w:r w:rsidR="00EF3368">
        <w:t>, site 309ALD has a median turbidity of 57 NTU and 309JON has a me</w:t>
      </w:r>
      <w:r w:rsidR="00587B63">
        <w:t xml:space="preserve">dian turbidity </w:t>
      </w:r>
      <w:r w:rsidR="00EF3368">
        <w:t>of</w:t>
      </w:r>
      <w:r w:rsidR="00587B63">
        <w:t xml:space="preserve"> 47 NTU. </w:t>
      </w:r>
    </w:p>
    <w:p w14:paraId="009D8CA3" w14:textId="5D0E2C90" w:rsidR="009C62DB" w:rsidRDefault="00B96126" w:rsidP="008E6C24">
      <w:r>
        <w:t>The Reclamation Canal flows west from the City of Salinas to Tembladero Slough, and the Old Salinas River, which outlets to Moss Landing and ultimately the Pacific Ocean</w:t>
      </w:r>
      <w:r w:rsidR="006C4F5B">
        <w:t xml:space="preserve"> (refer to </w:t>
      </w:r>
      <w:r w:rsidR="006C4F5B">
        <w:fldChar w:fldCharType="begin"/>
      </w:r>
      <w:r w:rsidR="006C4F5B">
        <w:instrText xml:space="preserve"> REF _Ref25050250 \h </w:instrText>
      </w:r>
      <w:r w:rsidR="006C4F5B">
        <w:fldChar w:fldCharType="separate"/>
      </w:r>
      <w:r w:rsidR="00E20DD3">
        <w:t xml:space="preserve">Figure </w:t>
      </w:r>
      <w:r w:rsidR="00E20DD3">
        <w:rPr>
          <w:noProof/>
        </w:rPr>
        <w:t>17</w:t>
      </w:r>
      <w:r w:rsidR="006C4F5B">
        <w:fldChar w:fldCharType="end"/>
      </w:r>
      <w:r w:rsidR="006C4F5B">
        <w:t>)</w:t>
      </w:r>
      <w:r>
        <w:t>. Several tributaries join this main flow path from the City to the Pacific</w:t>
      </w:r>
      <w:r w:rsidR="006B5B2E">
        <w:t xml:space="preserve"> Ocean</w:t>
      </w:r>
      <w:r>
        <w:t xml:space="preserve"> including Espinosa Slough and Santa Rita Creek, Merritt Ditch, and Alisal Slough. As previously noted</w:t>
      </w:r>
      <w:r w:rsidR="006B5B2E">
        <w:t>,</w:t>
      </w:r>
      <w:r>
        <w:t xml:space="preserve"> the median turbidity in the Reclamation Canal is relatively low at 47 NTU at site 309JON. However</w:t>
      </w:r>
      <w:r w:rsidR="002B5385">
        <w:t>,</w:t>
      </w:r>
      <w:r>
        <w:t xml:space="preserve"> the median turbidit</w:t>
      </w:r>
      <w:r w:rsidR="0059737C">
        <w:t>ies</w:t>
      </w:r>
      <w:r>
        <w:t xml:space="preserve"> of </w:t>
      </w:r>
      <w:r w:rsidR="002B5385">
        <w:t xml:space="preserve">two </w:t>
      </w:r>
      <w:r>
        <w:t xml:space="preserve">tributaries entering the main </w:t>
      </w:r>
      <w:r w:rsidR="0059737C">
        <w:t xml:space="preserve">channel are </w:t>
      </w:r>
      <w:r>
        <w:t xml:space="preserve">much greater. </w:t>
      </w:r>
      <w:r w:rsidR="002B5385">
        <w:t>For example, the median turbidity of Espinosa Slough at site 309ESP is 108</w:t>
      </w:r>
      <w:r w:rsidR="0059737C">
        <w:t xml:space="preserve"> </w:t>
      </w:r>
      <w:r w:rsidR="002B5385">
        <w:t xml:space="preserve">NTU and from Merritt Ditch at site 309MER is 107 NTU. </w:t>
      </w:r>
      <w:r w:rsidR="009C62DB">
        <w:t>Following the convergence of these two tributaries into the Reclamation Canal and Tembladero Slough the median turbidity levels increase over two-fold from 47 NTU at site 309JON to 114 NTU at site 309TEH on Tembladero Slough. Alisal Slough</w:t>
      </w:r>
      <w:r w:rsidR="006C4F5B">
        <w:t xml:space="preserve"> is a tributary of Tembladero Slough and it</w:t>
      </w:r>
      <w:r w:rsidR="009C62DB">
        <w:t xml:space="preserve"> has the lowest median turbidity levels of the monitoring site</w:t>
      </w:r>
      <w:r w:rsidR="006C4F5B">
        <w:t>s</w:t>
      </w:r>
      <w:r w:rsidR="009C62DB">
        <w:t xml:space="preserve"> </w:t>
      </w:r>
      <w:r w:rsidR="00840CBC">
        <w:t>summarized</w:t>
      </w:r>
      <w:r w:rsidR="009C62DB">
        <w:t xml:space="preserve"> in the Gabilan watershed at 36 NTU at site 309ASB</w:t>
      </w:r>
      <w:r w:rsidR="006C4F5B">
        <w:t>.</w:t>
      </w:r>
    </w:p>
    <w:p w14:paraId="20D2D23D" w14:textId="77777777" w:rsidR="00840CBC" w:rsidRDefault="00840CBC" w:rsidP="008E6C24"/>
    <w:p w14:paraId="414D2E98" w14:textId="77777777" w:rsidR="003B07DE" w:rsidRDefault="00AF1020" w:rsidP="00E010E2">
      <w:pPr>
        <w:keepNext/>
        <w:ind w:left="-720"/>
      </w:pPr>
      <w:r w:rsidRPr="00AF1020">
        <w:rPr>
          <w:noProof/>
        </w:rPr>
        <w:lastRenderedPageBreak/>
        <w:drawing>
          <wp:inline distT="0" distB="0" distL="0" distR="0" wp14:anchorId="0E116045" wp14:editId="7A3E5437">
            <wp:extent cx="6497233" cy="4997283"/>
            <wp:effectExtent l="0" t="0" r="0" b="0"/>
            <wp:docPr id="14" name="Picture 6">
              <a:extLst xmlns:a="http://schemas.openxmlformats.org/drawingml/2006/main">
                <a:ext uri="{FF2B5EF4-FFF2-40B4-BE49-F238E27FC236}">
                  <a16:creationId xmlns:a16="http://schemas.microsoft.com/office/drawing/2014/main" id="{CE881082-00F1-46A2-A4FB-17D7ED3648F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CE881082-00F1-46A2-A4FB-17D7ED3648FD}"/>
                        </a:ext>
                      </a:extLst>
                    </pic:cNvPr>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6497233" cy="4997283"/>
                    </a:xfrm>
                    <a:prstGeom prst="rect">
                      <a:avLst/>
                    </a:prstGeom>
                  </pic:spPr>
                </pic:pic>
              </a:graphicData>
            </a:graphic>
          </wp:inline>
        </w:drawing>
      </w:r>
    </w:p>
    <w:p w14:paraId="45DA59E1" w14:textId="04C3ED16" w:rsidR="00AF1020" w:rsidRDefault="003B07DE" w:rsidP="003B07DE">
      <w:pPr>
        <w:pStyle w:val="Caption"/>
        <w:ind w:left="0"/>
      </w:pPr>
      <w:bookmarkStart w:id="17" w:name="_Ref25050237"/>
      <w:bookmarkStart w:id="18" w:name="_Toc25755695"/>
      <w:r>
        <w:t xml:space="preserve">Figure </w:t>
      </w:r>
      <w:r w:rsidR="003B23E8">
        <w:fldChar w:fldCharType="begin"/>
      </w:r>
      <w:r w:rsidR="003B23E8">
        <w:instrText xml:space="preserve"> SEQ Figure \* ARABIC </w:instrText>
      </w:r>
      <w:r w:rsidR="003B23E8">
        <w:fldChar w:fldCharType="separate"/>
      </w:r>
      <w:r w:rsidR="00F67B7E">
        <w:rPr>
          <w:noProof/>
        </w:rPr>
        <w:t>17</w:t>
      </w:r>
      <w:r w:rsidR="003B23E8">
        <w:rPr>
          <w:noProof/>
        </w:rPr>
        <w:fldChar w:fldCharType="end"/>
      </w:r>
      <w:bookmarkEnd w:id="17"/>
      <w:r>
        <w:t>.</w:t>
      </w:r>
      <w:r w:rsidR="00E073EE">
        <w:t xml:space="preserve"> Map of water quality monitoring sites around the City of Salinas and median</w:t>
      </w:r>
      <w:r w:rsidR="00582331">
        <w:t xml:space="preserve"> turbidity</w:t>
      </w:r>
      <w:r w:rsidR="00E073EE">
        <w:t xml:space="preserve"> levels</w:t>
      </w:r>
      <w:r w:rsidR="00950964">
        <w:t xml:space="preserve"> in parenthesis</w:t>
      </w:r>
      <w:r>
        <w:t>.</w:t>
      </w:r>
      <w:bookmarkEnd w:id="18"/>
    </w:p>
    <w:p w14:paraId="3994AA1A" w14:textId="7AEED35C" w:rsidR="00AF1020" w:rsidRDefault="00AF1020" w:rsidP="008E6C24"/>
    <w:p w14:paraId="372F59C6" w14:textId="5B7E411F" w:rsidR="00AF1020" w:rsidRDefault="00950964" w:rsidP="008E6C24">
      <w:r>
        <w:t>Tembladero has two addition monitoring sites with median turbidities of 72 NTU at site 309TEM and 101 NTU at site 309TDW, which is located just above the intersection with the Old Salinas River. There is one monitoring site</w:t>
      </w:r>
      <w:r w:rsidR="0059737C">
        <w:t xml:space="preserve"> analysed</w:t>
      </w:r>
      <w:r>
        <w:t xml:space="preserve"> on the Old Salinas River, 309OLD, and it has a median turbidity of 74 NTU. </w:t>
      </w:r>
    </w:p>
    <w:p w14:paraId="61EE0DC6" w14:textId="24051DAA" w:rsidR="00AF1020" w:rsidRDefault="00AF1020" w:rsidP="008E6C24"/>
    <w:p w14:paraId="5263EC85" w14:textId="77777777" w:rsidR="00FF263B" w:rsidRDefault="00AF1020" w:rsidP="00E010E2">
      <w:pPr>
        <w:keepNext/>
        <w:ind w:left="-720"/>
      </w:pPr>
      <w:r w:rsidRPr="00AF1020">
        <w:rPr>
          <w:noProof/>
        </w:rPr>
        <w:lastRenderedPageBreak/>
        <w:drawing>
          <wp:inline distT="0" distB="0" distL="0" distR="0" wp14:anchorId="1D6050FE" wp14:editId="3E4659CE">
            <wp:extent cx="6262047" cy="4891599"/>
            <wp:effectExtent l="0" t="0" r="5715" b="4445"/>
            <wp:docPr id="42"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6262047" cy="4891599"/>
                    </a:xfrm>
                    <a:prstGeom prst="rect">
                      <a:avLst/>
                    </a:prstGeom>
                  </pic:spPr>
                </pic:pic>
              </a:graphicData>
            </a:graphic>
          </wp:inline>
        </w:drawing>
      </w:r>
    </w:p>
    <w:p w14:paraId="734FD04E" w14:textId="7E470ED3" w:rsidR="00AF1020" w:rsidRDefault="00FF263B" w:rsidP="00FF263B">
      <w:pPr>
        <w:pStyle w:val="Caption"/>
        <w:ind w:left="0"/>
      </w:pPr>
      <w:bookmarkStart w:id="19" w:name="_Ref25050250"/>
      <w:bookmarkStart w:id="20" w:name="_Toc25755696"/>
      <w:r>
        <w:t xml:space="preserve">Figure </w:t>
      </w:r>
      <w:r w:rsidR="003B23E8">
        <w:fldChar w:fldCharType="begin"/>
      </w:r>
      <w:r w:rsidR="003B23E8">
        <w:instrText xml:space="preserve"> SEQ Figure \* ARABIC </w:instrText>
      </w:r>
      <w:r w:rsidR="003B23E8">
        <w:fldChar w:fldCharType="separate"/>
      </w:r>
      <w:r w:rsidR="00F67B7E">
        <w:rPr>
          <w:noProof/>
        </w:rPr>
        <w:t>18</w:t>
      </w:r>
      <w:r w:rsidR="003B23E8">
        <w:rPr>
          <w:noProof/>
        </w:rPr>
        <w:fldChar w:fldCharType="end"/>
      </w:r>
      <w:bookmarkEnd w:id="19"/>
      <w:r>
        <w:t xml:space="preserve">. </w:t>
      </w:r>
      <w:r w:rsidR="00E073EE">
        <w:t>Map of water quality monitoring sites in the lower Gabilan creek watershed and median turbidity levels</w:t>
      </w:r>
      <w:r w:rsidR="00950964">
        <w:t xml:space="preserve"> in parenthesis</w:t>
      </w:r>
      <w:r>
        <w:t>.</w:t>
      </w:r>
      <w:bookmarkEnd w:id="20"/>
      <w:r>
        <w:t xml:space="preserve"> </w:t>
      </w:r>
    </w:p>
    <w:p w14:paraId="1993343A" w14:textId="77777777" w:rsidR="008E6CCF" w:rsidRDefault="008E6CCF"/>
    <w:p w14:paraId="5D0D16BC" w14:textId="63E0D081" w:rsidR="00BB0741" w:rsidRDefault="008E6CCF" w:rsidP="00551258">
      <w:pPr>
        <w:pStyle w:val="Heading3"/>
      </w:pPr>
      <w:bookmarkStart w:id="21" w:name="_Toc25755654"/>
      <w:r>
        <w:t>Season</w:t>
      </w:r>
      <w:r w:rsidR="006B5B2E">
        <w:t>al</w:t>
      </w:r>
      <w:r>
        <w:t xml:space="preserve"> Variation</w:t>
      </w:r>
      <w:bookmarkEnd w:id="21"/>
    </w:p>
    <w:p w14:paraId="34EE0708" w14:textId="6B2533EC" w:rsidR="00BB0741" w:rsidRDefault="00551258">
      <w:r>
        <w:t>Tu</w:t>
      </w:r>
      <w:r w:rsidR="004B7794">
        <w:t xml:space="preserve">rbidity monitoring data </w:t>
      </w:r>
      <w:r w:rsidR="00C76855">
        <w:t xml:space="preserve">for select sites in the Gabilan Creek watershed </w:t>
      </w:r>
      <w:r w:rsidR="004B7794">
        <w:t xml:space="preserve">are summarized </w:t>
      </w:r>
      <w:r w:rsidR="00AA03DA">
        <w:t>by quartiles (25</w:t>
      </w:r>
      <w:r w:rsidR="00AA03DA" w:rsidRPr="00AA03DA">
        <w:rPr>
          <w:vertAlign w:val="superscript"/>
        </w:rPr>
        <w:t>th</w:t>
      </w:r>
      <w:r w:rsidR="00AA03DA">
        <w:t>, 50</w:t>
      </w:r>
      <w:r w:rsidR="00AA03DA" w:rsidRPr="00AA03DA">
        <w:rPr>
          <w:vertAlign w:val="superscript"/>
        </w:rPr>
        <w:t>th</w:t>
      </w:r>
      <w:r w:rsidR="00AA03DA">
        <w:t>, and 75</w:t>
      </w:r>
      <w:r w:rsidR="00AA03DA" w:rsidRPr="00AA03DA">
        <w:rPr>
          <w:vertAlign w:val="superscript"/>
        </w:rPr>
        <w:t>th</w:t>
      </w:r>
      <w:r w:rsidR="00AA03DA">
        <w:t xml:space="preserve"> percentiles for the</w:t>
      </w:r>
      <w:r w:rsidR="004B7794">
        <w:t xml:space="preserve"> wet and dry seasons in </w:t>
      </w:r>
      <w:r w:rsidR="00C76855">
        <w:fldChar w:fldCharType="begin"/>
      </w:r>
      <w:r w:rsidR="00C76855">
        <w:instrText xml:space="preserve"> REF _Ref25738211 \h </w:instrText>
      </w:r>
      <w:r w:rsidR="00C76855">
        <w:fldChar w:fldCharType="separate"/>
      </w:r>
      <w:r w:rsidR="00E20DD3">
        <w:t xml:space="preserve">Table </w:t>
      </w:r>
      <w:r w:rsidR="00E20DD3">
        <w:rPr>
          <w:noProof/>
        </w:rPr>
        <w:t>15</w:t>
      </w:r>
      <w:r w:rsidR="00C76855">
        <w:fldChar w:fldCharType="end"/>
      </w:r>
      <w:r w:rsidR="00C76855">
        <w:t xml:space="preserve">. </w:t>
      </w:r>
      <w:r w:rsidR="00B52D7F">
        <w:t>The wet season includes the months of October, November, December, January, February, March, and April and the d</w:t>
      </w:r>
      <w:r w:rsidR="00305073">
        <w:t xml:space="preserve">ry season </w:t>
      </w:r>
      <w:r w:rsidR="00B52D7F">
        <w:t>includes</w:t>
      </w:r>
      <w:r w:rsidR="00305073">
        <w:t xml:space="preserve"> the months of May, June, July, August, and September</w:t>
      </w:r>
      <w:r w:rsidR="00B52D7F">
        <w:t>.</w:t>
      </w:r>
      <w:r w:rsidR="00305073">
        <w:t xml:space="preserve"> </w:t>
      </w:r>
      <w:r w:rsidR="001E6D9B">
        <w:t>The wet and dry season</w:t>
      </w:r>
      <w:r w:rsidR="00B52D7F">
        <w:t xml:space="preserve"> </w:t>
      </w:r>
      <w:r w:rsidR="001E6D9B">
        <w:t xml:space="preserve">average </w:t>
      </w:r>
      <w:r w:rsidR="00305073">
        <w:t xml:space="preserve">rainfall patterns in the watershed are described above in section 2.5.  </w:t>
      </w:r>
      <w:r w:rsidR="009D36B9">
        <w:t>The dry season represents a period when there should naturally be no surface water runoff in the watershed and streams should only be supported water that has infiltrated the soil and flows underground into streams.</w:t>
      </w:r>
    </w:p>
    <w:p w14:paraId="688F0F6D" w14:textId="534FB4DE" w:rsidR="001E6D9B" w:rsidRDefault="001E6D9B"/>
    <w:p w14:paraId="6B47C42B" w14:textId="151CE62E" w:rsidR="00F96F1D" w:rsidRDefault="00C36CB7">
      <w:r>
        <w:lastRenderedPageBreak/>
        <w:t xml:space="preserve">The wet and dry season turbidity levels </w:t>
      </w:r>
      <w:r w:rsidR="00585A4B">
        <w:t xml:space="preserve">are illustrated in </w:t>
      </w:r>
      <w:r w:rsidR="00585A4B">
        <w:fldChar w:fldCharType="begin"/>
      </w:r>
      <w:r w:rsidR="00585A4B">
        <w:instrText xml:space="preserve"> REF _Ref25742986 \h </w:instrText>
      </w:r>
      <w:r w:rsidR="00585A4B">
        <w:fldChar w:fldCharType="separate"/>
      </w:r>
      <w:r w:rsidR="00E20DD3">
        <w:t xml:space="preserve">Figure </w:t>
      </w:r>
      <w:r w:rsidR="00E20DD3">
        <w:rPr>
          <w:noProof/>
        </w:rPr>
        <w:t>18</w:t>
      </w:r>
      <w:r w:rsidR="00585A4B">
        <w:fldChar w:fldCharType="end"/>
      </w:r>
      <w:r w:rsidR="00AD3039">
        <w:t xml:space="preserve"> and </w:t>
      </w:r>
      <w:r w:rsidR="00AD3039">
        <w:fldChar w:fldCharType="begin"/>
      </w:r>
      <w:r w:rsidR="00AD3039">
        <w:instrText xml:space="preserve"> REF _Ref25743520 \h </w:instrText>
      </w:r>
      <w:r w:rsidR="00AD3039">
        <w:fldChar w:fldCharType="separate"/>
      </w:r>
      <w:r w:rsidR="00E20DD3">
        <w:t xml:space="preserve">Figure </w:t>
      </w:r>
      <w:r w:rsidR="00E20DD3">
        <w:rPr>
          <w:noProof/>
        </w:rPr>
        <w:t>19</w:t>
      </w:r>
      <w:r w:rsidR="00AD3039">
        <w:fldChar w:fldCharType="end"/>
      </w:r>
      <w:r w:rsidR="00AD3039">
        <w:t>.</w:t>
      </w:r>
      <w:r w:rsidR="0051388F">
        <w:t xml:space="preserve"> These figures show that at </w:t>
      </w:r>
      <w:r w:rsidR="00857CB6">
        <w:t xml:space="preserve">most </w:t>
      </w:r>
      <w:r w:rsidR="0051388F">
        <w:t>sites</w:t>
      </w:r>
      <w:r w:rsidR="00B52D7F">
        <w:t>,</w:t>
      </w:r>
      <w:r w:rsidR="0051388F">
        <w:t xml:space="preserve"> there are great differences between wet and dry season turbidities. </w:t>
      </w:r>
      <w:r w:rsidR="00C80F05">
        <w:t>For example</w:t>
      </w:r>
      <w:r w:rsidR="00857CB6">
        <w:t>,</w:t>
      </w:r>
      <w:r w:rsidR="00C80F05">
        <w:t xml:space="preserve"> on Alisal Creek the median dry season turbidity is 55 NTU and the Wet season turbidity is 196 NTU. </w:t>
      </w:r>
      <w:r w:rsidR="00857CB6">
        <w:t>The greatest differences occur between wet and dry season turbidities occurs at 75</w:t>
      </w:r>
      <w:r w:rsidR="00857CB6" w:rsidRPr="00857CB6">
        <w:rPr>
          <w:vertAlign w:val="superscript"/>
        </w:rPr>
        <w:t>th</w:t>
      </w:r>
      <w:r w:rsidR="00857CB6">
        <w:t xml:space="preserve"> percentile level. For example</w:t>
      </w:r>
      <w:r w:rsidR="00F96F1D">
        <w:t>,</w:t>
      </w:r>
      <w:r w:rsidR="00857CB6">
        <w:t xml:space="preserve"> Santa Rita creek has a 75</w:t>
      </w:r>
      <w:r w:rsidR="00857CB6" w:rsidRPr="00857CB6">
        <w:rPr>
          <w:vertAlign w:val="superscript"/>
        </w:rPr>
        <w:t>th</w:t>
      </w:r>
      <w:r w:rsidR="00857CB6">
        <w:t xml:space="preserve"> percentile dry season turbidity of 214 NTU and a wet season turbidity of 1122 NTU. </w:t>
      </w:r>
      <w:r w:rsidR="00F96F1D">
        <w:t>One exception to this pattern is the Old Salinas River, which has nearly identical dry and wet season turbidity levels at all percentiles. For example, the median dry season turbidity in the Old Salinas River is 75 NTU and the median wet season turbidity is 74 NTU.</w:t>
      </w:r>
      <w:r w:rsidR="00857CB6">
        <w:t xml:space="preserve"> </w:t>
      </w:r>
    </w:p>
    <w:p w14:paraId="44913E1C" w14:textId="77777777" w:rsidR="00F96F1D" w:rsidRDefault="00F96F1D"/>
    <w:p w14:paraId="33DA948C" w14:textId="202BA0BF" w:rsidR="001E6D9B" w:rsidRDefault="006F6288">
      <w:r>
        <w:t>B</w:t>
      </w:r>
      <w:r w:rsidR="00A53EDF">
        <w:t xml:space="preserve">oth dry and </w:t>
      </w:r>
      <w:r>
        <w:t>w</w:t>
      </w:r>
      <w:r w:rsidR="00A53EDF">
        <w:t>et seasons</w:t>
      </w:r>
      <w:r>
        <w:t xml:space="preserve"> have a wide range of turbidity levels</w:t>
      </w:r>
      <w:r w:rsidR="0059737C">
        <w:t xml:space="preserve"> in the watershed</w:t>
      </w:r>
      <w:r>
        <w:t>, which is reflected in the IQR values</w:t>
      </w:r>
      <w:r w:rsidR="00A53EDF">
        <w:t xml:space="preserve">. </w:t>
      </w:r>
      <w:r>
        <w:t>For example, Merritt Ditch has a wet season IQR of 300 NTU and a dry season IQR of 80 NTU. Even the sloughs in the lower watershed ha</w:t>
      </w:r>
      <w:r w:rsidR="00B52D7F">
        <w:t>ve</w:t>
      </w:r>
      <w:r>
        <w:t xml:space="preserve"> high IQRs. Sloughs are generally stable slow</w:t>
      </w:r>
      <w:r w:rsidR="005A3EF9">
        <w:t>-</w:t>
      </w:r>
      <w:r>
        <w:t>moving waterbodies and in the summer months the Tembladero Slough has an IQR of 102 NTU at site 309TEH and downstream the Old Salinas River has a dry season IQR of 123 NTU. One site with a low</w:t>
      </w:r>
      <w:r w:rsidR="00692A14">
        <w:t xml:space="preserve"> warm season</w:t>
      </w:r>
      <w:r>
        <w:t xml:space="preserve"> IQR is 309JON on the Reclamation</w:t>
      </w:r>
      <w:r w:rsidR="00692A14">
        <w:t xml:space="preserve"> Canal with the difference between the 25</w:t>
      </w:r>
      <w:r w:rsidR="00692A14" w:rsidRPr="00692A14">
        <w:rPr>
          <w:vertAlign w:val="superscript"/>
        </w:rPr>
        <w:t>th</w:t>
      </w:r>
      <w:r w:rsidR="00692A14">
        <w:t xml:space="preserve"> and 75</w:t>
      </w:r>
      <w:r w:rsidR="00692A14" w:rsidRPr="00692A14">
        <w:rPr>
          <w:vertAlign w:val="superscript"/>
        </w:rPr>
        <w:t>th</w:t>
      </w:r>
      <w:r w:rsidR="00692A14">
        <w:t xml:space="preserve"> percentiles of only 26 NTU. </w:t>
      </w:r>
    </w:p>
    <w:p w14:paraId="5F28309C" w14:textId="77777777" w:rsidR="00C76855" w:rsidRPr="00551258" w:rsidRDefault="00C76855"/>
    <w:p w14:paraId="685FF0A6" w14:textId="66155E76" w:rsidR="00C76855" w:rsidRDefault="00C76855" w:rsidP="00C76855">
      <w:pPr>
        <w:pStyle w:val="Caption"/>
        <w:ind w:left="0"/>
      </w:pPr>
      <w:bookmarkStart w:id="22" w:name="_Ref25738211"/>
      <w:bookmarkStart w:id="23" w:name="_Toc25755722"/>
      <w:r>
        <w:t xml:space="preserve">Table </w:t>
      </w:r>
      <w:r w:rsidR="003B23E8">
        <w:fldChar w:fldCharType="begin"/>
      </w:r>
      <w:r w:rsidR="003B23E8">
        <w:instrText xml:space="preserve"> SEQ Table \* ARABIC </w:instrText>
      </w:r>
      <w:r w:rsidR="003B23E8">
        <w:fldChar w:fldCharType="separate"/>
      </w:r>
      <w:r w:rsidR="00193A90">
        <w:rPr>
          <w:noProof/>
        </w:rPr>
        <w:t>15</w:t>
      </w:r>
      <w:r w:rsidR="003B23E8">
        <w:rPr>
          <w:noProof/>
        </w:rPr>
        <w:fldChar w:fldCharType="end"/>
      </w:r>
      <w:bookmarkEnd w:id="22"/>
      <w:r w:rsidR="005A3EF9">
        <w:rPr>
          <w:noProof/>
        </w:rPr>
        <w:t>. Dry and wet season percentiles for streams in the Gabilan Creek watershed.</w:t>
      </w:r>
      <w:bookmarkEnd w:id="23"/>
    </w:p>
    <w:tbl>
      <w:tblPr>
        <w:tblW w:w="10080" w:type="dxa"/>
        <w:tblInd w:w="-432" w:type="dxa"/>
        <w:tblLook w:val="04A0" w:firstRow="1" w:lastRow="0" w:firstColumn="1" w:lastColumn="0" w:noHBand="0" w:noVBand="1"/>
      </w:tblPr>
      <w:tblGrid>
        <w:gridCol w:w="2340"/>
        <w:gridCol w:w="1070"/>
        <w:gridCol w:w="1226"/>
        <w:gridCol w:w="1364"/>
        <w:gridCol w:w="1397"/>
        <w:gridCol w:w="1364"/>
        <w:gridCol w:w="1319"/>
      </w:tblGrid>
      <w:tr w:rsidR="00A53EDF" w:rsidRPr="00BB0741" w14:paraId="2673ADB5" w14:textId="662E2072" w:rsidTr="00AA03DA">
        <w:trPr>
          <w:trHeight w:val="300"/>
          <w:tblHeader/>
        </w:trPr>
        <w:tc>
          <w:tcPr>
            <w:tcW w:w="2340" w:type="dxa"/>
            <w:tcBorders>
              <w:top w:val="single" w:sz="4" w:space="0" w:color="auto"/>
              <w:left w:val="single" w:sz="4" w:space="0" w:color="auto"/>
              <w:bottom w:val="nil"/>
              <w:right w:val="single" w:sz="4" w:space="0" w:color="auto"/>
            </w:tcBorders>
            <w:shd w:val="clear" w:color="auto" w:fill="auto"/>
            <w:noWrap/>
            <w:vAlign w:val="center"/>
            <w:hideMark/>
          </w:tcPr>
          <w:p w14:paraId="6668B7C6" w14:textId="77777777" w:rsidR="00A53EDF" w:rsidRDefault="00A53EDF" w:rsidP="00824815">
            <w:pPr>
              <w:rPr>
                <w:rFonts w:cs="Arial"/>
                <w:b/>
                <w:bCs/>
                <w:color w:val="000000"/>
              </w:rPr>
            </w:pPr>
            <w:r w:rsidRPr="00824815">
              <w:rPr>
                <w:rFonts w:cs="Arial"/>
                <w:b/>
                <w:bCs/>
                <w:color w:val="000000"/>
              </w:rPr>
              <w:t xml:space="preserve">Waterbody </w:t>
            </w:r>
          </w:p>
          <w:p w14:paraId="1F4CF80E" w14:textId="764F9735" w:rsidR="00A53EDF" w:rsidRPr="00BB0741" w:rsidRDefault="00A53EDF" w:rsidP="00824815">
            <w:pPr>
              <w:rPr>
                <w:rFonts w:cs="Arial"/>
                <w:b/>
                <w:bCs/>
                <w:color w:val="000000"/>
              </w:rPr>
            </w:pPr>
            <w:r w:rsidRPr="00824815">
              <w:rPr>
                <w:rFonts w:cs="Arial"/>
                <w:b/>
                <w:bCs/>
                <w:color w:val="000000"/>
              </w:rPr>
              <w:t>(Site Id)</w:t>
            </w:r>
          </w:p>
        </w:tc>
        <w:tc>
          <w:tcPr>
            <w:tcW w:w="1048" w:type="dxa"/>
            <w:tcBorders>
              <w:top w:val="single" w:sz="4" w:space="0" w:color="auto"/>
              <w:left w:val="nil"/>
              <w:bottom w:val="single" w:sz="4" w:space="0" w:color="auto"/>
              <w:right w:val="single" w:sz="4" w:space="0" w:color="auto"/>
            </w:tcBorders>
            <w:shd w:val="clear" w:color="auto" w:fill="auto"/>
            <w:noWrap/>
            <w:vAlign w:val="center"/>
            <w:hideMark/>
          </w:tcPr>
          <w:p w14:paraId="66D4F5DE" w14:textId="46B16914" w:rsidR="00A53EDF" w:rsidRPr="00BB0741" w:rsidRDefault="00A53EDF" w:rsidP="00824815">
            <w:pPr>
              <w:jc w:val="center"/>
              <w:rPr>
                <w:rFonts w:cs="Arial"/>
                <w:b/>
                <w:bCs/>
                <w:color w:val="000000"/>
              </w:rPr>
            </w:pPr>
            <w:r w:rsidRPr="00824815">
              <w:rPr>
                <w:rFonts w:cs="Arial"/>
                <w:b/>
                <w:bCs/>
                <w:color w:val="000000"/>
              </w:rPr>
              <w:t>Season</w:t>
            </w:r>
          </w:p>
        </w:tc>
        <w:tc>
          <w:tcPr>
            <w:tcW w:w="1226" w:type="dxa"/>
            <w:tcBorders>
              <w:top w:val="single" w:sz="4" w:space="0" w:color="auto"/>
              <w:left w:val="nil"/>
              <w:bottom w:val="single" w:sz="4" w:space="0" w:color="auto"/>
              <w:right w:val="single" w:sz="4" w:space="0" w:color="auto"/>
            </w:tcBorders>
            <w:shd w:val="clear" w:color="auto" w:fill="auto"/>
            <w:noWrap/>
            <w:vAlign w:val="center"/>
            <w:hideMark/>
          </w:tcPr>
          <w:p w14:paraId="12E93C1D" w14:textId="1B1E6E36" w:rsidR="00A53EDF" w:rsidRPr="00BB0741" w:rsidRDefault="00A53EDF" w:rsidP="00824815">
            <w:pPr>
              <w:jc w:val="center"/>
              <w:rPr>
                <w:rFonts w:cs="Arial"/>
                <w:b/>
                <w:bCs/>
                <w:color w:val="000000"/>
              </w:rPr>
            </w:pPr>
            <w:r w:rsidRPr="00824815">
              <w:rPr>
                <w:rFonts w:cs="Arial"/>
                <w:b/>
                <w:bCs/>
                <w:color w:val="000000"/>
              </w:rPr>
              <w:t>Number of Samples</w:t>
            </w:r>
          </w:p>
        </w:tc>
        <w:tc>
          <w:tcPr>
            <w:tcW w:w="1336" w:type="dxa"/>
            <w:tcBorders>
              <w:top w:val="single" w:sz="4" w:space="0" w:color="auto"/>
              <w:left w:val="nil"/>
              <w:bottom w:val="single" w:sz="4" w:space="0" w:color="auto"/>
              <w:right w:val="single" w:sz="4" w:space="0" w:color="auto"/>
            </w:tcBorders>
            <w:shd w:val="clear" w:color="auto" w:fill="auto"/>
            <w:noWrap/>
            <w:vAlign w:val="center"/>
            <w:hideMark/>
          </w:tcPr>
          <w:p w14:paraId="18B3DEAF" w14:textId="1DD360D7" w:rsidR="00A53EDF" w:rsidRPr="00BB0741" w:rsidRDefault="00A53EDF" w:rsidP="00E047AC">
            <w:pPr>
              <w:jc w:val="center"/>
              <w:rPr>
                <w:rFonts w:cs="Arial"/>
                <w:color w:val="000000"/>
              </w:rPr>
            </w:pPr>
            <w:r>
              <w:rPr>
                <w:b/>
                <w:bCs/>
              </w:rPr>
              <w:t>25</w:t>
            </w:r>
            <w:r w:rsidRPr="001558D0">
              <w:rPr>
                <w:b/>
                <w:bCs/>
                <w:vertAlign w:val="superscript"/>
              </w:rPr>
              <w:t>th</w:t>
            </w:r>
            <w:r>
              <w:rPr>
                <w:b/>
                <w:bCs/>
              </w:rPr>
              <w:t xml:space="preserve"> Percentile </w:t>
            </w:r>
            <w:r w:rsidRPr="00537D46">
              <w:rPr>
                <w:b/>
                <w:bCs/>
              </w:rPr>
              <w:t>(NTU)</w:t>
            </w:r>
          </w:p>
        </w:tc>
        <w:tc>
          <w:tcPr>
            <w:tcW w:w="1397" w:type="dxa"/>
            <w:tcBorders>
              <w:top w:val="single" w:sz="4" w:space="0" w:color="auto"/>
              <w:left w:val="nil"/>
              <w:bottom w:val="single" w:sz="4" w:space="0" w:color="auto"/>
              <w:right w:val="single" w:sz="4" w:space="0" w:color="auto"/>
            </w:tcBorders>
            <w:shd w:val="clear" w:color="auto" w:fill="auto"/>
            <w:noWrap/>
            <w:vAlign w:val="center"/>
            <w:hideMark/>
          </w:tcPr>
          <w:p w14:paraId="5830E4C3" w14:textId="2A96159A" w:rsidR="00A53EDF" w:rsidRDefault="00A53EDF" w:rsidP="00E047AC">
            <w:pPr>
              <w:jc w:val="center"/>
              <w:rPr>
                <w:b/>
                <w:bCs/>
              </w:rPr>
            </w:pPr>
            <w:r>
              <w:rPr>
                <w:b/>
                <w:bCs/>
              </w:rPr>
              <w:t>50</w:t>
            </w:r>
            <w:r w:rsidRPr="001558D0">
              <w:rPr>
                <w:b/>
                <w:bCs/>
                <w:vertAlign w:val="superscript"/>
              </w:rPr>
              <w:t>th</w:t>
            </w:r>
            <w:r>
              <w:rPr>
                <w:b/>
                <w:bCs/>
              </w:rPr>
              <w:t xml:space="preserve"> Percentile</w:t>
            </w:r>
          </w:p>
          <w:p w14:paraId="47729140" w14:textId="66C4E51A" w:rsidR="00A53EDF" w:rsidRPr="00BB0741" w:rsidRDefault="00A53EDF" w:rsidP="00E047AC">
            <w:pPr>
              <w:jc w:val="center"/>
              <w:rPr>
                <w:rFonts w:cs="Arial"/>
                <w:color w:val="000000"/>
              </w:rPr>
            </w:pPr>
            <w:r>
              <w:rPr>
                <w:b/>
                <w:bCs/>
              </w:rPr>
              <w:t xml:space="preserve">Median </w:t>
            </w:r>
            <w:r w:rsidRPr="00537D46">
              <w:rPr>
                <w:b/>
                <w:bCs/>
              </w:rPr>
              <w:t>(NTU)</w:t>
            </w:r>
          </w:p>
        </w:tc>
        <w:tc>
          <w:tcPr>
            <w:tcW w:w="1336" w:type="dxa"/>
            <w:tcBorders>
              <w:top w:val="single" w:sz="4" w:space="0" w:color="auto"/>
              <w:left w:val="nil"/>
              <w:bottom w:val="single" w:sz="4" w:space="0" w:color="auto"/>
              <w:right w:val="single" w:sz="4" w:space="0" w:color="auto"/>
            </w:tcBorders>
            <w:shd w:val="clear" w:color="auto" w:fill="auto"/>
            <w:noWrap/>
            <w:vAlign w:val="center"/>
            <w:hideMark/>
          </w:tcPr>
          <w:p w14:paraId="113B2E80" w14:textId="22EDCF0F" w:rsidR="00A53EDF" w:rsidRPr="00BB0741" w:rsidRDefault="00A53EDF" w:rsidP="00E047AC">
            <w:pPr>
              <w:jc w:val="center"/>
              <w:rPr>
                <w:rFonts w:cs="Arial"/>
                <w:color w:val="000000"/>
              </w:rPr>
            </w:pPr>
            <w:r>
              <w:rPr>
                <w:b/>
                <w:bCs/>
              </w:rPr>
              <w:t>75</w:t>
            </w:r>
            <w:r w:rsidRPr="00343264">
              <w:rPr>
                <w:b/>
                <w:bCs/>
                <w:vertAlign w:val="superscript"/>
              </w:rPr>
              <w:t>th</w:t>
            </w:r>
            <w:r>
              <w:rPr>
                <w:b/>
                <w:bCs/>
              </w:rPr>
              <w:t xml:space="preserve"> Percentile </w:t>
            </w:r>
            <w:r w:rsidRPr="00537D46">
              <w:rPr>
                <w:b/>
                <w:bCs/>
              </w:rPr>
              <w:t>(NTU)</w:t>
            </w:r>
          </w:p>
        </w:tc>
        <w:tc>
          <w:tcPr>
            <w:tcW w:w="1397" w:type="dxa"/>
            <w:tcBorders>
              <w:top w:val="single" w:sz="4" w:space="0" w:color="auto"/>
              <w:left w:val="nil"/>
              <w:bottom w:val="single" w:sz="4" w:space="0" w:color="auto"/>
              <w:right w:val="single" w:sz="4" w:space="0" w:color="auto"/>
            </w:tcBorders>
            <w:vAlign w:val="center"/>
          </w:tcPr>
          <w:p w14:paraId="1D379B05" w14:textId="77777777" w:rsidR="00A53EDF" w:rsidRDefault="00A53EDF" w:rsidP="00A53EDF">
            <w:pPr>
              <w:jc w:val="center"/>
              <w:rPr>
                <w:b/>
                <w:bCs/>
              </w:rPr>
            </w:pPr>
            <w:r>
              <w:rPr>
                <w:b/>
                <w:bCs/>
              </w:rPr>
              <w:t>IQR*</w:t>
            </w:r>
          </w:p>
          <w:p w14:paraId="129FB073" w14:textId="7942D313" w:rsidR="00A53EDF" w:rsidRDefault="00A53EDF" w:rsidP="00A53EDF">
            <w:pPr>
              <w:jc w:val="center"/>
              <w:rPr>
                <w:b/>
                <w:bCs/>
              </w:rPr>
            </w:pPr>
            <w:r>
              <w:rPr>
                <w:b/>
                <w:bCs/>
              </w:rPr>
              <w:t>(NTU)</w:t>
            </w:r>
          </w:p>
        </w:tc>
      </w:tr>
      <w:tr w:rsidR="00A53EDF" w:rsidRPr="00BB0741" w14:paraId="3C13AE9D" w14:textId="1340E8FF" w:rsidTr="00E269CF">
        <w:trPr>
          <w:trHeight w:val="287"/>
        </w:trPr>
        <w:tc>
          <w:tcPr>
            <w:tcW w:w="2340" w:type="dxa"/>
            <w:tcBorders>
              <w:top w:val="single" w:sz="4" w:space="0" w:color="auto"/>
              <w:left w:val="single" w:sz="4" w:space="0" w:color="auto"/>
              <w:bottom w:val="nil"/>
              <w:right w:val="single" w:sz="4" w:space="0" w:color="auto"/>
            </w:tcBorders>
            <w:shd w:val="clear" w:color="auto" w:fill="auto"/>
            <w:noWrap/>
            <w:vAlign w:val="bottom"/>
            <w:hideMark/>
          </w:tcPr>
          <w:p w14:paraId="3EDBBDFD" w14:textId="77777777" w:rsidR="00A53EDF" w:rsidRPr="00BB0741" w:rsidRDefault="00A53EDF" w:rsidP="00A53EDF">
            <w:pPr>
              <w:rPr>
                <w:rFonts w:cs="Arial"/>
                <w:color w:val="000000"/>
              </w:rPr>
            </w:pPr>
            <w:r w:rsidRPr="00BB0741">
              <w:rPr>
                <w:rFonts w:cs="Arial"/>
                <w:color w:val="000000"/>
              </w:rPr>
              <w:t>Gabilan Ck.</w:t>
            </w:r>
          </w:p>
        </w:tc>
        <w:tc>
          <w:tcPr>
            <w:tcW w:w="1048" w:type="dxa"/>
            <w:tcBorders>
              <w:top w:val="nil"/>
              <w:left w:val="nil"/>
              <w:bottom w:val="single" w:sz="4" w:space="0" w:color="auto"/>
              <w:right w:val="single" w:sz="4" w:space="0" w:color="auto"/>
            </w:tcBorders>
            <w:shd w:val="clear" w:color="auto" w:fill="D9D9D9" w:themeFill="background1" w:themeFillShade="D9"/>
            <w:noWrap/>
            <w:vAlign w:val="center"/>
            <w:hideMark/>
          </w:tcPr>
          <w:p w14:paraId="0F146675" w14:textId="77777777" w:rsidR="00A53EDF" w:rsidRPr="00BB0741" w:rsidRDefault="00A53EDF" w:rsidP="00A53EDF">
            <w:pPr>
              <w:jc w:val="center"/>
              <w:rPr>
                <w:rFonts w:cs="Arial"/>
                <w:color w:val="000000"/>
              </w:rPr>
            </w:pPr>
            <w:r w:rsidRPr="00BB0741">
              <w:rPr>
                <w:rFonts w:cs="Arial"/>
                <w:color w:val="000000"/>
              </w:rPr>
              <w:t>Dry</w:t>
            </w:r>
          </w:p>
        </w:tc>
        <w:tc>
          <w:tcPr>
            <w:tcW w:w="1226" w:type="dxa"/>
            <w:tcBorders>
              <w:top w:val="nil"/>
              <w:left w:val="nil"/>
              <w:bottom w:val="single" w:sz="4" w:space="0" w:color="auto"/>
              <w:right w:val="single" w:sz="4" w:space="0" w:color="auto"/>
            </w:tcBorders>
            <w:shd w:val="clear" w:color="auto" w:fill="D9D9D9" w:themeFill="background1" w:themeFillShade="D9"/>
            <w:noWrap/>
            <w:vAlign w:val="center"/>
            <w:hideMark/>
          </w:tcPr>
          <w:p w14:paraId="1CAB5E4A" w14:textId="77777777" w:rsidR="00A53EDF" w:rsidRPr="00BB0741" w:rsidRDefault="00A53EDF" w:rsidP="00A53EDF">
            <w:pPr>
              <w:jc w:val="center"/>
              <w:rPr>
                <w:rFonts w:cs="Arial"/>
                <w:color w:val="000000"/>
              </w:rPr>
            </w:pPr>
            <w:r w:rsidRPr="00BB0741">
              <w:rPr>
                <w:rFonts w:cs="Arial"/>
                <w:color w:val="000000"/>
              </w:rPr>
              <w:t>33</w:t>
            </w:r>
          </w:p>
        </w:tc>
        <w:tc>
          <w:tcPr>
            <w:tcW w:w="1336" w:type="dxa"/>
            <w:tcBorders>
              <w:top w:val="nil"/>
              <w:left w:val="nil"/>
              <w:bottom w:val="single" w:sz="4" w:space="0" w:color="auto"/>
              <w:right w:val="single" w:sz="4" w:space="0" w:color="auto"/>
            </w:tcBorders>
            <w:shd w:val="clear" w:color="auto" w:fill="D9D9D9" w:themeFill="background1" w:themeFillShade="D9"/>
            <w:noWrap/>
            <w:vAlign w:val="center"/>
            <w:hideMark/>
          </w:tcPr>
          <w:p w14:paraId="754CF0CE" w14:textId="77777777" w:rsidR="00A53EDF" w:rsidRPr="00BB0741" w:rsidRDefault="00A53EDF" w:rsidP="00A53EDF">
            <w:pPr>
              <w:jc w:val="center"/>
              <w:rPr>
                <w:rFonts w:cs="Arial"/>
                <w:color w:val="000000"/>
              </w:rPr>
            </w:pPr>
            <w:r w:rsidRPr="00BB0741">
              <w:rPr>
                <w:rFonts w:cs="Arial"/>
                <w:color w:val="000000"/>
              </w:rPr>
              <w:t>41</w:t>
            </w:r>
          </w:p>
        </w:tc>
        <w:tc>
          <w:tcPr>
            <w:tcW w:w="1397" w:type="dxa"/>
            <w:tcBorders>
              <w:top w:val="nil"/>
              <w:left w:val="nil"/>
              <w:bottom w:val="single" w:sz="4" w:space="0" w:color="auto"/>
              <w:right w:val="single" w:sz="4" w:space="0" w:color="auto"/>
            </w:tcBorders>
            <w:shd w:val="clear" w:color="auto" w:fill="D9D9D9" w:themeFill="background1" w:themeFillShade="D9"/>
            <w:noWrap/>
            <w:vAlign w:val="center"/>
            <w:hideMark/>
          </w:tcPr>
          <w:p w14:paraId="23BF0A52" w14:textId="77777777" w:rsidR="00A53EDF" w:rsidRPr="00BB0741" w:rsidRDefault="00A53EDF" w:rsidP="00A53EDF">
            <w:pPr>
              <w:jc w:val="center"/>
              <w:rPr>
                <w:rFonts w:cs="Arial"/>
                <w:color w:val="000000"/>
              </w:rPr>
            </w:pPr>
            <w:r w:rsidRPr="00BB0741">
              <w:rPr>
                <w:rFonts w:cs="Arial"/>
                <w:color w:val="000000"/>
              </w:rPr>
              <w:t>190</w:t>
            </w:r>
          </w:p>
        </w:tc>
        <w:tc>
          <w:tcPr>
            <w:tcW w:w="1336" w:type="dxa"/>
            <w:tcBorders>
              <w:top w:val="nil"/>
              <w:left w:val="nil"/>
              <w:bottom w:val="single" w:sz="4" w:space="0" w:color="auto"/>
              <w:right w:val="single" w:sz="4" w:space="0" w:color="auto"/>
            </w:tcBorders>
            <w:shd w:val="clear" w:color="auto" w:fill="D9D9D9" w:themeFill="background1" w:themeFillShade="D9"/>
            <w:noWrap/>
            <w:vAlign w:val="center"/>
            <w:hideMark/>
          </w:tcPr>
          <w:p w14:paraId="72FBAC73" w14:textId="77777777" w:rsidR="00A53EDF" w:rsidRPr="00BB0741" w:rsidRDefault="00A53EDF" w:rsidP="00A53EDF">
            <w:pPr>
              <w:jc w:val="center"/>
              <w:rPr>
                <w:rFonts w:cs="Arial"/>
                <w:color w:val="000000"/>
              </w:rPr>
            </w:pPr>
            <w:r w:rsidRPr="00BB0741">
              <w:rPr>
                <w:rFonts w:cs="Arial"/>
                <w:color w:val="000000"/>
              </w:rPr>
              <w:t>371</w:t>
            </w:r>
          </w:p>
        </w:tc>
        <w:tc>
          <w:tcPr>
            <w:tcW w:w="1397" w:type="dxa"/>
            <w:tcBorders>
              <w:top w:val="nil"/>
              <w:left w:val="nil"/>
              <w:bottom w:val="single" w:sz="4" w:space="0" w:color="auto"/>
              <w:right w:val="single" w:sz="4" w:space="0" w:color="auto"/>
            </w:tcBorders>
            <w:shd w:val="clear" w:color="auto" w:fill="D9D9D9" w:themeFill="background1" w:themeFillShade="D9"/>
            <w:vAlign w:val="center"/>
          </w:tcPr>
          <w:p w14:paraId="3C374179" w14:textId="542B4BD8" w:rsidR="00A53EDF" w:rsidRPr="00BB0741" w:rsidRDefault="00A53EDF" w:rsidP="00A53EDF">
            <w:pPr>
              <w:jc w:val="center"/>
              <w:rPr>
                <w:rFonts w:cs="Arial"/>
                <w:color w:val="000000"/>
              </w:rPr>
            </w:pPr>
            <w:r w:rsidRPr="00A53EDF">
              <w:rPr>
                <w:rFonts w:cs="Arial"/>
                <w:color w:val="000000"/>
              </w:rPr>
              <w:t>330</w:t>
            </w:r>
          </w:p>
        </w:tc>
      </w:tr>
      <w:tr w:rsidR="00A53EDF" w:rsidRPr="00BB0741" w14:paraId="5D56CB11" w14:textId="2ED799B2" w:rsidTr="00E269CF">
        <w:trPr>
          <w:trHeight w:val="233"/>
        </w:trPr>
        <w:tc>
          <w:tcPr>
            <w:tcW w:w="2340" w:type="dxa"/>
            <w:tcBorders>
              <w:top w:val="nil"/>
              <w:left w:val="single" w:sz="4" w:space="0" w:color="auto"/>
              <w:bottom w:val="single" w:sz="4" w:space="0" w:color="auto"/>
              <w:right w:val="single" w:sz="4" w:space="0" w:color="auto"/>
            </w:tcBorders>
            <w:shd w:val="clear" w:color="auto" w:fill="auto"/>
            <w:noWrap/>
            <w:vAlign w:val="bottom"/>
            <w:hideMark/>
          </w:tcPr>
          <w:p w14:paraId="5A1E9A2B" w14:textId="77777777" w:rsidR="00A53EDF" w:rsidRPr="00BB0741" w:rsidRDefault="00A53EDF" w:rsidP="00A53EDF">
            <w:pPr>
              <w:rPr>
                <w:rFonts w:cs="Arial"/>
                <w:color w:val="000000"/>
              </w:rPr>
            </w:pPr>
            <w:r w:rsidRPr="00BB0741">
              <w:rPr>
                <w:rFonts w:cs="Arial"/>
                <w:color w:val="000000"/>
              </w:rPr>
              <w:t>(309GAB)</w:t>
            </w:r>
          </w:p>
        </w:tc>
        <w:tc>
          <w:tcPr>
            <w:tcW w:w="1048" w:type="dxa"/>
            <w:tcBorders>
              <w:top w:val="nil"/>
              <w:left w:val="nil"/>
              <w:bottom w:val="single" w:sz="4" w:space="0" w:color="auto"/>
              <w:right w:val="single" w:sz="4" w:space="0" w:color="auto"/>
            </w:tcBorders>
            <w:shd w:val="clear" w:color="auto" w:fill="808080" w:themeFill="background1" w:themeFillShade="80"/>
            <w:noWrap/>
            <w:vAlign w:val="center"/>
            <w:hideMark/>
          </w:tcPr>
          <w:p w14:paraId="630D5B5B" w14:textId="77777777" w:rsidR="00A53EDF" w:rsidRPr="00BB0741" w:rsidRDefault="00A53EDF" w:rsidP="00A53EDF">
            <w:pPr>
              <w:jc w:val="center"/>
              <w:rPr>
                <w:rFonts w:cs="Arial"/>
                <w:color w:val="000000"/>
              </w:rPr>
            </w:pPr>
            <w:r w:rsidRPr="00BB0741">
              <w:rPr>
                <w:rFonts w:cs="Arial"/>
                <w:color w:val="000000"/>
              </w:rPr>
              <w:t>Wet</w:t>
            </w:r>
          </w:p>
        </w:tc>
        <w:tc>
          <w:tcPr>
            <w:tcW w:w="1226" w:type="dxa"/>
            <w:tcBorders>
              <w:top w:val="nil"/>
              <w:left w:val="nil"/>
              <w:bottom w:val="single" w:sz="4" w:space="0" w:color="auto"/>
              <w:right w:val="single" w:sz="4" w:space="0" w:color="auto"/>
            </w:tcBorders>
            <w:shd w:val="clear" w:color="auto" w:fill="808080" w:themeFill="background1" w:themeFillShade="80"/>
            <w:noWrap/>
            <w:vAlign w:val="center"/>
            <w:hideMark/>
          </w:tcPr>
          <w:p w14:paraId="127695F1" w14:textId="77777777" w:rsidR="00A53EDF" w:rsidRPr="00BB0741" w:rsidRDefault="00A53EDF" w:rsidP="00A53EDF">
            <w:pPr>
              <w:jc w:val="center"/>
              <w:rPr>
                <w:rFonts w:cs="Arial"/>
                <w:color w:val="000000"/>
              </w:rPr>
            </w:pPr>
            <w:r w:rsidRPr="00BB0741">
              <w:rPr>
                <w:rFonts w:cs="Arial"/>
                <w:color w:val="000000"/>
              </w:rPr>
              <w:t>64</w:t>
            </w:r>
          </w:p>
        </w:tc>
        <w:tc>
          <w:tcPr>
            <w:tcW w:w="1336" w:type="dxa"/>
            <w:tcBorders>
              <w:top w:val="nil"/>
              <w:left w:val="nil"/>
              <w:bottom w:val="single" w:sz="4" w:space="0" w:color="auto"/>
              <w:right w:val="single" w:sz="4" w:space="0" w:color="auto"/>
            </w:tcBorders>
            <w:shd w:val="clear" w:color="auto" w:fill="808080" w:themeFill="background1" w:themeFillShade="80"/>
            <w:noWrap/>
            <w:vAlign w:val="center"/>
            <w:hideMark/>
          </w:tcPr>
          <w:p w14:paraId="6A62F6E5" w14:textId="77777777" w:rsidR="00A53EDF" w:rsidRPr="00BB0741" w:rsidRDefault="00A53EDF" w:rsidP="00A53EDF">
            <w:pPr>
              <w:jc w:val="center"/>
              <w:rPr>
                <w:rFonts w:cs="Arial"/>
                <w:color w:val="000000"/>
              </w:rPr>
            </w:pPr>
            <w:r w:rsidRPr="00BB0741">
              <w:rPr>
                <w:rFonts w:cs="Arial"/>
                <w:color w:val="000000"/>
              </w:rPr>
              <w:t>125</w:t>
            </w:r>
          </w:p>
        </w:tc>
        <w:tc>
          <w:tcPr>
            <w:tcW w:w="1397" w:type="dxa"/>
            <w:tcBorders>
              <w:top w:val="nil"/>
              <w:left w:val="nil"/>
              <w:bottom w:val="single" w:sz="4" w:space="0" w:color="auto"/>
              <w:right w:val="single" w:sz="4" w:space="0" w:color="auto"/>
            </w:tcBorders>
            <w:shd w:val="clear" w:color="auto" w:fill="808080" w:themeFill="background1" w:themeFillShade="80"/>
            <w:noWrap/>
            <w:vAlign w:val="center"/>
            <w:hideMark/>
          </w:tcPr>
          <w:p w14:paraId="71A69FCE" w14:textId="77777777" w:rsidR="00A53EDF" w:rsidRPr="00BB0741" w:rsidRDefault="00A53EDF" w:rsidP="00A53EDF">
            <w:pPr>
              <w:jc w:val="center"/>
              <w:rPr>
                <w:rFonts w:cs="Arial"/>
                <w:color w:val="000000"/>
              </w:rPr>
            </w:pPr>
            <w:r w:rsidRPr="00BB0741">
              <w:rPr>
                <w:rFonts w:cs="Arial"/>
                <w:color w:val="000000"/>
              </w:rPr>
              <w:t>386</w:t>
            </w:r>
          </w:p>
        </w:tc>
        <w:tc>
          <w:tcPr>
            <w:tcW w:w="1336" w:type="dxa"/>
            <w:tcBorders>
              <w:top w:val="nil"/>
              <w:left w:val="nil"/>
              <w:bottom w:val="single" w:sz="4" w:space="0" w:color="auto"/>
              <w:right w:val="single" w:sz="4" w:space="0" w:color="auto"/>
            </w:tcBorders>
            <w:shd w:val="clear" w:color="auto" w:fill="808080" w:themeFill="background1" w:themeFillShade="80"/>
            <w:noWrap/>
            <w:vAlign w:val="center"/>
            <w:hideMark/>
          </w:tcPr>
          <w:p w14:paraId="204DA244" w14:textId="77777777" w:rsidR="00A53EDF" w:rsidRPr="00BB0741" w:rsidRDefault="00A53EDF" w:rsidP="00A53EDF">
            <w:pPr>
              <w:jc w:val="center"/>
              <w:rPr>
                <w:rFonts w:cs="Arial"/>
                <w:color w:val="000000"/>
              </w:rPr>
            </w:pPr>
            <w:r w:rsidRPr="00BB0741">
              <w:rPr>
                <w:rFonts w:cs="Arial"/>
                <w:color w:val="000000"/>
              </w:rPr>
              <w:t>1010</w:t>
            </w:r>
          </w:p>
        </w:tc>
        <w:tc>
          <w:tcPr>
            <w:tcW w:w="1397" w:type="dxa"/>
            <w:tcBorders>
              <w:top w:val="nil"/>
              <w:left w:val="nil"/>
              <w:bottom w:val="single" w:sz="4" w:space="0" w:color="auto"/>
              <w:right w:val="single" w:sz="4" w:space="0" w:color="auto"/>
            </w:tcBorders>
            <w:shd w:val="clear" w:color="auto" w:fill="808080" w:themeFill="background1" w:themeFillShade="80"/>
            <w:vAlign w:val="center"/>
          </w:tcPr>
          <w:p w14:paraId="20301A3B" w14:textId="1C097C68" w:rsidR="00A53EDF" w:rsidRPr="00BB0741" w:rsidRDefault="00A53EDF" w:rsidP="00A53EDF">
            <w:pPr>
              <w:jc w:val="center"/>
              <w:rPr>
                <w:rFonts w:cs="Arial"/>
                <w:color w:val="000000"/>
              </w:rPr>
            </w:pPr>
            <w:r w:rsidRPr="00A53EDF">
              <w:rPr>
                <w:rFonts w:cs="Arial"/>
                <w:color w:val="000000"/>
              </w:rPr>
              <w:t>885</w:t>
            </w:r>
          </w:p>
        </w:tc>
      </w:tr>
      <w:tr w:rsidR="00A53EDF" w:rsidRPr="00BB0741" w14:paraId="2A4627F4" w14:textId="706B17BB" w:rsidTr="00E269CF">
        <w:trPr>
          <w:trHeight w:val="251"/>
        </w:trPr>
        <w:tc>
          <w:tcPr>
            <w:tcW w:w="2340" w:type="dxa"/>
            <w:tcBorders>
              <w:top w:val="nil"/>
              <w:left w:val="single" w:sz="4" w:space="0" w:color="auto"/>
              <w:bottom w:val="nil"/>
              <w:right w:val="single" w:sz="4" w:space="0" w:color="auto"/>
            </w:tcBorders>
            <w:shd w:val="clear" w:color="auto" w:fill="auto"/>
            <w:noWrap/>
            <w:vAlign w:val="bottom"/>
            <w:hideMark/>
          </w:tcPr>
          <w:p w14:paraId="65B92623" w14:textId="77777777" w:rsidR="00A53EDF" w:rsidRPr="00BB0741" w:rsidRDefault="00A53EDF" w:rsidP="00A53EDF">
            <w:pPr>
              <w:rPr>
                <w:rFonts w:cs="Arial"/>
                <w:color w:val="000000"/>
              </w:rPr>
            </w:pPr>
            <w:r w:rsidRPr="00BB0741">
              <w:rPr>
                <w:rFonts w:cs="Arial"/>
                <w:color w:val="000000"/>
              </w:rPr>
              <w:t>Natividad Ck.</w:t>
            </w:r>
          </w:p>
        </w:tc>
        <w:tc>
          <w:tcPr>
            <w:tcW w:w="1048" w:type="dxa"/>
            <w:tcBorders>
              <w:top w:val="nil"/>
              <w:left w:val="nil"/>
              <w:bottom w:val="single" w:sz="4" w:space="0" w:color="auto"/>
              <w:right w:val="single" w:sz="4" w:space="0" w:color="auto"/>
            </w:tcBorders>
            <w:shd w:val="clear" w:color="auto" w:fill="D9D9D9" w:themeFill="background1" w:themeFillShade="D9"/>
            <w:noWrap/>
            <w:vAlign w:val="center"/>
            <w:hideMark/>
          </w:tcPr>
          <w:p w14:paraId="0AF8FA30" w14:textId="77777777" w:rsidR="00A53EDF" w:rsidRPr="00BB0741" w:rsidRDefault="00A53EDF" w:rsidP="00A53EDF">
            <w:pPr>
              <w:jc w:val="center"/>
              <w:rPr>
                <w:rFonts w:cs="Arial"/>
                <w:color w:val="000000"/>
              </w:rPr>
            </w:pPr>
            <w:r w:rsidRPr="00BB0741">
              <w:rPr>
                <w:rFonts w:cs="Arial"/>
                <w:color w:val="000000"/>
              </w:rPr>
              <w:t>Dry</w:t>
            </w:r>
          </w:p>
        </w:tc>
        <w:tc>
          <w:tcPr>
            <w:tcW w:w="1226" w:type="dxa"/>
            <w:tcBorders>
              <w:top w:val="nil"/>
              <w:left w:val="nil"/>
              <w:bottom w:val="single" w:sz="4" w:space="0" w:color="auto"/>
              <w:right w:val="single" w:sz="4" w:space="0" w:color="auto"/>
            </w:tcBorders>
            <w:shd w:val="clear" w:color="auto" w:fill="D9D9D9" w:themeFill="background1" w:themeFillShade="D9"/>
            <w:noWrap/>
            <w:vAlign w:val="center"/>
            <w:hideMark/>
          </w:tcPr>
          <w:p w14:paraId="0CA2C561" w14:textId="77777777" w:rsidR="00A53EDF" w:rsidRPr="00BB0741" w:rsidRDefault="00A53EDF" w:rsidP="00A53EDF">
            <w:pPr>
              <w:jc w:val="center"/>
              <w:rPr>
                <w:rFonts w:cs="Arial"/>
                <w:color w:val="000000"/>
              </w:rPr>
            </w:pPr>
            <w:r w:rsidRPr="00BB0741">
              <w:rPr>
                <w:rFonts w:cs="Arial"/>
                <w:color w:val="000000"/>
              </w:rPr>
              <w:t>72</w:t>
            </w:r>
          </w:p>
        </w:tc>
        <w:tc>
          <w:tcPr>
            <w:tcW w:w="1336" w:type="dxa"/>
            <w:tcBorders>
              <w:top w:val="nil"/>
              <w:left w:val="nil"/>
              <w:bottom w:val="single" w:sz="4" w:space="0" w:color="auto"/>
              <w:right w:val="single" w:sz="4" w:space="0" w:color="auto"/>
            </w:tcBorders>
            <w:shd w:val="clear" w:color="auto" w:fill="D9D9D9" w:themeFill="background1" w:themeFillShade="D9"/>
            <w:noWrap/>
            <w:vAlign w:val="center"/>
            <w:hideMark/>
          </w:tcPr>
          <w:p w14:paraId="5B7AC7B8" w14:textId="77777777" w:rsidR="00A53EDF" w:rsidRPr="00BB0741" w:rsidRDefault="00A53EDF" w:rsidP="00A53EDF">
            <w:pPr>
              <w:jc w:val="center"/>
              <w:rPr>
                <w:rFonts w:cs="Arial"/>
                <w:color w:val="000000"/>
              </w:rPr>
            </w:pPr>
            <w:r w:rsidRPr="00BB0741">
              <w:rPr>
                <w:rFonts w:cs="Arial"/>
                <w:color w:val="000000"/>
              </w:rPr>
              <w:t>53</w:t>
            </w:r>
          </w:p>
        </w:tc>
        <w:tc>
          <w:tcPr>
            <w:tcW w:w="1397" w:type="dxa"/>
            <w:tcBorders>
              <w:top w:val="nil"/>
              <w:left w:val="nil"/>
              <w:bottom w:val="single" w:sz="4" w:space="0" w:color="auto"/>
              <w:right w:val="single" w:sz="4" w:space="0" w:color="auto"/>
            </w:tcBorders>
            <w:shd w:val="clear" w:color="auto" w:fill="D9D9D9" w:themeFill="background1" w:themeFillShade="D9"/>
            <w:noWrap/>
            <w:vAlign w:val="center"/>
            <w:hideMark/>
          </w:tcPr>
          <w:p w14:paraId="104CC180" w14:textId="77777777" w:rsidR="00A53EDF" w:rsidRPr="00BB0741" w:rsidRDefault="00A53EDF" w:rsidP="00A53EDF">
            <w:pPr>
              <w:jc w:val="center"/>
              <w:rPr>
                <w:rFonts w:cs="Arial"/>
                <w:color w:val="000000"/>
              </w:rPr>
            </w:pPr>
            <w:r w:rsidRPr="00BB0741">
              <w:rPr>
                <w:rFonts w:cs="Arial"/>
                <w:color w:val="000000"/>
              </w:rPr>
              <w:t>106</w:t>
            </w:r>
          </w:p>
        </w:tc>
        <w:tc>
          <w:tcPr>
            <w:tcW w:w="1336" w:type="dxa"/>
            <w:tcBorders>
              <w:top w:val="nil"/>
              <w:left w:val="nil"/>
              <w:bottom w:val="single" w:sz="4" w:space="0" w:color="auto"/>
              <w:right w:val="single" w:sz="4" w:space="0" w:color="auto"/>
            </w:tcBorders>
            <w:shd w:val="clear" w:color="auto" w:fill="D9D9D9" w:themeFill="background1" w:themeFillShade="D9"/>
            <w:noWrap/>
            <w:vAlign w:val="center"/>
            <w:hideMark/>
          </w:tcPr>
          <w:p w14:paraId="6BA8154D" w14:textId="77777777" w:rsidR="00A53EDF" w:rsidRPr="00BB0741" w:rsidRDefault="00A53EDF" w:rsidP="00A53EDF">
            <w:pPr>
              <w:jc w:val="center"/>
              <w:rPr>
                <w:rFonts w:cs="Arial"/>
                <w:color w:val="000000"/>
              </w:rPr>
            </w:pPr>
            <w:r w:rsidRPr="00BB0741">
              <w:rPr>
                <w:rFonts w:cs="Arial"/>
                <w:color w:val="000000"/>
              </w:rPr>
              <w:t>246</w:t>
            </w:r>
          </w:p>
        </w:tc>
        <w:tc>
          <w:tcPr>
            <w:tcW w:w="1397" w:type="dxa"/>
            <w:tcBorders>
              <w:top w:val="nil"/>
              <w:left w:val="nil"/>
              <w:bottom w:val="single" w:sz="4" w:space="0" w:color="auto"/>
              <w:right w:val="single" w:sz="4" w:space="0" w:color="auto"/>
            </w:tcBorders>
            <w:shd w:val="clear" w:color="auto" w:fill="D9D9D9" w:themeFill="background1" w:themeFillShade="D9"/>
            <w:vAlign w:val="center"/>
          </w:tcPr>
          <w:p w14:paraId="577A5A04" w14:textId="32F65A94" w:rsidR="00A53EDF" w:rsidRPr="00BB0741" w:rsidRDefault="00A53EDF" w:rsidP="00A53EDF">
            <w:pPr>
              <w:jc w:val="center"/>
              <w:rPr>
                <w:rFonts w:cs="Arial"/>
                <w:color w:val="000000"/>
              </w:rPr>
            </w:pPr>
            <w:r w:rsidRPr="00A53EDF">
              <w:rPr>
                <w:rFonts w:cs="Arial"/>
                <w:color w:val="000000"/>
              </w:rPr>
              <w:t>193</w:t>
            </w:r>
          </w:p>
        </w:tc>
      </w:tr>
      <w:tr w:rsidR="00A53EDF" w:rsidRPr="00BB0741" w14:paraId="28E56F47" w14:textId="0BDC39AD" w:rsidTr="00E269CF">
        <w:trPr>
          <w:trHeight w:val="233"/>
        </w:trPr>
        <w:tc>
          <w:tcPr>
            <w:tcW w:w="2340" w:type="dxa"/>
            <w:tcBorders>
              <w:top w:val="nil"/>
              <w:left w:val="single" w:sz="4" w:space="0" w:color="auto"/>
              <w:bottom w:val="single" w:sz="4" w:space="0" w:color="auto"/>
              <w:right w:val="single" w:sz="4" w:space="0" w:color="auto"/>
            </w:tcBorders>
            <w:shd w:val="clear" w:color="auto" w:fill="auto"/>
            <w:noWrap/>
            <w:vAlign w:val="bottom"/>
            <w:hideMark/>
          </w:tcPr>
          <w:p w14:paraId="60779494" w14:textId="77777777" w:rsidR="00A53EDF" w:rsidRPr="00BB0741" w:rsidRDefault="00A53EDF" w:rsidP="00A53EDF">
            <w:pPr>
              <w:rPr>
                <w:rFonts w:cs="Arial"/>
                <w:color w:val="000000"/>
              </w:rPr>
            </w:pPr>
            <w:r w:rsidRPr="00BB0741">
              <w:rPr>
                <w:rFonts w:cs="Arial"/>
                <w:color w:val="000000"/>
              </w:rPr>
              <w:t>(309NAD)</w:t>
            </w:r>
          </w:p>
        </w:tc>
        <w:tc>
          <w:tcPr>
            <w:tcW w:w="1048" w:type="dxa"/>
            <w:tcBorders>
              <w:top w:val="nil"/>
              <w:left w:val="nil"/>
              <w:bottom w:val="single" w:sz="4" w:space="0" w:color="auto"/>
              <w:right w:val="single" w:sz="4" w:space="0" w:color="auto"/>
            </w:tcBorders>
            <w:shd w:val="clear" w:color="auto" w:fill="808080" w:themeFill="background1" w:themeFillShade="80"/>
            <w:noWrap/>
            <w:vAlign w:val="center"/>
            <w:hideMark/>
          </w:tcPr>
          <w:p w14:paraId="668BE2E8" w14:textId="77777777" w:rsidR="00A53EDF" w:rsidRPr="00BB0741" w:rsidRDefault="00A53EDF" w:rsidP="00A53EDF">
            <w:pPr>
              <w:jc w:val="center"/>
              <w:rPr>
                <w:rFonts w:cs="Arial"/>
                <w:color w:val="000000"/>
              </w:rPr>
            </w:pPr>
            <w:r w:rsidRPr="00BB0741">
              <w:rPr>
                <w:rFonts w:cs="Arial"/>
                <w:color w:val="000000"/>
              </w:rPr>
              <w:t>Wet</w:t>
            </w:r>
          </w:p>
        </w:tc>
        <w:tc>
          <w:tcPr>
            <w:tcW w:w="1226" w:type="dxa"/>
            <w:tcBorders>
              <w:top w:val="nil"/>
              <w:left w:val="nil"/>
              <w:bottom w:val="single" w:sz="4" w:space="0" w:color="auto"/>
              <w:right w:val="single" w:sz="4" w:space="0" w:color="auto"/>
            </w:tcBorders>
            <w:shd w:val="clear" w:color="auto" w:fill="808080" w:themeFill="background1" w:themeFillShade="80"/>
            <w:noWrap/>
            <w:vAlign w:val="center"/>
            <w:hideMark/>
          </w:tcPr>
          <w:p w14:paraId="1F8CC2C3" w14:textId="77777777" w:rsidR="00A53EDF" w:rsidRPr="00BB0741" w:rsidRDefault="00A53EDF" w:rsidP="00A53EDF">
            <w:pPr>
              <w:jc w:val="center"/>
              <w:rPr>
                <w:rFonts w:cs="Arial"/>
                <w:color w:val="000000"/>
              </w:rPr>
            </w:pPr>
            <w:r w:rsidRPr="00BB0741">
              <w:rPr>
                <w:rFonts w:cs="Arial"/>
                <w:color w:val="000000"/>
              </w:rPr>
              <w:t>96</w:t>
            </w:r>
          </w:p>
        </w:tc>
        <w:tc>
          <w:tcPr>
            <w:tcW w:w="1336" w:type="dxa"/>
            <w:tcBorders>
              <w:top w:val="nil"/>
              <w:left w:val="nil"/>
              <w:bottom w:val="single" w:sz="4" w:space="0" w:color="auto"/>
              <w:right w:val="single" w:sz="4" w:space="0" w:color="auto"/>
            </w:tcBorders>
            <w:shd w:val="clear" w:color="auto" w:fill="808080" w:themeFill="background1" w:themeFillShade="80"/>
            <w:noWrap/>
            <w:vAlign w:val="center"/>
            <w:hideMark/>
          </w:tcPr>
          <w:p w14:paraId="76187C91" w14:textId="77777777" w:rsidR="00A53EDF" w:rsidRPr="00BB0741" w:rsidRDefault="00A53EDF" w:rsidP="00A53EDF">
            <w:pPr>
              <w:jc w:val="center"/>
              <w:rPr>
                <w:rFonts w:cs="Arial"/>
                <w:color w:val="000000"/>
              </w:rPr>
            </w:pPr>
            <w:r w:rsidRPr="00BB0741">
              <w:rPr>
                <w:rFonts w:cs="Arial"/>
                <w:color w:val="000000"/>
              </w:rPr>
              <w:t>36</w:t>
            </w:r>
          </w:p>
        </w:tc>
        <w:tc>
          <w:tcPr>
            <w:tcW w:w="1397" w:type="dxa"/>
            <w:tcBorders>
              <w:top w:val="nil"/>
              <w:left w:val="nil"/>
              <w:bottom w:val="single" w:sz="4" w:space="0" w:color="auto"/>
              <w:right w:val="single" w:sz="4" w:space="0" w:color="auto"/>
            </w:tcBorders>
            <w:shd w:val="clear" w:color="auto" w:fill="808080" w:themeFill="background1" w:themeFillShade="80"/>
            <w:noWrap/>
            <w:vAlign w:val="center"/>
            <w:hideMark/>
          </w:tcPr>
          <w:p w14:paraId="246FBCB1" w14:textId="77777777" w:rsidR="00A53EDF" w:rsidRPr="00BB0741" w:rsidRDefault="00A53EDF" w:rsidP="00A53EDF">
            <w:pPr>
              <w:jc w:val="center"/>
              <w:rPr>
                <w:rFonts w:cs="Arial"/>
                <w:color w:val="000000"/>
              </w:rPr>
            </w:pPr>
            <w:r w:rsidRPr="00BB0741">
              <w:rPr>
                <w:rFonts w:cs="Arial"/>
                <w:color w:val="000000"/>
              </w:rPr>
              <w:t>88</w:t>
            </w:r>
          </w:p>
        </w:tc>
        <w:tc>
          <w:tcPr>
            <w:tcW w:w="1336" w:type="dxa"/>
            <w:tcBorders>
              <w:top w:val="nil"/>
              <w:left w:val="nil"/>
              <w:bottom w:val="single" w:sz="4" w:space="0" w:color="auto"/>
              <w:right w:val="single" w:sz="4" w:space="0" w:color="auto"/>
            </w:tcBorders>
            <w:shd w:val="clear" w:color="auto" w:fill="808080" w:themeFill="background1" w:themeFillShade="80"/>
            <w:noWrap/>
            <w:vAlign w:val="center"/>
            <w:hideMark/>
          </w:tcPr>
          <w:p w14:paraId="6DA68912" w14:textId="77777777" w:rsidR="00A53EDF" w:rsidRPr="00BB0741" w:rsidRDefault="00A53EDF" w:rsidP="00A53EDF">
            <w:pPr>
              <w:jc w:val="center"/>
              <w:rPr>
                <w:rFonts w:cs="Arial"/>
                <w:color w:val="000000"/>
              </w:rPr>
            </w:pPr>
            <w:r w:rsidRPr="00BB0741">
              <w:rPr>
                <w:rFonts w:cs="Arial"/>
                <w:color w:val="000000"/>
              </w:rPr>
              <w:t>436</w:t>
            </w:r>
          </w:p>
        </w:tc>
        <w:tc>
          <w:tcPr>
            <w:tcW w:w="1397" w:type="dxa"/>
            <w:tcBorders>
              <w:top w:val="nil"/>
              <w:left w:val="nil"/>
              <w:bottom w:val="single" w:sz="4" w:space="0" w:color="auto"/>
              <w:right w:val="single" w:sz="4" w:space="0" w:color="auto"/>
            </w:tcBorders>
            <w:shd w:val="clear" w:color="auto" w:fill="808080" w:themeFill="background1" w:themeFillShade="80"/>
            <w:vAlign w:val="center"/>
          </w:tcPr>
          <w:p w14:paraId="1A9D5CBE" w14:textId="2FFDAD78" w:rsidR="00A53EDF" w:rsidRPr="00BB0741" w:rsidRDefault="00A53EDF" w:rsidP="00A53EDF">
            <w:pPr>
              <w:jc w:val="center"/>
              <w:rPr>
                <w:rFonts w:cs="Arial"/>
                <w:color w:val="000000"/>
              </w:rPr>
            </w:pPr>
            <w:r w:rsidRPr="00A53EDF">
              <w:rPr>
                <w:rFonts w:cs="Arial"/>
                <w:color w:val="000000"/>
              </w:rPr>
              <w:t>399</w:t>
            </w:r>
          </w:p>
        </w:tc>
      </w:tr>
      <w:tr w:rsidR="00A53EDF" w:rsidRPr="00BB0741" w14:paraId="25F4CE24" w14:textId="21FBB606" w:rsidTr="00E269CF">
        <w:trPr>
          <w:trHeight w:val="341"/>
        </w:trPr>
        <w:tc>
          <w:tcPr>
            <w:tcW w:w="2340" w:type="dxa"/>
            <w:tcBorders>
              <w:top w:val="nil"/>
              <w:left w:val="single" w:sz="4" w:space="0" w:color="auto"/>
              <w:bottom w:val="nil"/>
              <w:right w:val="single" w:sz="4" w:space="0" w:color="auto"/>
            </w:tcBorders>
            <w:shd w:val="clear" w:color="auto" w:fill="auto"/>
            <w:noWrap/>
            <w:vAlign w:val="bottom"/>
            <w:hideMark/>
          </w:tcPr>
          <w:p w14:paraId="04EAB476" w14:textId="77777777" w:rsidR="00A53EDF" w:rsidRPr="00BB0741" w:rsidRDefault="00A53EDF" w:rsidP="00A53EDF">
            <w:pPr>
              <w:rPr>
                <w:rFonts w:cs="Arial"/>
                <w:color w:val="000000"/>
              </w:rPr>
            </w:pPr>
            <w:r w:rsidRPr="00BB0741">
              <w:rPr>
                <w:rFonts w:cs="Arial"/>
                <w:color w:val="000000"/>
              </w:rPr>
              <w:t>Alisal Ck.</w:t>
            </w:r>
          </w:p>
        </w:tc>
        <w:tc>
          <w:tcPr>
            <w:tcW w:w="1048" w:type="dxa"/>
            <w:tcBorders>
              <w:top w:val="nil"/>
              <w:left w:val="nil"/>
              <w:bottom w:val="single" w:sz="4" w:space="0" w:color="auto"/>
              <w:right w:val="single" w:sz="4" w:space="0" w:color="auto"/>
            </w:tcBorders>
            <w:shd w:val="clear" w:color="auto" w:fill="D9D9D9" w:themeFill="background1" w:themeFillShade="D9"/>
            <w:noWrap/>
            <w:vAlign w:val="center"/>
            <w:hideMark/>
          </w:tcPr>
          <w:p w14:paraId="3B19D927" w14:textId="77777777" w:rsidR="00A53EDF" w:rsidRPr="00BB0741" w:rsidRDefault="00A53EDF" w:rsidP="00A53EDF">
            <w:pPr>
              <w:jc w:val="center"/>
              <w:rPr>
                <w:rFonts w:cs="Arial"/>
                <w:color w:val="000000"/>
              </w:rPr>
            </w:pPr>
            <w:r w:rsidRPr="00BB0741">
              <w:rPr>
                <w:rFonts w:cs="Arial"/>
                <w:color w:val="000000"/>
              </w:rPr>
              <w:t>Dry</w:t>
            </w:r>
          </w:p>
        </w:tc>
        <w:tc>
          <w:tcPr>
            <w:tcW w:w="1226" w:type="dxa"/>
            <w:tcBorders>
              <w:top w:val="nil"/>
              <w:left w:val="nil"/>
              <w:bottom w:val="single" w:sz="4" w:space="0" w:color="auto"/>
              <w:right w:val="single" w:sz="4" w:space="0" w:color="auto"/>
            </w:tcBorders>
            <w:shd w:val="clear" w:color="auto" w:fill="D9D9D9" w:themeFill="background1" w:themeFillShade="D9"/>
            <w:noWrap/>
            <w:vAlign w:val="center"/>
            <w:hideMark/>
          </w:tcPr>
          <w:p w14:paraId="69AC6F2D" w14:textId="77777777" w:rsidR="00A53EDF" w:rsidRPr="00BB0741" w:rsidRDefault="00A53EDF" w:rsidP="00A53EDF">
            <w:pPr>
              <w:jc w:val="center"/>
              <w:rPr>
                <w:rFonts w:cs="Arial"/>
                <w:color w:val="000000"/>
              </w:rPr>
            </w:pPr>
            <w:r w:rsidRPr="00BB0741">
              <w:rPr>
                <w:rFonts w:cs="Arial"/>
                <w:color w:val="000000"/>
              </w:rPr>
              <w:t>67</w:t>
            </w:r>
          </w:p>
        </w:tc>
        <w:tc>
          <w:tcPr>
            <w:tcW w:w="1336" w:type="dxa"/>
            <w:tcBorders>
              <w:top w:val="nil"/>
              <w:left w:val="nil"/>
              <w:bottom w:val="single" w:sz="4" w:space="0" w:color="auto"/>
              <w:right w:val="single" w:sz="4" w:space="0" w:color="auto"/>
            </w:tcBorders>
            <w:shd w:val="clear" w:color="auto" w:fill="D9D9D9" w:themeFill="background1" w:themeFillShade="D9"/>
            <w:noWrap/>
            <w:vAlign w:val="center"/>
            <w:hideMark/>
          </w:tcPr>
          <w:p w14:paraId="17321287" w14:textId="77777777" w:rsidR="00A53EDF" w:rsidRPr="00BB0741" w:rsidRDefault="00A53EDF" w:rsidP="00A53EDF">
            <w:pPr>
              <w:jc w:val="center"/>
              <w:rPr>
                <w:rFonts w:cs="Arial"/>
                <w:color w:val="000000"/>
              </w:rPr>
            </w:pPr>
            <w:r w:rsidRPr="00BB0741">
              <w:rPr>
                <w:rFonts w:cs="Arial"/>
                <w:color w:val="000000"/>
              </w:rPr>
              <w:t>27</w:t>
            </w:r>
          </w:p>
        </w:tc>
        <w:tc>
          <w:tcPr>
            <w:tcW w:w="1397" w:type="dxa"/>
            <w:tcBorders>
              <w:top w:val="nil"/>
              <w:left w:val="nil"/>
              <w:bottom w:val="single" w:sz="4" w:space="0" w:color="auto"/>
              <w:right w:val="single" w:sz="4" w:space="0" w:color="auto"/>
            </w:tcBorders>
            <w:shd w:val="clear" w:color="auto" w:fill="D9D9D9" w:themeFill="background1" w:themeFillShade="D9"/>
            <w:noWrap/>
            <w:vAlign w:val="center"/>
            <w:hideMark/>
          </w:tcPr>
          <w:p w14:paraId="76FD7E36" w14:textId="77777777" w:rsidR="00A53EDF" w:rsidRPr="00BB0741" w:rsidRDefault="00A53EDF" w:rsidP="00A53EDF">
            <w:pPr>
              <w:jc w:val="center"/>
              <w:rPr>
                <w:rFonts w:cs="Arial"/>
                <w:color w:val="000000"/>
              </w:rPr>
            </w:pPr>
            <w:r w:rsidRPr="00BB0741">
              <w:rPr>
                <w:rFonts w:cs="Arial"/>
                <w:color w:val="000000"/>
              </w:rPr>
              <w:t>55</w:t>
            </w:r>
          </w:p>
        </w:tc>
        <w:tc>
          <w:tcPr>
            <w:tcW w:w="1336" w:type="dxa"/>
            <w:tcBorders>
              <w:top w:val="nil"/>
              <w:left w:val="nil"/>
              <w:bottom w:val="single" w:sz="4" w:space="0" w:color="auto"/>
              <w:right w:val="single" w:sz="4" w:space="0" w:color="auto"/>
            </w:tcBorders>
            <w:shd w:val="clear" w:color="auto" w:fill="D9D9D9" w:themeFill="background1" w:themeFillShade="D9"/>
            <w:noWrap/>
            <w:vAlign w:val="center"/>
            <w:hideMark/>
          </w:tcPr>
          <w:p w14:paraId="75DFCE28" w14:textId="77777777" w:rsidR="00A53EDF" w:rsidRPr="00BB0741" w:rsidRDefault="00A53EDF" w:rsidP="00A53EDF">
            <w:pPr>
              <w:jc w:val="center"/>
              <w:rPr>
                <w:rFonts w:cs="Arial"/>
                <w:color w:val="000000"/>
              </w:rPr>
            </w:pPr>
            <w:r w:rsidRPr="00BB0741">
              <w:rPr>
                <w:rFonts w:cs="Arial"/>
                <w:color w:val="000000"/>
              </w:rPr>
              <w:t>157</w:t>
            </w:r>
          </w:p>
        </w:tc>
        <w:tc>
          <w:tcPr>
            <w:tcW w:w="1397" w:type="dxa"/>
            <w:tcBorders>
              <w:top w:val="nil"/>
              <w:left w:val="nil"/>
              <w:bottom w:val="single" w:sz="4" w:space="0" w:color="auto"/>
              <w:right w:val="single" w:sz="4" w:space="0" w:color="auto"/>
            </w:tcBorders>
            <w:shd w:val="clear" w:color="auto" w:fill="D9D9D9" w:themeFill="background1" w:themeFillShade="D9"/>
            <w:vAlign w:val="center"/>
          </w:tcPr>
          <w:p w14:paraId="5082C537" w14:textId="31F495EF" w:rsidR="00A53EDF" w:rsidRPr="00BB0741" w:rsidRDefault="00A53EDF" w:rsidP="00A53EDF">
            <w:pPr>
              <w:jc w:val="center"/>
              <w:rPr>
                <w:rFonts w:cs="Arial"/>
                <w:color w:val="000000"/>
              </w:rPr>
            </w:pPr>
            <w:r w:rsidRPr="00A53EDF">
              <w:rPr>
                <w:rFonts w:cs="Arial"/>
                <w:color w:val="000000"/>
              </w:rPr>
              <w:t>130</w:t>
            </w:r>
          </w:p>
        </w:tc>
      </w:tr>
      <w:tr w:rsidR="00A53EDF" w:rsidRPr="00BB0741" w14:paraId="2C5FD39F" w14:textId="43D4C24C" w:rsidTr="00E269CF">
        <w:trPr>
          <w:trHeight w:val="323"/>
        </w:trPr>
        <w:tc>
          <w:tcPr>
            <w:tcW w:w="2340" w:type="dxa"/>
            <w:tcBorders>
              <w:top w:val="nil"/>
              <w:left w:val="single" w:sz="4" w:space="0" w:color="auto"/>
              <w:bottom w:val="single" w:sz="4" w:space="0" w:color="auto"/>
              <w:right w:val="single" w:sz="4" w:space="0" w:color="auto"/>
            </w:tcBorders>
            <w:shd w:val="clear" w:color="auto" w:fill="auto"/>
            <w:noWrap/>
            <w:vAlign w:val="bottom"/>
            <w:hideMark/>
          </w:tcPr>
          <w:p w14:paraId="3B950D6D" w14:textId="77777777" w:rsidR="00A53EDF" w:rsidRPr="00BB0741" w:rsidRDefault="00A53EDF" w:rsidP="00A53EDF">
            <w:pPr>
              <w:rPr>
                <w:rFonts w:cs="Arial"/>
                <w:color w:val="000000"/>
              </w:rPr>
            </w:pPr>
            <w:r w:rsidRPr="00BB0741">
              <w:rPr>
                <w:rFonts w:cs="Arial"/>
                <w:color w:val="000000"/>
              </w:rPr>
              <w:t>(309ALG)</w:t>
            </w:r>
          </w:p>
        </w:tc>
        <w:tc>
          <w:tcPr>
            <w:tcW w:w="1048" w:type="dxa"/>
            <w:tcBorders>
              <w:top w:val="nil"/>
              <w:left w:val="nil"/>
              <w:bottom w:val="single" w:sz="4" w:space="0" w:color="auto"/>
              <w:right w:val="single" w:sz="4" w:space="0" w:color="auto"/>
            </w:tcBorders>
            <w:shd w:val="clear" w:color="auto" w:fill="808080" w:themeFill="background1" w:themeFillShade="80"/>
            <w:noWrap/>
            <w:vAlign w:val="center"/>
            <w:hideMark/>
          </w:tcPr>
          <w:p w14:paraId="6030D9F9" w14:textId="77777777" w:rsidR="00A53EDF" w:rsidRPr="00BB0741" w:rsidRDefault="00A53EDF" w:rsidP="00A53EDF">
            <w:pPr>
              <w:jc w:val="center"/>
              <w:rPr>
                <w:rFonts w:cs="Arial"/>
                <w:color w:val="000000"/>
              </w:rPr>
            </w:pPr>
            <w:r w:rsidRPr="00BB0741">
              <w:rPr>
                <w:rFonts w:cs="Arial"/>
                <w:color w:val="000000"/>
              </w:rPr>
              <w:t>Wet</w:t>
            </w:r>
          </w:p>
        </w:tc>
        <w:tc>
          <w:tcPr>
            <w:tcW w:w="1226" w:type="dxa"/>
            <w:tcBorders>
              <w:top w:val="nil"/>
              <w:left w:val="nil"/>
              <w:bottom w:val="single" w:sz="4" w:space="0" w:color="auto"/>
              <w:right w:val="single" w:sz="4" w:space="0" w:color="auto"/>
            </w:tcBorders>
            <w:shd w:val="clear" w:color="auto" w:fill="808080" w:themeFill="background1" w:themeFillShade="80"/>
            <w:noWrap/>
            <w:vAlign w:val="center"/>
            <w:hideMark/>
          </w:tcPr>
          <w:p w14:paraId="4D271B52" w14:textId="77777777" w:rsidR="00A53EDF" w:rsidRPr="00BB0741" w:rsidRDefault="00A53EDF" w:rsidP="00A53EDF">
            <w:pPr>
              <w:jc w:val="center"/>
              <w:rPr>
                <w:rFonts w:cs="Arial"/>
                <w:color w:val="000000"/>
              </w:rPr>
            </w:pPr>
            <w:r w:rsidRPr="00BB0741">
              <w:rPr>
                <w:rFonts w:cs="Arial"/>
                <w:color w:val="000000"/>
              </w:rPr>
              <w:t>91</w:t>
            </w:r>
          </w:p>
        </w:tc>
        <w:tc>
          <w:tcPr>
            <w:tcW w:w="1336" w:type="dxa"/>
            <w:tcBorders>
              <w:top w:val="nil"/>
              <w:left w:val="nil"/>
              <w:bottom w:val="single" w:sz="4" w:space="0" w:color="auto"/>
              <w:right w:val="single" w:sz="4" w:space="0" w:color="auto"/>
            </w:tcBorders>
            <w:shd w:val="clear" w:color="auto" w:fill="808080" w:themeFill="background1" w:themeFillShade="80"/>
            <w:noWrap/>
            <w:vAlign w:val="center"/>
            <w:hideMark/>
          </w:tcPr>
          <w:p w14:paraId="704FE7E9" w14:textId="77777777" w:rsidR="00A53EDF" w:rsidRPr="00BB0741" w:rsidRDefault="00A53EDF" w:rsidP="00A53EDF">
            <w:pPr>
              <w:jc w:val="center"/>
              <w:rPr>
                <w:rFonts w:cs="Arial"/>
                <w:color w:val="000000"/>
              </w:rPr>
            </w:pPr>
            <w:r w:rsidRPr="00BB0741">
              <w:rPr>
                <w:rFonts w:cs="Arial"/>
                <w:color w:val="000000"/>
              </w:rPr>
              <w:t>72</w:t>
            </w:r>
          </w:p>
        </w:tc>
        <w:tc>
          <w:tcPr>
            <w:tcW w:w="1397" w:type="dxa"/>
            <w:tcBorders>
              <w:top w:val="nil"/>
              <w:left w:val="nil"/>
              <w:bottom w:val="single" w:sz="4" w:space="0" w:color="auto"/>
              <w:right w:val="single" w:sz="4" w:space="0" w:color="auto"/>
            </w:tcBorders>
            <w:shd w:val="clear" w:color="auto" w:fill="808080" w:themeFill="background1" w:themeFillShade="80"/>
            <w:noWrap/>
            <w:vAlign w:val="center"/>
            <w:hideMark/>
          </w:tcPr>
          <w:p w14:paraId="4480CEA7" w14:textId="77777777" w:rsidR="00A53EDF" w:rsidRPr="00BB0741" w:rsidRDefault="00A53EDF" w:rsidP="00A53EDF">
            <w:pPr>
              <w:jc w:val="center"/>
              <w:rPr>
                <w:rFonts w:cs="Arial"/>
                <w:color w:val="000000"/>
              </w:rPr>
            </w:pPr>
            <w:r w:rsidRPr="00BB0741">
              <w:rPr>
                <w:rFonts w:cs="Arial"/>
                <w:color w:val="000000"/>
              </w:rPr>
              <w:t>196</w:t>
            </w:r>
          </w:p>
        </w:tc>
        <w:tc>
          <w:tcPr>
            <w:tcW w:w="1336" w:type="dxa"/>
            <w:tcBorders>
              <w:top w:val="nil"/>
              <w:left w:val="nil"/>
              <w:bottom w:val="single" w:sz="4" w:space="0" w:color="auto"/>
              <w:right w:val="single" w:sz="4" w:space="0" w:color="auto"/>
            </w:tcBorders>
            <w:shd w:val="clear" w:color="auto" w:fill="808080" w:themeFill="background1" w:themeFillShade="80"/>
            <w:noWrap/>
            <w:vAlign w:val="center"/>
            <w:hideMark/>
          </w:tcPr>
          <w:p w14:paraId="1C84C3FF" w14:textId="77777777" w:rsidR="00A53EDF" w:rsidRPr="00BB0741" w:rsidRDefault="00A53EDF" w:rsidP="00A53EDF">
            <w:pPr>
              <w:jc w:val="center"/>
              <w:rPr>
                <w:rFonts w:cs="Arial"/>
                <w:color w:val="000000"/>
              </w:rPr>
            </w:pPr>
            <w:r w:rsidRPr="00BB0741">
              <w:rPr>
                <w:rFonts w:cs="Arial"/>
                <w:color w:val="000000"/>
              </w:rPr>
              <w:t>612</w:t>
            </w:r>
          </w:p>
        </w:tc>
        <w:tc>
          <w:tcPr>
            <w:tcW w:w="1397" w:type="dxa"/>
            <w:tcBorders>
              <w:top w:val="nil"/>
              <w:left w:val="nil"/>
              <w:bottom w:val="single" w:sz="4" w:space="0" w:color="auto"/>
              <w:right w:val="single" w:sz="4" w:space="0" w:color="auto"/>
            </w:tcBorders>
            <w:shd w:val="clear" w:color="auto" w:fill="808080" w:themeFill="background1" w:themeFillShade="80"/>
            <w:vAlign w:val="center"/>
          </w:tcPr>
          <w:p w14:paraId="542EA5FD" w14:textId="0F28B44A" w:rsidR="00A53EDF" w:rsidRPr="00BB0741" w:rsidRDefault="00A53EDF" w:rsidP="00A53EDF">
            <w:pPr>
              <w:jc w:val="center"/>
              <w:rPr>
                <w:rFonts w:cs="Arial"/>
                <w:color w:val="000000"/>
              </w:rPr>
            </w:pPr>
            <w:r w:rsidRPr="00A53EDF">
              <w:rPr>
                <w:rFonts w:cs="Arial"/>
                <w:color w:val="000000"/>
              </w:rPr>
              <w:t>540</w:t>
            </w:r>
          </w:p>
        </w:tc>
      </w:tr>
      <w:tr w:rsidR="00A53EDF" w:rsidRPr="00BB0741" w14:paraId="2A02CFCB" w14:textId="1CA2C696" w:rsidTr="00E269CF">
        <w:trPr>
          <w:trHeight w:val="300"/>
        </w:trPr>
        <w:tc>
          <w:tcPr>
            <w:tcW w:w="2340" w:type="dxa"/>
            <w:tcBorders>
              <w:top w:val="nil"/>
              <w:left w:val="single" w:sz="4" w:space="0" w:color="auto"/>
              <w:bottom w:val="nil"/>
              <w:right w:val="single" w:sz="4" w:space="0" w:color="auto"/>
            </w:tcBorders>
            <w:shd w:val="clear" w:color="auto" w:fill="auto"/>
            <w:noWrap/>
            <w:vAlign w:val="bottom"/>
            <w:hideMark/>
          </w:tcPr>
          <w:p w14:paraId="73464743" w14:textId="77777777" w:rsidR="00A53EDF" w:rsidRPr="00BB0741" w:rsidRDefault="00A53EDF" w:rsidP="00A53EDF">
            <w:pPr>
              <w:rPr>
                <w:rFonts w:cs="Arial"/>
                <w:color w:val="000000"/>
              </w:rPr>
            </w:pPr>
            <w:r w:rsidRPr="00BB0741">
              <w:rPr>
                <w:rFonts w:cs="Arial"/>
                <w:color w:val="000000"/>
              </w:rPr>
              <w:t>Reclamation Canal</w:t>
            </w:r>
          </w:p>
        </w:tc>
        <w:tc>
          <w:tcPr>
            <w:tcW w:w="1048" w:type="dxa"/>
            <w:tcBorders>
              <w:top w:val="nil"/>
              <w:left w:val="nil"/>
              <w:bottom w:val="single" w:sz="4" w:space="0" w:color="auto"/>
              <w:right w:val="single" w:sz="4" w:space="0" w:color="auto"/>
            </w:tcBorders>
            <w:shd w:val="clear" w:color="auto" w:fill="D9D9D9" w:themeFill="background1" w:themeFillShade="D9"/>
            <w:noWrap/>
            <w:vAlign w:val="center"/>
            <w:hideMark/>
          </w:tcPr>
          <w:p w14:paraId="6A28C0A3" w14:textId="77777777" w:rsidR="00A53EDF" w:rsidRPr="00BB0741" w:rsidRDefault="00A53EDF" w:rsidP="00A53EDF">
            <w:pPr>
              <w:jc w:val="center"/>
              <w:rPr>
                <w:rFonts w:cs="Arial"/>
                <w:color w:val="000000"/>
              </w:rPr>
            </w:pPr>
            <w:r w:rsidRPr="00BB0741">
              <w:rPr>
                <w:rFonts w:cs="Arial"/>
                <w:color w:val="000000"/>
              </w:rPr>
              <w:t>Dry</w:t>
            </w:r>
          </w:p>
        </w:tc>
        <w:tc>
          <w:tcPr>
            <w:tcW w:w="1226" w:type="dxa"/>
            <w:tcBorders>
              <w:top w:val="nil"/>
              <w:left w:val="nil"/>
              <w:bottom w:val="single" w:sz="4" w:space="0" w:color="auto"/>
              <w:right w:val="single" w:sz="4" w:space="0" w:color="auto"/>
            </w:tcBorders>
            <w:shd w:val="clear" w:color="auto" w:fill="D9D9D9" w:themeFill="background1" w:themeFillShade="D9"/>
            <w:noWrap/>
            <w:vAlign w:val="center"/>
            <w:hideMark/>
          </w:tcPr>
          <w:p w14:paraId="38730B40" w14:textId="77777777" w:rsidR="00A53EDF" w:rsidRPr="00BB0741" w:rsidRDefault="00A53EDF" w:rsidP="00A53EDF">
            <w:pPr>
              <w:jc w:val="center"/>
              <w:rPr>
                <w:rFonts w:cs="Arial"/>
                <w:color w:val="000000"/>
              </w:rPr>
            </w:pPr>
            <w:r w:rsidRPr="00BB0741">
              <w:rPr>
                <w:rFonts w:cs="Arial"/>
                <w:color w:val="000000"/>
              </w:rPr>
              <w:t>71</w:t>
            </w:r>
          </w:p>
        </w:tc>
        <w:tc>
          <w:tcPr>
            <w:tcW w:w="1336" w:type="dxa"/>
            <w:tcBorders>
              <w:top w:val="nil"/>
              <w:left w:val="nil"/>
              <w:bottom w:val="single" w:sz="4" w:space="0" w:color="auto"/>
              <w:right w:val="single" w:sz="4" w:space="0" w:color="auto"/>
            </w:tcBorders>
            <w:shd w:val="clear" w:color="auto" w:fill="D9D9D9" w:themeFill="background1" w:themeFillShade="D9"/>
            <w:noWrap/>
            <w:vAlign w:val="center"/>
            <w:hideMark/>
          </w:tcPr>
          <w:p w14:paraId="30836E84" w14:textId="77777777" w:rsidR="00A53EDF" w:rsidRPr="00BB0741" w:rsidRDefault="00A53EDF" w:rsidP="00A53EDF">
            <w:pPr>
              <w:jc w:val="center"/>
              <w:rPr>
                <w:rFonts w:cs="Arial"/>
                <w:color w:val="000000"/>
              </w:rPr>
            </w:pPr>
            <w:r w:rsidRPr="00BB0741">
              <w:rPr>
                <w:rFonts w:cs="Arial"/>
                <w:color w:val="000000"/>
              </w:rPr>
              <w:t>17</w:t>
            </w:r>
          </w:p>
        </w:tc>
        <w:tc>
          <w:tcPr>
            <w:tcW w:w="1397" w:type="dxa"/>
            <w:tcBorders>
              <w:top w:val="nil"/>
              <w:left w:val="nil"/>
              <w:bottom w:val="single" w:sz="4" w:space="0" w:color="auto"/>
              <w:right w:val="single" w:sz="4" w:space="0" w:color="auto"/>
            </w:tcBorders>
            <w:shd w:val="clear" w:color="auto" w:fill="D9D9D9" w:themeFill="background1" w:themeFillShade="D9"/>
            <w:noWrap/>
            <w:vAlign w:val="center"/>
            <w:hideMark/>
          </w:tcPr>
          <w:p w14:paraId="3D3396BE" w14:textId="77777777" w:rsidR="00A53EDF" w:rsidRPr="00BB0741" w:rsidRDefault="00A53EDF" w:rsidP="00A53EDF">
            <w:pPr>
              <w:jc w:val="center"/>
              <w:rPr>
                <w:rFonts w:cs="Arial"/>
                <w:color w:val="000000"/>
              </w:rPr>
            </w:pPr>
            <w:r w:rsidRPr="00BB0741">
              <w:rPr>
                <w:rFonts w:cs="Arial"/>
                <w:color w:val="000000"/>
              </w:rPr>
              <w:t>24</w:t>
            </w:r>
          </w:p>
        </w:tc>
        <w:tc>
          <w:tcPr>
            <w:tcW w:w="1336" w:type="dxa"/>
            <w:tcBorders>
              <w:top w:val="nil"/>
              <w:left w:val="nil"/>
              <w:bottom w:val="single" w:sz="4" w:space="0" w:color="auto"/>
              <w:right w:val="single" w:sz="4" w:space="0" w:color="auto"/>
            </w:tcBorders>
            <w:shd w:val="clear" w:color="auto" w:fill="D9D9D9" w:themeFill="background1" w:themeFillShade="D9"/>
            <w:noWrap/>
            <w:vAlign w:val="center"/>
            <w:hideMark/>
          </w:tcPr>
          <w:p w14:paraId="7F2ADA3A" w14:textId="77777777" w:rsidR="00A53EDF" w:rsidRPr="00BB0741" w:rsidRDefault="00A53EDF" w:rsidP="00A53EDF">
            <w:pPr>
              <w:jc w:val="center"/>
              <w:rPr>
                <w:rFonts w:cs="Arial"/>
                <w:color w:val="000000"/>
              </w:rPr>
            </w:pPr>
            <w:r w:rsidRPr="00BB0741">
              <w:rPr>
                <w:rFonts w:cs="Arial"/>
                <w:color w:val="000000"/>
              </w:rPr>
              <w:t>44</w:t>
            </w:r>
          </w:p>
        </w:tc>
        <w:tc>
          <w:tcPr>
            <w:tcW w:w="1397" w:type="dxa"/>
            <w:tcBorders>
              <w:top w:val="nil"/>
              <w:left w:val="nil"/>
              <w:bottom w:val="single" w:sz="4" w:space="0" w:color="auto"/>
              <w:right w:val="single" w:sz="4" w:space="0" w:color="auto"/>
            </w:tcBorders>
            <w:shd w:val="clear" w:color="auto" w:fill="D9D9D9" w:themeFill="background1" w:themeFillShade="D9"/>
            <w:vAlign w:val="center"/>
          </w:tcPr>
          <w:p w14:paraId="2BA91CA5" w14:textId="279932C8" w:rsidR="00A53EDF" w:rsidRPr="00BB0741" w:rsidRDefault="00A53EDF" w:rsidP="00A53EDF">
            <w:pPr>
              <w:jc w:val="center"/>
              <w:rPr>
                <w:rFonts w:cs="Arial"/>
                <w:color w:val="000000"/>
              </w:rPr>
            </w:pPr>
            <w:r w:rsidRPr="00A53EDF">
              <w:rPr>
                <w:rFonts w:cs="Arial"/>
                <w:color w:val="000000"/>
              </w:rPr>
              <w:t>26</w:t>
            </w:r>
          </w:p>
        </w:tc>
      </w:tr>
      <w:tr w:rsidR="00A53EDF" w:rsidRPr="00BB0741" w14:paraId="487B6C2B" w14:textId="11BCA99B" w:rsidTr="00E269CF">
        <w:trPr>
          <w:trHeight w:val="300"/>
        </w:trPr>
        <w:tc>
          <w:tcPr>
            <w:tcW w:w="2340" w:type="dxa"/>
            <w:tcBorders>
              <w:top w:val="nil"/>
              <w:left w:val="single" w:sz="4" w:space="0" w:color="auto"/>
              <w:bottom w:val="single" w:sz="4" w:space="0" w:color="auto"/>
              <w:right w:val="single" w:sz="4" w:space="0" w:color="auto"/>
            </w:tcBorders>
            <w:shd w:val="clear" w:color="auto" w:fill="auto"/>
            <w:noWrap/>
            <w:vAlign w:val="bottom"/>
            <w:hideMark/>
          </w:tcPr>
          <w:p w14:paraId="48EA67CD" w14:textId="77777777" w:rsidR="00A53EDF" w:rsidRPr="00BB0741" w:rsidRDefault="00A53EDF" w:rsidP="00A53EDF">
            <w:pPr>
              <w:rPr>
                <w:rFonts w:cs="Arial"/>
                <w:color w:val="000000"/>
              </w:rPr>
            </w:pPr>
            <w:r w:rsidRPr="00BB0741">
              <w:rPr>
                <w:rFonts w:cs="Arial"/>
                <w:color w:val="000000"/>
              </w:rPr>
              <w:lastRenderedPageBreak/>
              <w:t>(309JON)</w:t>
            </w:r>
          </w:p>
        </w:tc>
        <w:tc>
          <w:tcPr>
            <w:tcW w:w="1048" w:type="dxa"/>
            <w:tcBorders>
              <w:top w:val="nil"/>
              <w:left w:val="nil"/>
              <w:bottom w:val="single" w:sz="4" w:space="0" w:color="auto"/>
              <w:right w:val="single" w:sz="4" w:space="0" w:color="auto"/>
            </w:tcBorders>
            <w:shd w:val="clear" w:color="auto" w:fill="808080" w:themeFill="background1" w:themeFillShade="80"/>
            <w:noWrap/>
            <w:vAlign w:val="center"/>
            <w:hideMark/>
          </w:tcPr>
          <w:p w14:paraId="639D0122" w14:textId="77777777" w:rsidR="00A53EDF" w:rsidRPr="00BB0741" w:rsidRDefault="00A53EDF" w:rsidP="00A53EDF">
            <w:pPr>
              <w:jc w:val="center"/>
              <w:rPr>
                <w:rFonts w:cs="Arial"/>
                <w:color w:val="000000"/>
              </w:rPr>
            </w:pPr>
            <w:r w:rsidRPr="00BB0741">
              <w:rPr>
                <w:rFonts w:cs="Arial"/>
                <w:color w:val="000000"/>
              </w:rPr>
              <w:t>Wet</w:t>
            </w:r>
          </w:p>
        </w:tc>
        <w:tc>
          <w:tcPr>
            <w:tcW w:w="1226" w:type="dxa"/>
            <w:tcBorders>
              <w:top w:val="nil"/>
              <w:left w:val="nil"/>
              <w:bottom w:val="single" w:sz="4" w:space="0" w:color="auto"/>
              <w:right w:val="single" w:sz="4" w:space="0" w:color="auto"/>
            </w:tcBorders>
            <w:shd w:val="clear" w:color="auto" w:fill="808080" w:themeFill="background1" w:themeFillShade="80"/>
            <w:noWrap/>
            <w:vAlign w:val="center"/>
            <w:hideMark/>
          </w:tcPr>
          <w:p w14:paraId="19415124" w14:textId="77777777" w:rsidR="00A53EDF" w:rsidRPr="00BB0741" w:rsidRDefault="00A53EDF" w:rsidP="00A53EDF">
            <w:pPr>
              <w:jc w:val="center"/>
              <w:rPr>
                <w:rFonts w:cs="Arial"/>
                <w:color w:val="000000"/>
              </w:rPr>
            </w:pPr>
            <w:r w:rsidRPr="00BB0741">
              <w:rPr>
                <w:rFonts w:cs="Arial"/>
                <w:color w:val="000000"/>
              </w:rPr>
              <w:t>92</w:t>
            </w:r>
          </w:p>
        </w:tc>
        <w:tc>
          <w:tcPr>
            <w:tcW w:w="1336" w:type="dxa"/>
            <w:tcBorders>
              <w:top w:val="nil"/>
              <w:left w:val="nil"/>
              <w:bottom w:val="single" w:sz="4" w:space="0" w:color="auto"/>
              <w:right w:val="single" w:sz="4" w:space="0" w:color="auto"/>
            </w:tcBorders>
            <w:shd w:val="clear" w:color="auto" w:fill="808080" w:themeFill="background1" w:themeFillShade="80"/>
            <w:noWrap/>
            <w:vAlign w:val="center"/>
            <w:hideMark/>
          </w:tcPr>
          <w:p w14:paraId="79D2991B" w14:textId="77777777" w:rsidR="00A53EDF" w:rsidRPr="00BB0741" w:rsidRDefault="00A53EDF" w:rsidP="00A53EDF">
            <w:pPr>
              <w:jc w:val="center"/>
              <w:rPr>
                <w:rFonts w:cs="Arial"/>
                <w:color w:val="000000"/>
              </w:rPr>
            </w:pPr>
            <w:r w:rsidRPr="00BB0741">
              <w:rPr>
                <w:rFonts w:cs="Arial"/>
                <w:color w:val="000000"/>
              </w:rPr>
              <w:t>43</w:t>
            </w:r>
          </w:p>
        </w:tc>
        <w:tc>
          <w:tcPr>
            <w:tcW w:w="1397" w:type="dxa"/>
            <w:tcBorders>
              <w:top w:val="nil"/>
              <w:left w:val="nil"/>
              <w:bottom w:val="single" w:sz="4" w:space="0" w:color="auto"/>
              <w:right w:val="single" w:sz="4" w:space="0" w:color="auto"/>
            </w:tcBorders>
            <w:shd w:val="clear" w:color="auto" w:fill="808080" w:themeFill="background1" w:themeFillShade="80"/>
            <w:noWrap/>
            <w:vAlign w:val="center"/>
            <w:hideMark/>
          </w:tcPr>
          <w:p w14:paraId="1F48A882" w14:textId="77777777" w:rsidR="00A53EDF" w:rsidRPr="00BB0741" w:rsidRDefault="00A53EDF" w:rsidP="00A53EDF">
            <w:pPr>
              <w:jc w:val="center"/>
              <w:rPr>
                <w:rFonts w:cs="Arial"/>
                <w:color w:val="000000"/>
              </w:rPr>
            </w:pPr>
            <w:r w:rsidRPr="00BB0741">
              <w:rPr>
                <w:rFonts w:cs="Arial"/>
                <w:color w:val="000000"/>
              </w:rPr>
              <w:t>102</w:t>
            </w:r>
          </w:p>
        </w:tc>
        <w:tc>
          <w:tcPr>
            <w:tcW w:w="1336" w:type="dxa"/>
            <w:tcBorders>
              <w:top w:val="nil"/>
              <w:left w:val="nil"/>
              <w:bottom w:val="single" w:sz="4" w:space="0" w:color="auto"/>
              <w:right w:val="single" w:sz="4" w:space="0" w:color="auto"/>
            </w:tcBorders>
            <w:shd w:val="clear" w:color="auto" w:fill="808080" w:themeFill="background1" w:themeFillShade="80"/>
            <w:noWrap/>
            <w:vAlign w:val="center"/>
            <w:hideMark/>
          </w:tcPr>
          <w:p w14:paraId="417534E7" w14:textId="77777777" w:rsidR="00A53EDF" w:rsidRPr="00BB0741" w:rsidRDefault="00A53EDF" w:rsidP="00A53EDF">
            <w:pPr>
              <w:jc w:val="center"/>
              <w:rPr>
                <w:rFonts w:cs="Arial"/>
                <w:color w:val="000000"/>
              </w:rPr>
            </w:pPr>
            <w:r w:rsidRPr="00BB0741">
              <w:rPr>
                <w:rFonts w:cs="Arial"/>
                <w:color w:val="000000"/>
              </w:rPr>
              <w:t>275</w:t>
            </w:r>
          </w:p>
        </w:tc>
        <w:tc>
          <w:tcPr>
            <w:tcW w:w="1397" w:type="dxa"/>
            <w:tcBorders>
              <w:top w:val="nil"/>
              <w:left w:val="nil"/>
              <w:bottom w:val="single" w:sz="4" w:space="0" w:color="auto"/>
              <w:right w:val="single" w:sz="4" w:space="0" w:color="auto"/>
            </w:tcBorders>
            <w:shd w:val="clear" w:color="auto" w:fill="808080" w:themeFill="background1" w:themeFillShade="80"/>
            <w:vAlign w:val="center"/>
          </w:tcPr>
          <w:p w14:paraId="0DC3539D" w14:textId="3B3DE977" w:rsidR="00A53EDF" w:rsidRPr="00BB0741" w:rsidRDefault="00A53EDF" w:rsidP="00A53EDF">
            <w:pPr>
              <w:jc w:val="center"/>
              <w:rPr>
                <w:rFonts w:cs="Arial"/>
                <w:color w:val="000000"/>
              </w:rPr>
            </w:pPr>
            <w:r w:rsidRPr="00A53EDF">
              <w:rPr>
                <w:rFonts w:cs="Arial"/>
                <w:color w:val="000000"/>
              </w:rPr>
              <w:t>232</w:t>
            </w:r>
          </w:p>
        </w:tc>
      </w:tr>
      <w:tr w:rsidR="00A53EDF" w:rsidRPr="00BB0741" w14:paraId="06C8807C" w14:textId="196B5945" w:rsidTr="00E269CF">
        <w:trPr>
          <w:trHeight w:val="404"/>
        </w:trPr>
        <w:tc>
          <w:tcPr>
            <w:tcW w:w="2340" w:type="dxa"/>
            <w:tcBorders>
              <w:top w:val="nil"/>
              <w:left w:val="single" w:sz="4" w:space="0" w:color="auto"/>
              <w:bottom w:val="nil"/>
              <w:right w:val="single" w:sz="4" w:space="0" w:color="auto"/>
            </w:tcBorders>
            <w:shd w:val="clear" w:color="auto" w:fill="auto"/>
            <w:noWrap/>
            <w:vAlign w:val="bottom"/>
            <w:hideMark/>
          </w:tcPr>
          <w:p w14:paraId="41F176D4" w14:textId="77777777" w:rsidR="00A53EDF" w:rsidRPr="00BB0741" w:rsidRDefault="00A53EDF" w:rsidP="00A53EDF">
            <w:pPr>
              <w:rPr>
                <w:rFonts w:cs="Arial"/>
                <w:color w:val="000000"/>
              </w:rPr>
            </w:pPr>
            <w:r w:rsidRPr="00BB0741">
              <w:rPr>
                <w:rFonts w:cs="Arial"/>
                <w:color w:val="000000"/>
              </w:rPr>
              <w:t>Tembladero S.</w:t>
            </w:r>
          </w:p>
        </w:tc>
        <w:tc>
          <w:tcPr>
            <w:tcW w:w="1048" w:type="dxa"/>
            <w:tcBorders>
              <w:top w:val="nil"/>
              <w:left w:val="nil"/>
              <w:bottom w:val="single" w:sz="4" w:space="0" w:color="auto"/>
              <w:right w:val="single" w:sz="4" w:space="0" w:color="auto"/>
            </w:tcBorders>
            <w:shd w:val="clear" w:color="auto" w:fill="D9D9D9" w:themeFill="background1" w:themeFillShade="D9"/>
            <w:noWrap/>
            <w:vAlign w:val="center"/>
            <w:hideMark/>
          </w:tcPr>
          <w:p w14:paraId="6768683F" w14:textId="77777777" w:rsidR="00A53EDF" w:rsidRPr="00BB0741" w:rsidRDefault="00A53EDF" w:rsidP="00A53EDF">
            <w:pPr>
              <w:jc w:val="center"/>
              <w:rPr>
                <w:rFonts w:cs="Arial"/>
                <w:color w:val="000000"/>
              </w:rPr>
            </w:pPr>
            <w:r w:rsidRPr="00BB0741">
              <w:rPr>
                <w:rFonts w:cs="Arial"/>
                <w:color w:val="000000"/>
              </w:rPr>
              <w:t>Dry</w:t>
            </w:r>
          </w:p>
        </w:tc>
        <w:tc>
          <w:tcPr>
            <w:tcW w:w="1226" w:type="dxa"/>
            <w:tcBorders>
              <w:top w:val="nil"/>
              <w:left w:val="nil"/>
              <w:bottom w:val="single" w:sz="4" w:space="0" w:color="auto"/>
              <w:right w:val="single" w:sz="4" w:space="0" w:color="auto"/>
            </w:tcBorders>
            <w:shd w:val="clear" w:color="auto" w:fill="D9D9D9" w:themeFill="background1" w:themeFillShade="D9"/>
            <w:noWrap/>
            <w:vAlign w:val="center"/>
            <w:hideMark/>
          </w:tcPr>
          <w:p w14:paraId="2B7432CC" w14:textId="77777777" w:rsidR="00A53EDF" w:rsidRPr="00BB0741" w:rsidRDefault="00A53EDF" w:rsidP="00A53EDF">
            <w:pPr>
              <w:jc w:val="center"/>
              <w:rPr>
                <w:rFonts w:cs="Arial"/>
                <w:color w:val="000000"/>
              </w:rPr>
            </w:pPr>
            <w:r w:rsidRPr="00BB0741">
              <w:rPr>
                <w:rFonts w:cs="Arial"/>
                <w:color w:val="000000"/>
              </w:rPr>
              <w:t>69</w:t>
            </w:r>
          </w:p>
        </w:tc>
        <w:tc>
          <w:tcPr>
            <w:tcW w:w="1336" w:type="dxa"/>
            <w:tcBorders>
              <w:top w:val="nil"/>
              <w:left w:val="nil"/>
              <w:bottom w:val="single" w:sz="4" w:space="0" w:color="auto"/>
              <w:right w:val="single" w:sz="4" w:space="0" w:color="auto"/>
            </w:tcBorders>
            <w:shd w:val="clear" w:color="auto" w:fill="D9D9D9" w:themeFill="background1" w:themeFillShade="D9"/>
            <w:noWrap/>
            <w:vAlign w:val="center"/>
            <w:hideMark/>
          </w:tcPr>
          <w:p w14:paraId="23CD83E5" w14:textId="77777777" w:rsidR="00A53EDF" w:rsidRPr="00BB0741" w:rsidRDefault="00A53EDF" w:rsidP="00A53EDF">
            <w:pPr>
              <w:jc w:val="center"/>
              <w:rPr>
                <w:rFonts w:cs="Arial"/>
                <w:color w:val="000000"/>
              </w:rPr>
            </w:pPr>
            <w:r w:rsidRPr="00BB0741">
              <w:rPr>
                <w:rFonts w:cs="Arial"/>
                <w:color w:val="000000"/>
              </w:rPr>
              <w:t>57</w:t>
            </w:r>
          </w:p>
        </w:tc>
        <w:tc>
          <w:tcPr>
            <w:tcW w:w="1397" w:type="dxa"/>
            <w:tcBorders>
              <w:top w:val="nil"/>
              <w:left w:val="nil"/>
              <w:bottom w:val="single" w:sz="4" w:space="0" w:color="auto"/>
              <w:right w:val="single" w:sz="4" w:space="0" w:color="auto"/>
            </w:tcBorders>
            <w:shd w:val="clear" w:color="auto" w:fill="D9D9D9" w:themeFill="background1" w:themeFillShade="D9"/>
            <w:noWrap/>
            <w:vAlign w:val="center"/>
            <w:hideMark/>
          </w:tcPr>
          <w:p w14:paraId="1E499C1E" w14:textId="77777777" w:rsidR="00A53EDF" w:rsidRPr="00BB0741" w:rsidRDefault="00A53EDF" w:rsidP="00A53EDF">
            <w:pPr>
              <w:jc w:val="center"/>
              <w:rPr>
                <w:rFonts w:cs="Arial"/>
                <w:color w:val="000000"/>
              </w:rPr>
            </w:pPr>
            <w:r w:rsidRPr="00BB0741">
              <w:rPr>
                <w:rFonts w:cs="Arial"/>
                <w:color w:val="000000"/>
              </w:rPr>
              <w:t>88</w:t>
            </w:r>
          </w:p>
        </w:tc>
        <w:tc>
          <w:tcPr>
            <w:tcW w:w="1336" w:type="dxa"/>
            <w:tcBorders>
              <w:top w:val="nil"/>
              <w:left w:val="nil"/>
              <w:bottom w:val="single" w:sz="4" w:space="0" w:color="auto"/>
              <w:right w:val="single" w:sz="4" w:space="0" w:color="auto"/>
            </w:tcBorders>
            <w:shd w:val="clear" w:color="auto" w:fill="D9D9D9" w:themeFill="background1" w:themeFillShade="D9"/>
            <w:noWrap/>
            <w:vAlign w:val="center"/>
            <w:hideMark/>
          </w:tcPr>
          <w:p w14:paraId="08F70005" w14:textId="77777777" w:rsidR="00A53EDF" w:rsidRPr="00BB0741" w:rsidRDefault="00A53EDF" w:rsidP="00A53EDF">
            <w:pPr>
              <w:jc w:val="center"/>
              <w:rPr>
                <w:rFonts w:cs="Arial"/>
                <w:color w:val="000000"/>
              </w:rPr>
            </w:pPr>
            <w:r w:rsidRPr="00BB0741">
              <w:rPr>
                <w:rFonts w:cs="Arial"/>
                <w:color w:val="000000"/>
              </w:rPr>
              <w:t>159</w:t>
            </w:r>
          </w:p>
        </w:tc>
        <w:tc>
          <w:tcPr>
            <w:tcW w:w="1397" w:type="dxa"/>
            <w:tcBorders>
              <w:top w:val="nil"/>
              <w:left w:val="nil"/>
              <w:bottom w:val="single" w:sz="4" w:space="0" w:color="auto"/>
              <w:right w:val="single" w:sz="4" w:space="0" w:color="auto"/>
            </w:tcBorders>
            <w:shd w:val="clear" w:color="auto" w:fill="D9D9D9" w:themeFill="background1" w:themeFillShade="D9"/>
            <w:vAlign w:val="center"/>
          </w:tcPr>
          <w:p w14:paraId="464C7E7D" w14:textId="513246A8" w:rsidR="00A53EDF" w:rsidRPr="00BB0741" w:rsidRDefault="00A53EDF" w:rsidP="00A53EDF">
            <w:pPr>
              <w:jc w:val="center"/>
              <w:rPr>
                <w:rFonts w:cs="Arial"/>
                <w:color w:val="000000"/>
              </w:rPr>
            </w:pPr>
            <w:r w:rsidRPr="00A53EDF">
              <w:rPr>
                <w:rFonts w:cs="Arial"/>
                <w:color w:val="000000"/>
              </w:rPr>
              <w:t>102</w:t>
            </w:r>
          </w:p>
        </w:tc>
      </w:tr>
      <w:tr w:rsidR="00A53EDF" w:rsidRPr="00BB0741" w14:paraId="074269C5" w14:textId="7F9D53C1" w:rsidTr="00E269CF">
        <w:trPr>
          <w:trHeight w:val="116"/>
        </w:trPr>
        <w:tc>
          <w:tcPr>
            <w:tcW w:w="2340" w:type="dxa"/>
            <w:tcBorders>
              <w:top w:val="nil"/>
              <w:left w:val="single" w:sz="4" w:space="0" w:color="auto"/>
              <w:bottom w:val="single" w:sz="4" w:space="0" w:color="auto"/>
              <w:right w:val="single" w:sz="4" w:space="0" w:color="auto"/>
            </w:tcBorders>
            <w:shd w:val="clear" w:color="auto" w:fill="auto"/>
            <w:noWrap/>
            <w:vAlign w:val="bottom"/>
            <w:hideMark/>
          </w:tcPr>
          <w:p w14:paraId="54F5BF28" w14:textId="77777777" w:rsidR="00A53EDF" w:rsidRPr="00BB0741" w:rsidRDefault="00A53EDF" w:rsidP="00A53EDF">
            <w:pPr>
              <w:rPr>
                <w:rFonts w:cs="Arial"/>
                <w:color w:val="000000"/>
              </w:rPr>
            </w:pPr>
            <w:r w:rsidRPr="00BB0741">
              <w:rPr>
                <w:rFonts w:cs="Arial"/>
                <w:color w:val="000000"/>
              </w:rPr>
              <w:t>(309TEH)</w:t>
            </w:r>
          </w:p>
        </w:tc>
        <w:tc>
          <w:tcPr>
            <w:tcW w:w="1048" w:type="dxa"/>
            <w:tcBorders>
              <w:top w:val="nil"/>
              <w:left w:val="nil"/>
              <w:bottom w:val="single" w:sz="4" w:space="0" w:color="auto"/>
              <w:right w:val="single" w:sz="4" w:space="0" w:color="auto"/>
            </w:tcBorders>
            <w:shd w:val="clear" w:color="auto" w:fill="808080" w:themeFill="background1" w:themeFillShade="80"/>
            <w:noWrap/>
            <w:vAlign w:val="center"/>
            <w:hideMark/>
          </w:tcPr>
          <w:p w14:paraId="72B33E84" w14:textId="77777777" w:rsidR="00A53EDF" w:rsidRPr="00BB0741" w:rsidRDefault="00A53EDF" w:rsidP="00A53EDF">
            <w:pPr>
              <w:jc w:val="center"/>
              <w:rPr>
                <w:rFonts w:cs="Arial"/>
                <w:color w:val="000000"/>
              </w:rPr>
            </w:pPr>
            <w:r w:rsidRPr="00BB0741">
              <w:rPr>
                <w:rFonts w:cs="Arial"/>
                <w:color w:val="000000"/>
              </w:rPr>
              <w:t>Wet</w:t>
            </w:r>
          </w:p>
        </w:tc>
        <w:tc>
          <w:tcPr>
            <w:tcW w:w="1226" w:type="dxa"/>
            <w:tcBorders>
              <w:top w:val="nil"/>
              <w:left w:val="nil"/>
              <w:bottom w:val="single" w:sz="4" w:space="0" w:color="auto"/>
              <w:right w:val="single" w:sz="4" w:space="0" w:color="auto"/>
            </w:tcBorders>
            <w:shd w:val="clear" w:color="auto" w:fill="808080" w:themeFill="background1" w:themeFillShade="80"/>
            <w:noWrap/>
            <w:vAlign w:val="center"/>
            <w:hideMark/>
          </w:tcPr>
          <w:p w14:paraId="617237C0" w14:textId="77777777" w:rsidR="00A53EDF" w:rsidRPr="00BB0741" w:rsidRDefault="00A53EDF" w:rsidP="00A53EDF">
            <w:pPr>
              <w:jc w:val="center"/>
              <w:rPr>
                <w:rFonts w:cs="Arial"/>
                <w:color w:val="000000"/>
              </w:rPr>
            </w:pPr>
            <w:r w:rsidRPr="00BB0741">
              <w:rPr>
                <w:rFonts w:cs="Arial"/>
                <w:color w:val="000000"/>
              </w:rPr>
              <w:t>93</w:t>
            </w:r>
          </w:p>
        </w:tc>
        <w:tc>
          <w:tcPr>
            <w:tcW w:w="1336" w:type="dxa"/>
            <w:tcBorders>
              <w:top w:val="nil"/>
              <w:left w:val="nil"/>
              <w:bottom w:val="single" w:sz="4" w:space="0" w:color="auto"/>
              <w:right w:val="single" w:sz="4" w:space="0" w:color="auto"/>
            </w:tcBorders>
            <w:shd w:val="clear" w:color="auto" w:fill="808080" w:themeFill="background1" w:themeFillShade="80"/>
            <w:noWrap/>
            <w:vAlign w:val="center"/>
            <w:hideMark/>
          </w:tcPr>
          <w:p w14:paraId="75D1ACDE" w14:textId="77777777" w:rsidR="00A53EDF" w:rsidRPr="00BB0741" w:rsidRDefault="00A53EDF" w:rsidP="00A53EDF">
            <w:pPr>
              <w:jc w:val="center"/>
              <w:rPr>
                <w:rFonts w:cs="Arial"/>
                <w:color w:val="000000"/>
              </w:rPr>
            </w:pPr>
            <w:r w:rsidRPr="00BB0741">
              <w:rPr>
                <w:rFonts w:cs="Arial"/>
                <w:color w:val="000000"/>
              </w:rPr>
              <w:t>84</w:t>
            </w:r>
          </w:p>
        </w:tc>
        <w:tc>
          <w:tcPr>
            <w:tcW w:w="1397" w:type="dxa"/>
            <w:tcBorders>
              <w:top w:val="nil"/>
              <w:left w:val="nil"/>
              <w:bottom w:val="single" w:sz="4" w:space="0" w:color="auto"/>
              <w:right w:val="single" w:sz="4" w:space="0" w:color="auto"/>
            </w:tcBorders>
            <w:shd w:val="clear" w:color="auto" w:fill="808080" w:themeFill="background1" w:themeFillShade="80"/>
            <w:noWrap/>
            <w:vAlign w:val="center"/>
            <w:hideMark/>
          </w:tcPr>
          <w:p w14:paraId="07E1C4FA" w14:textId="77777777" w:rsidR="00A53EDF" w:rsidRPr="00BB0741" w:rsidRDefault="00A53EDF" w:rsidP="00A53EDF">
            <w:pPr>
              <w:jc w:val="center"/>
              <w:rPr>
                <w:rFonts w:cs="Arial"/>
                <w:color w:val="000000"/>
              </w:rPr>
            </w:pPr>
            <w:r w:rsidRPr="00BB0741">
              <w:rPr>
                <w:rFonts w:cs="Arial"/>
                <w:color w:val="000000"/>
              </w:rPr>
              <w:t>140</w:t>
            </w:r>
          </w:p>
        </w:tc>
        <w:tc>
          <w:tcPr>
            <w:tcW w:w="1336" w:type="dxa"/>
            <w:tcBorders>
              <w:top w:val="nil"/>
              <w:left w:val="nil"/>
              <w:bottom w:val="single" w:sz="4" w:space="0" w:color="auto"/>
              <w:right w:val="single" w:sz="4" w:space="0" w:color="auto"/>
            </w:tcBorders>
            <w:shd w:val="clear" w:color="auto" w:fill="808080" w:themeFill="background1" w:themeFillShade="80"/>
            <w:noWrap/>
            <w:vAlign w:val="center"/>
            <w:hideMark/>
          </w:tcPr>
          <w:p w14:paraId="7B4E55E7" w14:textId="77777777" w:rsidR="00A53EDF" w:rsidRPr="00BB0741" w:rsidRDefault="00A53EDF" w:rsidP="00A53EDF">
            <w:pPr>
              <w:jc w:val="center"/>
              <w:rPr>
                <w:rFonts w:cs="Arial"/>
                <w:color w:val="000000"/>
              </w:rPr>
            </w:pPr>
            <w:r w:rsidRPr="00BB0741">
              <w:rPr>
                <w:rFonts w:cs="Arial"/>
                <w:color w:val="000000"/>
              </w:rPr>
              <w:t>399</w:t>
            </w:r>
          </w:p>
        </w:tc>
        <w:tc>
          <w:tcPr>
            <w:tcW w:w="1397" w:type="dxa"/>
            <w:tcBorders>
              <w:top w:val="nil"/>
              <w:left w:val="nil"/>
              <w:bottom w:val="single" w:sz="4" w:space="0" w:color="auto"/>
              <w:right w:val="single" w:sz="4" w:space="0" w:color="auto"/>
            </w:tcBorders>
            <w:shd w:val="clear" w:color="auto" w:fill="808080" w:themeFill="background1" w:themeFillShade="80"/>
            <w:vAlign w:val="center"/>
          </w:tcPr>
          <w:p w14:paraId="51A304DB" w14:textId="10CD7F5D" w:rsidR="00A53EDF" w:rsidRPr="00BB0741" w:rsidRDefault="00A53EDF" w:rsidP="00A53EDF">
            <w:pPr>
              <w:jc w:val="center"/>
              <w:rPr>
                <w:rFonts w:cs="Arial"/>
                <w:color w:val="000000"/>
              </w:rPr>
            </w:pPr>
            <w:r w:rsidRPr="00A53EDF">
              <w:rPr>
                <w:rFonts w:cs="Arial"/>
                <w:color w:val="000000"/>
              </w:rPr>
              <w:t>315</w:t>
            </w:r>
          </w:p>
        </w:tc>
      </w:tr>
      <w:tr w:rsidR="00A53EDF" w:rsidRPr="00BB0741" w14:paraId="63D5292C" w14:textId="75FE1534" w:rsidTr="00E269CF">
        <w:trPr>
          <w:trHeight w:val="413"/>
        </w:trPr>
        <w:tc>
          <w:tcPr>
            <w:tcW w:w="2340" w:type="dxa"/>
            <w:tcBorders>
              <w:top w:val="nil"/>
              <w:left w:val="single" w:sz="4" w:space="0" w:color="auto"/>
              <w:bottom w:val="nil"/>
              <w:right w:val="single" w:sz="4" w:space="0" w:color="auto"/>
            </w:tcBorders>
            <w:shd w:val="clear" w:color="auto" w:fill="auto"/>
            <w:noWrap/>
            <w:vAlign w:val="bottom"/>
            <w:hideMark/>
          </w:tcPr>
          <w:p w14:paraId="19E05EF2" w14:textId="77777777" w:rsidR="00A53EDF" w:rsidRPr="00BB0741" w:rsidRDefault="00A53EDF" w:rsidP="00A53EDF">
            <w:pPr>
              <w:rPr>
                <w:rFonts w:cs="Arial"/>
                <w:color w:val="000000"/>
              </w:rPr>
            </w:pPr>
            <w:r w:rsidRPr="00BB0741">
              <w:rPr>
                <w:rFonts w:cs="Arial"/>
                <w:color w:val="000000"/>
              </w:rPr>
              <w:t>Old Salinas R.</w:t>
            </w:r>
          </w:p>
        </w:tc>
        <w:tc>
          <w:tcPr>
            <w:tcW w:w="1048" w:type="dxa"/>
            <w:tcBorders>
              <w:top w:val="nil"/>
              <w:left w:val="nil"/>
              <w:bottom w:val="single" w:sz="4" w:space="0" w:color="auto"/>
              <w:right w:val="single" w:sz="4" w:space="0" w:color="auto"/>
            </w:tcBorders>
            <w:shd w:val="clear" w:color="auto" w:fill="D9D9D9" w:themeFill="background1" w:themeFillShade="D9"/>
            <w:noWrap/>
            <w:vAlign w:val="center"/>
            <w:hideMark/>
          </w:tcPr>
          <w:p w14:paraId="4FA71C1E" w14:textId="77777777" w:rsidR="00A53EDF" w:rsidRPr="00BB0741" w:rsidRDefault="00A53EDF" w:rsidP="00A53EDF">
            <w:pPr>
              <w:jc w:val="center"/>
              <w:rPr>
                <w:rFonts w:cs="Arial"/>
                <w:color w:val="000000"/>
              </w:rPr>
            </w:pPr>
            <w:r w:rsidRPr="00BB0741">
              <w:rPr>
                <w:rFonts w:cs="Arial"/>
                <w:color w:val="000000"/>
              </w:rPr>
              <w:t>Dry</w:t>
            </w:r>
          </w:p>
        </w:tc>
        <w:tc>
          <w:tcPr>
            <w:tcW w:w="1226" w:type="dxa"/>
            <w:tcBorders>
              <w:top w:val="nil"/>
              <w:left w:val="nil"/>
              <w:bottom w:val="single" w:sz="4" w:space="0" w:color="auto"/>
              <w:right w:val="single" w:sz="4" w:space="0" w:color="auto"/>
            </w:tcBorders>
            <w:shd w:val="clear" w:color="auto" w:fill="D9D9D9" w:themeFill="background1" w:themeFillShade="D9"/>
            <w:noWrap/>
            <w:vAlign w:val="center"/>
            <w:hideMark/>
          </w:tcPr>
          <w:p w14:paraId="58EE7933" w14:textId="77777777" w:rsidR="00A53EDF" w:rsidRPr="00BB0741" w:rsidRDefault="00A53EDF" w:rsidP="00A53EDF">
            <w:pPr>
              <w:jc w:val="center"/>
              <w:rPr>
                <w:rFonts w:cs="Arial"/>
                <w:color w:val="000000"/>
              </w:rPr>
            </w:pPr>
            <w:r w:rsidRPr="00BB0741">
              <w:rPr>
                <w:rFonts w:cs="Arial"/>
                <w:color w:val="000000"/>
              </w:rPr>
              <w:t>131</w:t>
            </w:r>
          </w:p>
        </w:tc>
        <w:tc>
          <w:tcPr>
            <w:tcW w:w="1336" w:type="dxa"/>
            <w:tcBorders>
              <w:top w:val="nil"/>
              <w:left w:val="nil"/>
              <w:bottom w:val="single" w:sz="4" w:space="0" w:color="auto"/>
              <w:right w:val="single" w:sz="4" w:space="0" w:color="auto"/>
            </w:tcBorders>
            <w:shd w:val="clear" w:color="auto" w:fill="D9D9D9" w:themeFill="background1" w:themeFillShade="D9"/>
            <w:noWrap/>
            <w:vAlign w:val="center"/>
            <w:hideMark/>
          </w:tcPr>
          <w:p w14:paraId="4FAC6C3F" w14:textId="77777777" w:rsidR="00A53EDF" w:rsidRPr="00BB0741" w:rsidRDefault="00A53EDF" w:rsidP="00A53EDF">
            <w:pPr>
              <w:jc w:val="center"/>
              <w:rPr>
                <w:rFonts w:cs="Arial"/>
                <w:color w:val="000000"/>
              </w:rPr>
            </w:pPr>
            <w:r w:rsidRPr="00BB0741">
              <w:rPr>
                <w:rFonts w:cs="Arial"/>
                <w:color w:val="000000"/>
              </w:rPr>
              <w:t>29</w:t>
            </w:r>
          </w:p>
        </w:tc>
        <w:tc>
          <w:tcPr>
            <w:tcW w:w="1397" w:type="dxa"/>
            <w:tcBorders>
              <w:top w:val="nil"/>
              <w:left w:val="nil"/>
              <w:bottom w:val="single" w:sz="4" w:space="0" w:color="auto"/>
              <w:right w:val="single" w:sz="4" w:space="0" w:color="auto"/>
            </w:tcBorders>
            <w:shd w:val="clear" w:color="auto" w:fill="D9D9D9" w:themeFill="background1" w:themeFillShade="D9"/>
            <w:noWrap/>
            <w:vAlign w:val="center"/>
            <w:hideMark/>
          </w:tcPr>
          <w:p w14:paraId="24C19B1C" w14:textId="77777777" w:rsidR="00A53EDF" w:rsidRPr="00BB0741" w:rsidRDefault="00A53EDF" w:rsidP="00A53EDF">
            <w:pPr>
              <w:jc w:val="center"/>
              <w:rPr>
                <w:rFonts w:cs="Arial"/>
                <w:color w:val="000000"/>
              </w:rPr>
            </w:pPr>
            <w:r w:rsidRPr="00BB0741">
              <w:rPr>
                <w:rFonts w:cs="Arial"/>
                <w:color w:val="000000"/>
              </w:rPr>
              <w:t>75</w:t>
            </w:r>
          </w:p>
        </w:tc>
        <w:tc>
          <w:tcPr>
            <w:tcW w:w="1336" w:type="dxa"/>
            <w:tcBorders>
              <w:top w:val="nil"/>
              <w:left w:val="nil"/>
              <w:bottom w:val="single" w:sz="4" w:space="0" w:color="auto"/>
              <w:right w:val="single" w:sz="4" w:space="0" w:color="auto"/>
            </w:tcBorders>
            <w:shd w:val="clear" w:color="auto" w:fill="D9D9D9" w:themeFill="background1" w:themeFillShade="D9"/>
            <w:noWrap/>
            <w:vAlign w:val="center"/>
            <w:hideMark/>
          </w:tcPr>
          <w:p w14:paraId="32683C11" w14:textId="77777777" w:rsidR="00A53EDF" w:rsidRPr="00BB0741" w:rsidRDefault="00A53EDF" w:rsidP="00A53EDF">
            <w:pPr>
              <w:jc w:val="center"/>
              <w:rPr>
                <w:rFonts w:cs="Arial"/>
                <w:color w:val="000000"/>
              </w:rPr>
            </w:pPr>
            <w:r w:rsidRPr="00BB0741">
              <w:rPr>
                <w:rFonts w:cs="Arial"/>
                <w:color w:val="000000"/>
              </w:rPr>
              <w:t>152</w:t>
            </w:r>
          </w:p>
        </w:tc>
        <w:tc>
          <w:tcPr>
            <w:tcW w:w="1397" w:type="dxa"/>
            <w:tcBorders>
              <w:top w:val="nil"/>
              <w:left w:val="nil"/>
              <w:bottom w:val="single" w:sz="4" w:space="0" w:color="auto"/>
              <w:right w:val="single" w:sz="4" w:space="0" w:color="auto"/>
            </w:tcBorders>
            <w:shd w:val="clear" w:color="auto" w:fill="D9D9D9" w:themeFill="background1" w:themeFillShade="D9"/>
            <w:vAlign w:val="center"/>
          </w:tcPr>
          <w:p w14:paraId="2F806F51" w14:textId="369BCE94" w:rsidR="00A53EDF" w:rsidRPr="00BB0741" w:rsidRDefault="00A53EDF" w:rsidP="00A53EDF">
            <w:pPr>
              <w:jc w:val="center"/>
              <w:rPr>
                <w:rFonts w:cs="Arial"/>
                <w:color w:val="000000"/>
              </w:rPr>
            </w:pPr>
            <w:r w:rsidRPr="00A53EDF">
              <w:rPr>
                <w:rFonts w:cs="Arial"/>
                <w:color w:val="000000"/>
              </w:rPr>
              <w:t>123</w:t>
            </w:r>
          </w:p>
        </w:tc>
      </w:tr>
      <w:tr w:rsidR="00A53EDF" w:rsidRPr="00BB0741" w14:paraId="61A2CEE2" w14:textId="6D3B40FA" w:rsidTr="00E269CF">
        <w:trPr>
          <w:trHeight w:val="215"/>
        </w:trPr>
        <w:tc>
          <w:tcPr>
            <w:tcW w:w="2340" w:type="dxa"/>
            <w:tcBorders>
              <w:top w:val="nil"/>
              <w:left w:val="single" w:sz="4" w:space="0" w:color="auto"/>
              <w:bottom w:val="single" w:sz="4" w:space="0" w:color="auto"/>
              <w:right w:val="single" w:sz="4" w:space="0" w:color="auto"/>
            </w:tcBorders>
            <w:shd w:val="clear" w:color="auto" w:fill="auto"/>
            <w:noWrap/>
            <w:vAlign w:val="bottom"/>
            <w:hideMark/>
          </w:tcPr>
          <w:p w14:paraId="03996464" w14:textId="77777777" w:rsidR="00A53EDF" w:rsidRPr="00BB0741" w:rsidRDefault="00A53EDF" w:rsidP="00A53EDF">
            <w:pPr>
              <w:rPr>
                <w:rFonts w:cs="Arial"/>
                <w:color w:val="000000"/>
              </w:rPr>
            </w:pPr>
            <w:r w:rsidRPr="00BB0741">
              <w:rPr>
                <w:rFonts w:cs="Arial"/>
                <w:color w:val="000000"/>
              </w:rPr>
              <w:t>(309OLD)</w:t>
            </w:r>
          </w:p>
        </w:tc>
        <w:tc>
          <w:tcPr>
            <w:tcW w:w="1048" w:type="dxa"/>
            <w:tcBorders>
              <w:top w:val="nil"/>
              <w:left w:val="nil"/>
              <w:bottom w:val="single" w:sz="4" w:space="0" w:color="auto"/>
              <w:right w:val="single" w:sz="4" w:space="0" w:color="auto"/>
            </w:tcBorders>
            <w:shd w:val="clear" w:color="auto" w:fill="808080" w:themeFill="background1" w:themeFillShade="80"/>
            <w:noWrap/>
            <w:vAlign w:val="center"/>
            <w:hideMark/>
          </w:tcPr>
          <w:p w14:paraId="2EACF6EB" w14:textId="77777777" w:rsidR="00A53EDF" w:rsidRPr="00BB0741" w:rsidRDefault="00A53EDF" w:rsidP="00A53EDF">
            <w:pPr>
              <w:jc w:val="center"/>
              <w:rPr>
                <w:rFonts w:cs="Arial"/>
                <w:color w:val="000000"/>
              </w:rPr>
            </w:pPr>
            <w:r w:rsidRPr="00BB0741">
              <w:rPr>
                <w:rFonts w:cs="Arial"/>
                <w:color w:val="000000"/>
              </w:rPr>
              <w:t>Wet</w:t>
            </w:r>
          </w:p>
        </w:tc>
        <w:tc>
          <w:tcPr>
            <w:tcW w:w="1226" w:type="dxa"/>
            <w:tcBorders>
              <w:top w:val="nil"/>
              <w:left w:val="nil"/>
              <w:bottom w:val="single" w:sz="4" w:space="0" w:color="auto"/>
              <w:right w:val="single" w:sz="4" w:space="0" w:color="auto"/>
            </w:tcBorders>
            <w:shd w:val="clear" w:color="auto" w:fill="808080" w:themeFill="background1" w:themeFillShade="80"/>
            <w:noWrap/>
            <w:vAlign w:val="center"/>
            <w:hideMark/>
          </w:tcPr>
          <w:p w14:paraId="3C895DC1" w14:textId="77777777" w:rsidR="00A53EDF" w:rsidRPr="00BB0741" w:rsidRDefault="00A53EDF" w:rsidP="00A53EDF">
            <w:pPr>
              <w:jc w:val="center"/>
              <w:rPr>
                <w:rFonts w:cs="Arial"/>
                <w:color w:val="000000"/>
              </w:rPr>
            </w:pPr>
            <w:r w:rsidRPr="00BB0741">
              <w:rPr>
                <w:rFonts w:cs="Arial"/>
                <w:color w:val="000000"/>
              </w:rPr>
              <w:t>174</w:t>
            </w:r>
          </w:p>
        </w:tc>
        <w:tc>
          <w:tcPr>
            <w:tcW w:w="1336" w:type="dxa"/>
            <w:tcBorders>
              <w:top w:val="nil"/>
              <w:left w:val="nil"/>
              <w:bottom w:val="single" w:sz="4" w:space="0" w:color="auto"/>
              <w:right w:val="single" w:sz="4" w:space="0" w:color="auto"/>
            </w:tcBorders>
            <w:shd w:val="clear" w:color="auto" w:fill="808080" w:themeFill="background1" w:themeFillShade="80"/>
            <w:noWrap/>
            <w:vAlign w:val="center"/>
            <w:hideMark/>
          </w:tcPr>
          <w:p w14:paraId="7CDE7A6B" w14:textId="77777777" w:rsidR="00A53EDF" w:rsidRPr="00BB0741" w:rsidRDefault="00A53EDF" w:rsidP="00A53EDF">
            <w:pPr>
              <w:jc w:val="center"/>
              <w:rPr>
                <w:rFonts w:cs="Arial"/>
                <w:color w:val="000000"/>
              </w:rPr>
            </w:pPr>
            <w:r w:rsidRPr="00BB0741">
              <w:rPr>
                <w:rFonts w:cs="Arial"/>
                <w:color w:val="000000"/>
              </w:rPr>
              <w:t>36</w:t>
            </w:r>
          </w:p>
        </w:tc>
        <w:tc>
          <w:tcPr>
            <w:tcW w:w="1397" w:type="dxa"/>
            <w:tcBorders>
              <w:top w:val="nil"/>
              <w:left w:val="nil"/>
              <w:bottom w:val="single" w:sz="4" w:space="0" w:color="auto"/>
              <w:right w:val="single" w:sz="4" w:space="0" w:color="auto"/>
            </w:tcBorders>
            <w:shd w:val="clear" w:color="auto" w:fill="808080" w:themeFill="background1" w:themeFillShade="80"/>
            <w:noWrap/>
            <w:vAlign w:val="center"/>
            <w:hideMark/>
          </w:tcPr>
          <w:p w14:paraId="7E0B5BBF" w14:textId="77777777" w:rsidR="00A53EDF" w:rsidRPr="00BB0741" w:rsidRDefault="00A53EDF" w:rsidP="00A53EDF">
            <w:pPr>
              <w:jc w:val="center"/>
              <w:rPr>
                <w:rFonts w:cs="Arial"/>
                <w:color w:val="000000"/>
              </w:rPr>
            </w:pPr>
            <w:r w:rsidRPr="00BB0741">
              <w:rPr>
                <w:rFonts w:cs="Arial"/>
                <w:color w:val="000000"/>
              </w:rPr>
              <w:t>74</w:t>
            </w:r>
          </w:p>
        </w:tc>
        <w:tc>
          <w:tcPr>
            <w:tcW w:w="1336" w:type="dxa"/>
            <w:tcBorders>
              <w:top w:val="nil"/>
              <w:left w:val="nil"/>
              <w:bottom w:val="single" w:sz="4" w:space="0" w:color="auto"/>
              <w:right w:val="single" w:sz="4" w:space="0" w:color="auto"/>
            </w:tcBorders>
            <w:shd w:val="clear" w:color="auto" w:fill="808080" w:themeFill="background1" w:themeFillShade="80"/>
            <w:noWrap/>
            <w:vAlign w:val="center"/>
            <w:hideMark/>
          </w:tcPr>
          <w:p w14:paraId="14CB986A" w14:textId="77777777" w:rsidR="00A53EDF" w:rsidRPr="00BB0741" w:rsidRDefault="00A53EDF" w:rsidP="00A53EDF">
            <w:pPr>
              <w:jc w:val="center"/>
              <w:rPr>
                <w:rFonts w:cs="Arial"/>
                <w:color w:val="000000"/>
              </w:rPr>
            </w:pPr>
            <w:r w:rsidRPr="00BB0741">
              <w:rPr>
                <w:rFonts w:cs="Arial"/>
                <w:color w:val="000000"/>
              </w:rPr>
              <w:t>153</w:t>
            </w:r>
          </w:p>
        </w:tc>
        <w:tc>
          <w:tcPr>
            <w:tcW w:w="1397" w:type="dxa"/>
            <w:tcBorders>
              <w:top w:val="nil"/>
              <w:left w:val="nil"/>
              <w:bottom w:val="single" w:sz="4" w:space="0" w:color="auto"/>
              <w:right w:val="single" w:sz="4" w:space="0" w:color="auto"/>
            </w:tcBorders>
            <w:shd w:val="clear" w:color="auto" w:fill="808080" w:themeFill="background1" w:themeFillShade="80"/>
            <w:vAlign w:val="center"/>
          </w:tcPr>
          <w:p w14:paraId="1538ACC3" w14:textId="1250DBA9" w:rsidR="00A53EDF" w:rsidRPr="00BB0741" w:rsidRDefault="00A53EDF" w:rsidP="00A53EDF">
            <w:pPr>
              <w:jc w:val="center"/>
              <w:rPr>
                <w:rFonts w:cs="Arial"/>
                <w:color w:val="000000"/>
              </w:rPr>
            </w:pPr>
            <w:r w:rsidRPr="00A53EDF">
              <w:rPr>
                <w:rFonts w:cs="Arial"/>
                <w:color w:val="000000"/>
              </w:rPr>
              <w:t>117</w:t>
            </w:r>
          </w:p>
        </w:tc>
      </w:tr>
      <w:tr w:rsidR="00A53EDF" w:rsidRPr="00BB0741" w14:paraId="7897F227" w14:textId="3A4864B8" w:rsidTr="00E269CF">
        <w:trPr>
          <w:trHeight w:val="431"/>
        </w:trPr>
        <w:tc>
          <w:tcPr>
            <w:tcW w:w="2340" w:type="dxa"/>
            <w:tcBorders>
              <w:top w:val="nil"/>
              <w:left w:val="single" w:sz="4" w:space="0" w:color="auto"/>
              <w:bottom w:val="nil"/>
              <w:right w:val="single" w:sz="4" w:space="0" w:color="auto"/>
            </w:tcBorders>
            <w:shd w:val="clear" w:color="auto" w:fill="auto"/>
            <w:noWrap/>
            <w:vAlign w:val="bottom"/>
            <w:hideMark/>
          </w:tcPr>
          <w:p w14:paraId="3DE78CAB" w14:textId="77777777" w:rsidR="00A53EDF" w:rsidRPr="00BB0741" w:rsidRDefault="00A53EDF" w:rsidP="00A53EDF">
            <w:pPr>
              <w:rPr>
                <w:rFonts w:cs="Arial"/>
                <w:color w:val="000000"/>
              </w:rPr>
            </w:pPr>
            <w:r w:rsidRPr="00BB0741">
              <w:rPr>
                <w:rFonts w:cs="Arial"/>
                <w:color w:val="000000"/>
              </w:rPr>
              <w:t>Santa Rita Ck.</w:t>
            </w:r>
          </w:p>
        </w:tc>
        <w:tc>
          <w:tcPr>
            <w:tcW w:w="1048" w:type="dxa"/>
            <w:tcBorders>
              <w:top w:val="nil"/>
              <w:left w:val="nil"/>
              <w:bottom w:val="single" w:sz="4" w:space="0" w:color="auto"/>
              <w:right w:val="single" w:sz="4" w:space="0" w:color="auto"/>
            </w:tcBorders>
            <w:shd w:val="clear" w:color="auto" w:fill="D9D9D9" w:themeFill="background1" w:themeFillShade="D9"/>
            <w:noWrap/>
            <w:vAlign w:val="center"/>
            <w:hideMark/>
          </w:tcPr>
          <w:p w14:paraId="770C4A6B" w14:textId="77777777" w:rsidR="00A53EDF" w:rsidRPr="00BB0741" w:rsidRDefault="00A53EDF" w:rsidP="00A53EDF">
            <w:pPr>
              <w:jc w:val="center"/>
              <w:rPr>
                <w:rFonts w:cs="Arial"/>
                <w:color w:val="000000"/>
              </w:rPr>
            </w:pPr>
            <w:r w:rsidRPr="00BB0741">
              <w:rPr>
                <w:rFonts w:cs="Arial"/>
                <w:color w:val="000000"/>
              </w:rPr>
              <w:t>Dry</w:t>
            </w:r>
          </w:p>
        </w:tc>
        <w:tc>
          <w:tcPr>
            <w:tcW w:w="1226" w:type="dxa"/>
            <w:tcBorders>
              <w:top w:val="nil"/>
              <w:left w:val="nil"/>
              <w:bottom w:val="single" w:sz="4" w:space="0" w:color="auto"/>
              <w:right w:val="single" w:sz="4" w:space="0" w:color="auto"/>
            </w:tcBorders>
            <w:shd w:val="clear" w:color="auto" w:fill="D9D9D9" w:themeFill="background1" w:themeFillShade="D9"/>
            <w:noWrap/>
            <w:vAlign w:val="center"/>
            <w:hideMark/>
          </w:tcPr>
          <w:p w14:paraId="2D8FE3F5" w14:textId="77777777" w:rsidR="00A53EDF" w:rsidRPr="00BB0741" w:rsidRDefault="00A53EDF" w:rsidP="00A53EDF">
            <w:pPr>
              <w:jc w:val="center"/>
              <w:rPr>
                <w:rFonts w:cs="Arial"/>
                <w:color w:val="000000"/>
              </w:rPr>
            </w:pPr>
            <w:r w:rsidRPr="00BB0741">
              <w:rPr>
                <w:rFonts w:cs="Arial"/>
                <w:color w:val="000000"/>
              </w:rPr>
              <w:t>20</w:t>
            </w:r>
          </w:p>
        </w:tc>
        <w:tc>
          <w:tcPr>
            <w:tcW w:w="1336" w:type="dxa"/>
            <w:tcBorders>
              <w:top w:val="nil"/>
              <w:left w:val="nil"/>
              <w:bottom w:val="single" w:sz="4" w:space="0" w:color="auto"/>
              <w:right w:val="single" w:sz="4" w:space="0" w:color="auto"/>
            </w:tcBorders>
            <w:shd w:val="clear" w:color="auto" w:fill="D9D9D9" w:themeFill="background1" w:themeFillShade="D9"/>
            <w:noWrap/>
            <w:vAlign w:val="center"/>
            <w:hideMark/>
          </w:tcPr>
          <w:p w14:paraId="0428F5DD" w14:textId="77777777" w:rsidR="00A53EDF" w:rsidRPr="00BB0741" w:rsidRDefault="00A53EDF" w:rsidP="00A53EDF">
            <w:pPr>
              <w:jc w:val="center"/>
              <w:rPr>
                <w:rFonts w:cs="Arial"/>
                <w:color w:val="000000"/>
              </w:rPr>
            </w:pPr>
            <w:r w:rsidRPr="00BB0741">
              <w:rPr>
                <w:rFonts w:cs="Arial"/>
                <w:color w:val="000000"/>
              </w:rPr>
              <w:t>51</w:t>
            </w:r>
          </w:p>
        </w:tc>
        <w:tc>
          <w:tcPr>
            <w:tcW w:w="1397" w:type="dxa"/>
            <w:tcBorders>
              <w:top w:val="nil"/>
              <w:left w:val="nil"/>
              <w:bottom w:val="single" w:sz="4" w:space="0" w:color="auto"/>
              <w:right w:val="single" w:sz="4" w:space="0" w:color="auto"/>
            </w:tcBorders>
            <w:shd w:val="clear" w:color="auto" w:fill="D9D9D9" w:themeFill="background1" w:themeFillShade="D9"/>
            <w:noWrap/>
            <w:vAlign w:val="center"/>
            <w:hideMark/>
          </w:tcPr>
          <w:p w14:paraId="326CDA2E" w14:textId="77777777" w:rsidR="00A53EDF" w:rsidRPr="00BB0741" w:rsidRDefault="00A53EDF" w:rsidP="00A53EDF">
            <w:pPr>
              <w:jc w:val="center"/>
              <w:rPr>
                <w:rFonts w:cs="Arial"/>
                <w:color w:val="000000"/>
              </w:rPr>
            </w:pPr>
            <w:r w:rsidRPr="00BB0741">
              <w:rPr>
                <w:rFonts w:cs="Arial"/>
                <w:color w:val="000000"/>
              </w:rPr>
              <w:t>94</w:t>
            </w:r>
          </w:p>
        </w:tc>
        <w:tc>
          <w:tcPr>
            <w:tcW w:w="1336" w:type="dxa"/>
            <w:tcBorders>
              <w:top w:val="nil"/>
              <w:left w:val="nil"/>
              <w:bottom w:val="single" w:sz="4" w:space="0" w:color="auto"/>
              <w:right w:val="single" w:sz="4" w:space="0" w:color="auto"/>
            </w:tcBorders>
            <w:shd w:val="clear" w:color="auto" w:fill="D9D9D9" w:themeFill="background1" w:themeFillShade="D9"/>
            <w:noWrap/>
            <w:vAlign w:val="center"/>
            <w:hideMark/>
          </w:tcPr>
          <w:p w14:paraId="14FAE7B6" w14:textId="77777777" w:rsidR="00A53EDF" w:rsidRPr="00BB0741" w:rsidRDefault="00A53EDF" w:rsidP="00A53EDF">
            <w:pPr>
              <w:jc w:val="center"/>
              <w:rPr>
                <w:rFonts w:cs="Arial"/>
                <w:color w:val="000000"/>
              </w:rPr>
            </w:pPr>
            <w:r w:rsidRPr="00BB0741">
              <w:rPr>
                <w:rFonts w:cs="Arial"/>
                <w:color w:val="000000"/>
              </w:rPr>
              <w:t>214</w:t>
            </w:r>
          </w:p>
        </w:tc>
        <w:tc>
          <w:tcPr>
            <w:tcW w:w="1397" w:type="dxa"/>
            <w:tcBorders>
              <w:top w:val="nil"/>
              <w:left w:val="nil"/>
              <w:bottom w:val="single" w:sz="4" w:space="0" w:color="auto"/>
              <w:right w:val="single" w:sz="4" w:space="0" w:color="auto"/>
            </w:tcBorders>
            <w:shd w:val="clear" w:color="auto" w:fill="D9D9D9" w:themeFill="background1" w:themeFillShade="D9"/>
            <w:vAlign w:val="center"/>
          </w:tcPr>
          <w:p w14:paraId="064CC34F" w14:textId="43079858" w:rsidR="00A53EDF" w:rsidRPr="00BB0741" w:rsidRDefault="00A53EDF" w:rsidP="00A53EDF">
            <w:pPr>
              <w:jc w:val="center"/>
              <w:rPr>
                <w:rFonts w:cs="Arial"/>
                <w:color w:val="000000"/>
              </w:rPr>
            </w:pPr>
            <w:r w:rsidRPr="00A53EDF">
              <w:rPr>
                <w:rFonts w:cs="Arial"/>
                <w:color w:val="000000"/>
              </w:rPr>
              <w:t>163</w:t>
            </w:r>
          </w:p>
        </w:tc>
      </w:tr>
      <w:tr w:rsidR="00A53EDF" w:rsidRPr="00BB0741" w14:paraId="2310131B" w14:textId="49ED66B8" w:rsidTr="00E269CF">
        <w:trPr>
          <w:trHeight w:val="206"/>
        </w:trPr>
        <w:tc>
          <w:tcPr>
            <w:tcW w:w="2340" w:type="dxa"/>
            <w:tcBorders>
              <w:top w:val="nil"/>
              <w:left w:val="single" w:sz="4" w:space="0" w:color="auto"/>
              <w:bottom w:val="single" w:sz="4" w:space="0" w:color="auto"/>
              <w:right w:val="single" w:sz="4" w:space="0" w:color="auto"/>
            </w:tcBorders>
            <w:shd w:val="clear" w:color="auto" w:fill="auto"/>
            <w:noWrap/>
            <w:vAlign w:val="bottom"/>
            <w:hideMark/>
          </w:tcPr>
          <w:p w14:paraId="7831B57B" w14:textId="77777777" w:rsidR="00A53EDF" w:rsidRPr="00BB0741" w:rsidRDefault="00A53EDF" w:rsidP="00A53EDF">
            <w:pPr>
              <w:rPr>
                <w:rFonts w:cs="Arial"/>
                <w:color w:val="000000"/>
              </w:rPr>
            </w:pPr>
            <w:r w:rsidRPr="00BB0741">
              <w:rPr>
                <w:rFonts w:cs="Arial"/>
                <w:color w:val="000000"/>
              </w:rPr>
              <w:t>(309RTA)</w:t>
            </w:r>
          </w:p>
        </w:tc>
        <w:tc>
          <w:tcPr>
            <w:tcW w:w="1048" w:type="dxa"/>
            <w:tcBorders>
              <w:top w:val="nil"/>
              <w:left w:val="nil"/>
              <w:bottom w:val="single" w:sz="4" w:space="0" w:color="auto"/>
              <w:right w:val="single" w:sz="4" w:space="0" w:color="auto"/>
            </w:tcBorders>
            <w:shd w:val="clear" w:color="auto" w:fill="808080" w:themeFill="background1" w:themeFillShade="80"/>
            <w:noWrap/>
            <w:vAlign w:val="center"/>
            <w:hideMark/>
          </w:tcPr>
          <w:p w14:paraId="260C1E81" w14:textId="77777777" w:rsidR="00A53EDF" w:rsidRPr="00BB0741" w:rsidRDefault="00A53EDF" w:rsidP="00A53EDF">
            <w:pPr>
              <w:jc w:val="center"/>
              <w:rPr>
                <w:rFonts w:cs="Arial"/>
                <w:color w:val="000000"/>
              </w:rPr>
            </w:pPr>
            <w:r w:rsidRPr="00BB0741">
              <w:rPr>
                <w:rFonts w:cs="Arial"/>
                <w:color w:val="000000"/>
              </w:rPr>
              <w:t>Wet</w:t>
            </w:r>
          </w:p>
        </w:tc>
        <w:tc>
          <w:tcPr>
            <w:tcW w:w="1226" w:type="dxa"/>
            <w:tcBorders>
              <w:top w:val="nil"/>
              <w:left w:val="nil"/>
              <w:bottom w:val="single" w:sz="4" w:space="0" w:color="auto"/>
              <w:right w:val="single" w:sz="4" w:space="0" w:color="auto"/>
            </w:tcBorders>
            <w:shd w:val="clear" w:color="auto" w:fill="808080" w:themeFill="background1" w:themeFillShade="80"/>
            <w:noWrap/>
            <w:vAlign w:val="center"/>
            <w:hideMark/>
          </w:tcPr>
          <w:p w14:paraId="39FB0737" w14:textId="77777777" w:rsidR="00A53EDF" w:rsidRPr="00BB0741" w:rsidRDefault="00A53EDF" w:rsidP="00A53EDF">
            <w:pPr>
              <w:jc w:val="center"/>
              <w:rPr>
                <w:rFonts w:cs="Arial"/>
                <w:color w:val="000000"/>
              </w:rPr>
            </w:pPr>
            <w:r w:rsidRPr="00BB0741">
              <w:rPr>
                <w:rFonts w:cs="Arial"/>
                <w:color w:val="000000"/>
              </w:rPr>
              <w:t>43</w:t>
            </w:r>
          </w:p>
        </w:tc>
        <w:tc>
          <w:tcPr>
            <w:tcW w:w="1336" w:type="dxa"/>
            <w:tcBorders>
              <w:top w:val="nil"/>
              <w:left w:val="nil"/>
              <w:bottom w:val="single" w:sz="4" w:space="0" w:color="auto"/>
              <w:right w:val="single" w:sz="4" w:space="0" w:color="auto"/>
            </w:tcBorders>
            <w:shd w:val="clear" w:color="auto" w:fill="808080" w:themeFill="background1" w:themeFillShade="80"/>
            <w:noWrap/>
            <w:vAlign w:val="center"/>
            <w:hideMark/>
          </w:tcPr>
          <w:p w14:paraId="6E50A657" w14:textId="77777777" w:rsidR="00A53EDF" w:rsidRPr="00BB0741" w:rsidRDefault="00A53EDF" w:rsidP="00A53EDF">
            <w:pPr>
              <w:jc w:val="center"/>
              <w:rPr>
                <w:rFonts w:cs="Arial"/>
                <w:color w:val="000000"/>
              </w:rPr>
            </w:pPr>
            <w:r w:rsidRPr="00BB0741">
              <w:rPr>
                <w:rFonts w:cs="Arial"/>
                <w:color w:val="000000"/>
              </w:rPr>
              <w:t>78</w:t>
            </w:r>
          </w:p>
        </w:tc>
        <w:tc>
          <w:tcPr>
            <w:tcW w:w="1397" w:type="dxa"/>
            <w:tcBorders>
              <w:top w:val="nil"/>
              <w:left w:val="nil"/>
              <w:bottom w:val="single" w:sz="4" w:space="0" w:color="auto"/>
              <w:right w:val="single" w:sz="4" w:space="0" w:color="auto"/>
            </w:tcBorders>
            <w:shd w:val="clear" w:color="auto" w:fill="808080" w:themeFill="background1" w:themeFillShade="80"/>
            <w:noWrap/>
            <w:vAlign w:val="center"/>
            <w:hideMark/>
          </w:tcPr>
          <w:p w14:paraId="270A3DE2" w14:textId="77777777" w:rsidR="00A53EDF" w:rsidRPr="00BB0741" w:rsidRDefault="00A53EDF" w:rsidP="00A53EDF">
            <w:pPr>
              <w:jc w:val="center"/>
              <w:rPr>
                <w:rFonts w:cs="Arial"/>
                <w:color w:val="000000"/>
              </w:rPr>
            </w:pPr>
            <w:r w:rsidRPr="00BB0741">
              <w:rPr>
                <w:rFonts w:cs="Arial"/>
                <w:color w:val="000000"/>
              </w:rPr>
              <w:t>331</w:t>
            </w:r>
          </w:p>
        </w:tc>
        <w:tc>
          <w:tcPr>
            <w:tcW w:w="1336" w:type="dxa"/>
            <w:tcBorders>
              <w:top w:val="nil"/>
              <w:left w:val="nil"/>
              <w:bottom w:val="single" w:sz="4" w:space="0" w:color="auto"/>
              <w:right w:val="single" w:sz="4" w:space="0" w:color="auto"/>
            </w:tcBorders>
            <w:shd w:val="clear" w:color="auto" w:fill="808080" w:themeFill="background1" w:themeFillShade="80"/>
            <w:noWrap/>
            <w:vAlign w:val="center"/>
            <w:hideMark/>
          </w:tcPr>
          <w:p w14:paraId="4EF4DEB1" w14:textId="77777777" w:rsidR="00A53EDF" w:rsidRPr="00BB0741" w:rsidRDefault="00A53EDF" w:rsidP="00A53EDF">
            <w:pPr>
              <w:jc w:val="center"/>
              <w:rPr>
                <w:rFonts w:cs="Arial"/>
                <w:color w:val="000000"/>
              </w:rPr>
            </w:pPr>
            <w:r w:rsidRPr="00BB0741">
              <w:rPr>
                <w:rFonts w:cs="Arial"/>
                <w:color w:val="000000"/>
              </w:rPr>
              <w:t>1122</w:t>
            </w:r>
          </w:p>
        </w:tc>
        <w:tc>
          <w:tcPr>
            <w:tcW w:w="1397" w:type="dxa"/>
            <w:tcBorders>
              <w:top w:val="nil"/>
              <w:left w:val="nil"/>
              <w:bottom w:val="single" w:sz="4" w:space="0" w:color="auto"/>
              <w:right w:val="single" w:sz="4" w:space="0" w:color="auto"/>
            </w:tcBorders>
            <w:shd w:val="clear" w:color="auto" w:fill="808080" w:themeFill="background1" w:themeFillShade="80"/>
            <w:vAlign w:val="center"/>
          </w:tcPr>
          <w:p w14:paraId="338A8373" w14:textId="156C396B" w:rsidR="00A53EDF" w:rsidRPr="00BB0741" w:rsidRDefault="00A53EDF" w:rsidP="00A53EDF">
            <w:pPr>
              <w:jc w:val="center"/>
              <w:rPr>
                <w:rFonts w:cs="Arial"/>
                <w:color w:val="000000"/>
              </w:rPr>
            </w:pPr>
            <w:r w:rsidRPr="00A53EDF">
              <w:rPr>
                <w:rFonts w:cs="Arial"/>
                <w:color w:val="000000"/>
              </w:rPr>
              <w:t>1044</w:t>
            </w:r>
          </w:p>
        </w:tc>
      </w:tr>
      <w:tr w:rsidR="00A53EDF" w:rsidRPr="00BB0741" w14:paraId="5BE11F27" w14:textId="63E1AE1D" w:rsidTr="00E269CF">
        <w:trPr>
          <w:trHeight w:val="287"/>
        </w:trPr>
        <w:tc>
          <w:tcPr>
            <w:tcW w:w="2340" w:type="dxa"/>
            <w:tcBorders>
              <w:top w:val="nil"/>
              <w:left w:val="single" w:sz="4" w:space="0" w:color="auto"/>
              <w:bottom w:val="nil"/>
              <w:right w:val="single" w:sz="4" w:space="0" w:color="auto"/>
            </w:tcBorders>
            <w:shd w:val="clear" w:color="auto" w:fill="auto"/>
            <w:noWrap/>
            <w:vAlign w:val="bottom"/>
            <w:hideMark/>
          </w:tcPr>
          <w:p w14:paraId="3AB9AE61" w14:textId="77777777" w:rsidR="00A53EDF" w:rsidRPr="00BB0741" w:rsidRDefault="00A53EDF" w:rsidP="00A53EDF">
            <w:pPr>
              <w:rPr>
                <w:rFonts w:cs="Arial"/>
                <w:color w:val="000000"/>
              </w:rPr>
            </w:pPr>
            <w:r w:rsidRPr="00BB0741">
              <w:rPr>
                <w:rFonts w:cs="Arial"/>
                <w:color w:val="000000"/>
              </w:rPr>
              <w:t>Espinosa S.</w:t>
            </w:r>
          </w:p>
        </w:tc>
        <w:tc>
          <w:tcPr>
            <w:tcW w:w="1048" w:type="dxa"/>
            <w:tcBorders>
              <w:top w:val="nil"/>
              <w:left w:val="nil"/>
              <w:bottom w:val="single" w:sz="4" w:space="0" w:color="auto"/>
              <w:right w:val="single" w:sz="4" w:space="0" w:color="auto"/>
            </w:tcBorders>
            <w:shd w:val="clear" w:color="auto" w:fill="D9D9D9" w:themeFill="background1" w:themeFillShade="D9"/>
            <w:noWrap/>
            <w:vAlign w:val="center"/>
            <w:hideMark/>
          </w:tcPr>
          <w:p w14:paraId="0063823A" w14:textId="77777777" w:rsidR="00A53EDF" w:rsidRPr="00BB0741" w:rsidRDefault="00A53EDF" w:rsidP="00A53EDF">
            <w:pPr>
              <w:jc w:val="center"/>
              <w:rPr>
                <w:rFonts w:cs="Arial"/>
                <w:color w:val="000000"/>
              </w:rPr>
            </w:pPr>
            <w:r w:rsidRPr="00BB0741">
              <w:rPr>
                <w:rFonts w:cs="Arial"/>
                <w:color w:val="000000"/>
              </w:rPr>
              <w:t>Dry</w:t>
            </w:r>
          </w:p>
        </w:tc>
        <w:tc>
          <w:tcPr>
            <w:tcW w:w="1226" w:type="dxa"/>
            <w:tcBorders>
              <w:top w:val="nil"/>
              <w:left w:val="nil"/>
              <w:bottom w:val="single" w:sz="4" w:space="0" w:color="auto"/>
              <w:right w:val="single" w:sz="4" w:space="0" w:color="auto"/>
            </w:tcBorders>
            <w:shd w:val="clear" w:color="auto" w:fill="D9D9D9" w:themeFill="background1" w:themeFillShade="D9"/>
            <w:noWrap/>
            <w:vAlign w:val="center"/>
            <w:hideMark/>
          </w:tcPr>
          <w:p w14:paraId="0487AD63" w14:textId="77777777" w:rsidR="00A53EDF" w:rsidRPr="00BB0741" w:rsidRDefault="00A53EDF" w:rsidP="00A53EDF">
            <w:pPr>
              <w:jc w:val="center"/>
              <w:rPr>
                <w:rFonts w:cs="Arial"/>
                <w:color w:val="000000"/>
              </w:rPr>
            </w:pPr>
            <w:r w:rsidRPr="00BB0741">
              <w:rPr>
                <w:rFonts w:cs="Arial"/>
                <w:color w:val="000000"/>
              </w:rPr>
              <w:t>67</w:t>
            </w:r>
          </w:p>
        </w:tc>
        <w:tc>
          <w:tcPr>
            <w:tcW w:w="1336" w:type="dxa"/>
            <w:tcBorders>
              <w:top w:val="nil"/>
              <w:left w:val="nil"/>
              <w:bottom w:val="single" w:sz="4" w:space="0" w:color="auto"/>
              <w:right w:val="single" w:sz="4" w:space="0" w:color="auto"/>
            </w:tcBorders>
            <w:shd w:val="clear" w:color="auto" w:fill="D9D9D9" w:themeFill="background1" w:themeFillShade="D9"/>
            <w:noWrap/>
            <w:vAlign w:val="center"/>
            <w:hideMark/>
          </w:tcPr>
          <w:p w14:paraId="641358ED" w14:textId="77777777" w:rsidR="00A53EDF" w:rsidRPr="00BB0741" w:rsidRDefault="00A53EDF" w:rsidP="00A53EDF">
            <w:pPr>
              <w:jc w:val="center"/>
              <w:rPr>
                <w:rFonts w:cs="Arial"/>
                <w:color w:val="000000"/>
              </w:rPr>
            </w:pPr>
            <w:r w:rsidRPr="00BB0741">
              <w:rPr>
                <w:rFonts w:cs="Arial"/>
                <w:color w:val="000000"/>
              </w:rPr>
              <w:t>13</w:t>
            </w:r>
          </w:p>
        </w:tc>
        <w:tc>
          <w:tcPr>
            <w:tcW w:w="1397" w:type="dxa"/>
            <w:tcBorders>
              <w:top w:val="nil"/>
              <w:left w:val="nil"/>
              <w:bottom w:val="single" w:sz="4" w:space="0" w:color="auto"/>
              <w:right w:val="single" w:sz="4" w:space="0" w:color="auto"/>
            </w:tcBorders>
            <w:shd w:val="clear" w:color="auto" w:fill="D9D9D9" w:themeFill="background1" w:themeFillShade="D9"/>
            <w:noWrap/>
            <w:vAlign w:val="center"/>
            <w:hideMark/>
          </w:tcPr>
          <w:p w14:paraId="55475985" w14:textId="77777777" w:rsidR="00A53EDF" w:rsidRPr="00BB0741" w:rsidRDefault="00A53EDF" w:rsidP="00A53EDF">
            <w:pPr>
              <w:jc w:val="center"/>
              <w:rPr>
                <w:rFonts w:cs="Arial"/>
                <w:color w:val="000000"/>
              </w:rPr>
            </w:pPr>
            <w:r w:rsidRPr="00BB0741">
              <w:rPr>
                <w:rFonts w:cs="Arial"/>
                <w:color w:val="000000"/>
              </w:rPr>
              <w:t>69</w:t>
            </w:r>
          </w:p>
        </w:tc>
        <w:tc>
          <w:tcPr>
            <w:tcW w:w="1336" w:type="dxa"/>
            <w:tcBorders>
              <w:top w:val="nil"/>
              <w:left w:val="nil"/>
              <w:bottom w:val="single" w:sz="4" w:space="0" w:color="auto"/>
              <w:right w:val="single" w:sz="4" w:space="0" w:color="auto"/>
            </w:tcBorders>
            <w:shd w:val="clear" w:color="auto" w:fill="D9D9D9" w:themeFill="background1" w:themeFillShade="D9"/>
            <w:noWrap/>
            <w:vAlign w:val="center"/>
            <w:hideMark/>
          </w:tcPr>
          <w:p w14:paraId="2D4219B6" w14:textId="77777777" w:rsidR="00A53EDF" w:rsidRPr="00BB0741" w:rsidRDefault="00A53EDF" w:rsidP="00A53EDF">
            <w:pPr>
              <w:jc w:val="center"/>
              <w:rPr>
                <w:rFonts w:cs="Arial"/>
                <w:color w:val="000000"/>
              </w:rPr>
            </w:pPr>
            <w:r w:rsidRPr="00BB0741">
              <w:rPr>
                <w:rFonts w:cs="Arial"/>
                <w:color w:val="000000"/>
              </w:rPr>
              <w:t>217</w:t>
            </w:r>
          </w:p>
        </w:tc>
        <w:tc>
          <w:tcPr>
            <w:tcW w:w="1397" w:type="dxa"/>
            <w:tcBorders>
              <w:top w:val="nil"/>
              <w:left w:val="nil"/>
              <w:bottom w:val="single" w:sz="4" w:space="0" w:color="auto"/>
              <w:right w:val="single" w:sz="4" w:space="0" w:color="auto"/>
            </w:tcBorders>
            <w:shd w:val="clear" w:color="auto" w:fill="D9D9D9" w:themeFill="background1" w:themeFillShade="D9"/>
            <w:vAlign w:val="center"/>
          </w:tcPr>
          <w:p w14:paraId="63E1787B" w14:textId="73E3825A" w:rsidR="00A53EDF" w:rsidRPr="00BB0741" w:rsidRDefault="00A53EDF" w:rsidP="00A53EDF">
            <w:pPr>
              <w:jc w:val="center"/>
              <w:rPr>
                <w:rFonts w:cs="Arial"/>
                <w:color w:val="000000"/>
              </w:rPr>
            </w:pPr>
            <w:r w:rsidRPr="00A53EDF">
              <w:rPr>
                <w:rFonts w:cs="Arial"/>
                <w:color w:val="000000"/>
              </w:rPr>
              <w:t>204</w:t>
            </w:r>
          </w:p>
        </w:tc>
      </w:tr>
      <w:tr w:rsidR="00A53EDF" w:rsidRPr="00BB0741" w14:paraId="476F8FE1" w14:textId="5BD800BE" w:rsidTr="00E269CF">
        <w:trPr>
          <w:trHeight w:val="287"/>
        </w:trPr>
        <w:tc>
          <w:tcPr>
            <w:tcW w:w="2340" w:type="dxa"/>
            <w:tcBorders>
              <w:top w:val="nil"/>
              <w:left w:val="single" w:sz="4" w:space="0" w:color="auto"/>
              <w:bottom w:val="single" w:sz="4" w:space="0" w:color="auto"/>
              <w:right w:val="single" w:sz="4" w:space="0" w:color="auto"/>
            </w:tcBorders>
            <w:shd w:val="clear" w:color="auto" w:fill="auto"/>
            <w:noWrap/>
            <w:vAlign w:val="bottom"/>
            <w:hideMark/>
          </w:tcPr>
          <w:p w14:paraId="6674F24F" w14:textId="77777777" w:rsidR="00A53EDF" w:rsidRPr="00BB0741" w:rsidRDefault="00A53EDF" w:rsidP="00A53EDF">
            <w:pPr>
              <w:rPr>
                <w:rFonts w:cs="Arial"/>
                <w:color w:val="000000"/>
              </w:rPr>
            </w:pPr>
            <w:r w:rsidRPr="00BB0741">
              <w:rPr>
                <w:rFonts w:cs="Arial"/>
                <w:color w:val="000000"/>
              </w:rPr>
              <w:t>(309ESP)</w:t>
            </w:r>
          </w:p>
        </w:tc>
        <w:tc>
          <w:tcPr>
            <w:tcW w:w="1048" w:type="dxa"/>
            <w:tcBorders>
              <w:top w:val="nil"/>
              <w:left w:val="nil"/>
              <w:bottom w:val="single" w:sz="4" w:space="0" w:color="auto"/>
              <w:right w:val="single" w:sz="4" w:space="0" w:color="auto"/>
            </w:tcBorders>
            <w:shd w:val="clear" w:color="auto" w:fill="808080" w:themeFill="background1" w:themeFillShade="80"/>
            <w:noWrap/>
            <w:vAlign w:val="center"/>
            <w:hideMark/>
          </w:tcPr>
          <w:p w14:paraId="2F80A40E" w14:textId="77777777" w:rsidR="00A53EDF" w:rsidRPr="00BB0741" w:rsidRDefault="00A53EDF" w:rsidP="00A53EDF">
            <w:pPr>
              <w:jc w:val="center"/>
              <w:rPr>
                <w:rFonts w:cs="Arial"/>
                <w:color w:val="000000"/>
              </w:rPr>
            </w:pPr>
            <w:r w:rsidRPr="00BB0741">
              <w:rPr>
                <w:rFonts w:cs="Arial"/>
                <w:color w:val="000000"/>
              </w:rPr>
              <w:t>Wet</w:t>
            </w:r>
          </w:p>
        </w:tc>
        <w:tc>
          <w:tcPr>
            <w:tcW w:w="1226" w:type="dxa"/>
            <w:tcBorders>
              <w:top w:val="nil"/>
              <w:left w:val="nil"/>
              <w:bottom w:val="single" w:sz="4" w:space="0" w:color="auto"/>
              <w:right w:val="single" w:sz="4" w:space="0" w:color="auto"/>
            </w:tcBorders>
            <w:shd w:val="clear" w:color="auto" w:fill="808080" w:themeFill="background1" w:themeFillShade="80"/>
            <w:noWrap/>
            <w:vAlign w:val="center"/>
            <w:hideMark/>
          </w:tcPr>
          <w:p w14:paraId="75228161" w14:textId="77777777" w:rsidR="00A53EDF" w:rsidRPr="00BB0741" w:rsidRDefault="00A53EDF" w:rsidP="00A53EDF">
            <w:pPr>
              <w:jc w:val="center"/>
              <w:rPr>
                <w:rFonts w:cs="Arial"/>
                <w:color w:val="000000"/>
              </w:rPr>
            </w:pPr>
            <w:r w:rsidRPr="00BB0741">
              <w:rPr>
                <w:rFonts w:cs="Arial"/>
                <w:color w:val="000000"/>
              </w:rPr>
              <w:t>94</w:t>
            </w:r>
          </w:p>
        </w:tc>
        <w:tc>
          <w:tcPr>
            <w:tcW w:w="1336" w:type="dxa"/>
            <w:tcBorders>
              <w:top w:val="nil"/>
              <w:left w:val="nil"/>
              <w:bottom w:val="single" w:sz="4" w:space="0" w:color="auto"/>
              <w:right w:val="single" w:sz="4" w:space="0" w:color="auto"/>
            </w:tcBorders>
            <w:shd w:val="clear" w:color="auto" w:fill="808080" w:themeFill="background1" w:themeFillShade="80"/>
            <w:noWrap/>
            <w:vAlign w:val="center"/>
            <w:hideMark/>
          </w:tcPr>
          <w:p w14:paraId="47CA4D57" w14:textId="77777777" w:rsidR="00A53EDF" w:rsidRPr="00BB0741" w:rsidRDefault="00A53EDF" w:rsidP="00A53EDF">
            <w:pPr>
              <w:jc w:val="center"/>
              <w:rPr>
                <w:rFonts w:cs="Arial"/>
                <w:color w:val="000000"/>
              </w:rPr>
            </w:pPr>
            <w:r w:rsidRPr="00BB0741">
              <w:rPr>
                <w:rFonts w:cs="Arial"/>
                <w:color w:val="000000"/>
              </w:rPr>
              <w:t>65</w:t>
            </w:r>
          </w:p>
        </w:tc>
        <w:tc>
          <w:tcPr>
            <w:tcW w:w="1397" w:type="dxa"/>
            <w:tcBorders>
              <w:top w:val="nil"/>
              <w:left w:val="nil"/>
              <w:bottom w:val="single" w:sz="4" w:space="0" w:color="auto"/>
              <w:right w:val="single" w:sz="4" w:space="0" w:color="auto"/>
            </w:tcBorders>
            <w:shd w:val="clear" w:color="auto" w:fill="808080" w:themeFill="background1" w:themeFillShade="80"/>
            <w:noWrap/>
            <w:vAlign w:val="center"/>
            <w:hideMark/>
          </w:tcPr>
          <w:p w14:paraId="3705DA0C" w14:textId="77777777" w:rsidR="00A53EDF" w:rsidRPr="00BB0741" w:rsidRDefault="00A53EDF" w:rsidP="00A53EDF">
            <w:pPr>
              <w:jc w:val="center"/>
              <w:rPr>
                <w:rFonts w:cs="Arial"/>
                <w:color w:val="000000"/>
              </w:rPr>
            </w:pPr>
            <w:r w:rsidRPr="00BB0741">
              <w:rPr>
                <w:rFonts w:cs="Arial"/>
                <w:color w:val="000000"/>
              </w:rPr>
              <w:t>153</w:t>
            </w:r>
          </w:p>
        </w:tc>
        <w:tc>
          <w:tcPr>
            <w:tcW w:w="1336" w:type="dxa"/>
            <w:tcBorders>
              <w:top w:val="nil"/>
              <w:left w:val="nil"/>
              <w:bottom w:val="single" w:sz="4" w:space="0" w:color="auto"/>
              <w:right w:val="single" w:sz="4" w:space="0" w:color="auto"/>
            </w:tcBorders>
            <w:shd w:val="clear" w:color="auto" w:fill="808080" w:themeFill="background1" w:themeFillShade="80"/>
            <w:noWrap/>
            <w:vAlign w:val="center"/>
            <w:hideMark/>
          </w:tcPr>
          <w:p w14:paraId="768AD739" w14:textId="77777777" w:rsidR="00A53EDF" w:rsidRPr="00BB0741" w:rsidRDefault="00A53EDF" w:rsidP="00A53EDF">
            <w:pPr>
              <w:jc w:val="center"/>
              <w:rPr>
                <w:rFonts w:cs="Arial"/>
                <w:color w:val="000000"/>
              </w:rPr>
            </w:pPr>
            <w:r w:rsidRPr="00BB0741">
              <w:rPr>
                <w:rFonts w:cs="Arial"/>
                <w:color w:val="000000"/>
              </w:rPr>
              <w:t>536</w:t>
            </w:r>
          </w:p>
        </w:tc>
        <w:tc>
          <w:tcPr>
            <w:tcW w:w="1397" w:type="dxa"/>
            <w:tcBorders>
              <w:top w:val="nil"/>
              <w:left w:val="nil"/>
              <w:bottom w:val="single" w:sz="4" w:space="0" w:color="auto"/>
              <w:right w:val="single" w:sz="4" w:space="0" w:color="auto"/>
            </w:tcBorders>
            <w:shd w:val="clear" w:color="auto" w:fill="808080" w:themeFill="background1" w:themeFillShade="80"/>
            <w:vAlign w:val="center"/>
          </w:tcPr>
          <w:p w14:paraId="08A14EBF" w14:textId="7A0CB7A5" w:rsidR="00A53EDF" w:rsidRPr="00BB0741" w:rsidRDefault="00A53EDF" w:rsidP="00A53EDF">
            <w:pPr>
              <w:jc w:val="center"/>
              <w:rPr>
                <w:rFonts w:cs="Arial"/>
                <w:color w:val="000000"/>
              </w:rPr>
            </w:pPr>
            <w:r w:rsidRPr="00A53EDF">
              <w:rPr>
                <w:rFonts w:cs="Arial"/>
                <w:color w:val="000000"/>
              </w:rPr>
              <w:t>471</w:t>
            </w:r>
          </w:p>
        </w:tc>
      </w:tr>
      <w:tr w:rsidR="00A53EDF" w:rsidRPr="00BB0741" w14:paraId="36DFD948" w14:textId="2F56A112" w:rsidTr="00E269CF">
        <w:trPr>
          <w:trHeight w:val="350"/>
        </w:trPr>
        <w:tc>
          <w:tcPr>
            <w:tcW w:w="2340" w:type="dxa"/>
            <w:tcBorders>
              <w:top w:val="nil"/>
              <w:left w:val="single" w:sz="4" w:space="0" w:color="auto"/>
              <w:bottom w:val="nil"/>
              <w:right w:val="single" w:sz="4" w:space="0" w:color="auto"/>
            </w:tcBorders>
            <w:shd w:val="clear" w:color="auto" w:fill="auto"/>
            <w:noWrap/>
            <w:vAlign w:val="bottom"/>
            <w:hideMark/>
          </w:tcPr>
          <w:p w14:paraId="1DEF936A" w14:textId="77777777" w:rsidR="00A53EDF" w:rsidRPr="00BB0741" w:rsidRDefault="00A53EDF" w:rsidP="00A53EDF">
            <w:pPr>
              <w:rPr>
                <w:rFonts w:cs="Arial"/>
                <w:color w:val="000000"/>
              </w:rPr>
            </w:pPr>
            <w:r w:rsidRPr="00BB0741">
              <w:rPr>
                <w:rFonts w:cs="Arial"/>
                <w:color w:val="000000"/>
              </w:rPr>
              <w:t>Merritt Ditch</w:t>
            </w:r>
          </w:p>
        </w:tc>
        <w:tc>
          <w:tcPr>
            <w:tcW w:w="1048" w:type="dxa"/>
            <w:tcBorders>
              <w:top w:val="nil"/>
              <w:left w:val="nil"/>
              <w:bottom w:val="single" w:sz="4" w:space="0" w:color="auto"/>
              <w:right w:val="single" w:sz="4" w:space="0" w:color="auto"/>
            </w:tcBorders>
            <w:shd w:val="clear" w:color="auto" w:fill="D9D9D9" w:themeFill="background1" w:themeFillShade="D9"/>
            <w:noWrap/>
            <w:vAlign w:val="center"/>
            <w:hideMark/>
          </w:tcPr>
          <w:p w14:paraId="0AF719D6" w14:textId="77777777" w:rsidR="00A53EDF" w:rsidRPr="00BB0741" w:rsidRDefault="00A53EDF" w:rsidP="00A53EDF">
            <w:pPr>
              <w:jc w:val="center"/>
              <w:rPr>
                <w:rFonts w:cs="Arial"/>
                <w:color w:val="000000"/>
              </w:rPr>
            </w:pPr>
            <w:r w:rsidRPr="00BB0741">
              <w:rPr>
                <w:rFonts w:cs="Arial"/>
                <w:color w:val="000000"/>
              </w:rPr>
              <w:t>Dry</w:t>
            </w:r>
          </w:p>
        </w:tc>
        <w:tc>
          <w:tcPr>
            <w:tcW w:w="1226" w:type="dxa"/>
            <w:tcBorders>
              <w:top w:val="nil"/>
              <w:left w:val="nil"/>
              <w:bottom w:val="single" w:sz="4" w:space="0" w:color="auto"/>
              <w:right w:val="single" w:sz="4" w:space="0" w:color="auto"/>
            </w:tcBorders>
            <w:shd w:val="clear" w:color="auto" w:fill="D9D9D9" w:themeFill="background1" w:themeFillShade="D9"/>
            <w:noWrap/>
            <w:vAlign w:val="center"/>
            <w:hideMark/>
          </w:tcPr>
          <w:p w14:paraId="44A6CF6E" w14:textId="77777777" w:rsidR="00A53EDF" w:rsidRPr="00BB0741" w:rsidRDefault="00A53EDF" w:rsidP="00A53EDF">
            <w:pPr>
              <w:jc w:val="center"/>
              <w:rPr>
                <w:rFonts w:cs="Arial"/>
                <w:color w:val="000000"/>
              </w:rPr>
            </w:pPr>
            <w:r w:rsidRPr="00BB0741">
              <w:rPr>
                <w:rFonts w:cs="Arial"/>
                <w:color w:val="000000"/>
              </w:rPr>
              <w:t>69</w:t>
            </w:r>
          </w:p>
        </w:tc>
        <w:tc>
          <w:tcPr>
            <w:tcW w:w="1336" w:type="dxa"/>
            <w:tcBorders>
              <w:top w:val="nil"/>
              <w:left w:val="nil"/>
              <w:bottom w:val="single" w:sz="4" w:space="0" w:color="auto"/>
              <w:right w:val="single" w:sz="4" w:space="0" w:color="auto"/>
            </w:tcBorders>
            <w:shd w:val="clear" w:color="auto" w:fill="D9D9D9" w:themeFill="background1" w:themeFillShade="D9"/>
            <w:noWrap/>
            <w:vAlign w:val="center"/>
            <w:hideMark/>
          </w:tcPr>
          <w:p w14:paraId="4E707AA3" w14:textId="77777777" w:rsidR="00A53EDF" w:rsidRPr="00BB0741" w:rsidRDefault="00A53EDF" w:rsidP="00A53EDF">
            <w:pPr>
              <w:jc w:val="center"/>
              <w:rPr>
                <w:rFonts w:cs="Arial"/>
                <w:color w:val="000000"/>
              </w:rPr>
            </w:pPr>
            <w:r w:rsidRPr="00BB0741">
              <w:rPr>
                <w:rFonts w:cs="Arial"/>
                <w:color w:val="000000"/>
              </w:rPr>
              <w:t>42</w:t>
            </w:r>
          </w:p>
        </w:tc>
        <w:tc>
          <w:tcPr>
            <w:tcW w:w="1397" w:type="dxa"/>
            <w:tcBorders>
              <w:top w:val="nil"/>
              <w:left w:val="nil"/>
              <w:bottom w:val="single" w:sz="4" w:space="0" w:color="auto"/>
              <w:right w:val="single" w:sz="4" w:space="0" w:color="auto"/>
            </w:tcBorders>
            <w:shd w:val="clear" w:color="auto" w:fill="D9D9D9" w:themeFill="background1" w:themeFillShade="D9"/>
            <w:noWrap/>
            <w:vAlign w:val="center"/>
            <w:hideMark/>
          </w:tcPr>
          <w:p w14:paraId="4C1DAA96" w14:textId="77777777" w:rsidR="00A53EDF" w:rsidRPr="00BB0741" w:rsidRDefault="00A53EDF" w:rsidP="00A53EDF">
            <w:pPr>
              <w:jc w:val="center"/>
              <w:rPr>
                <w:rFonts w:cs="Arial"/>
                <w:color w:val="000000"/>
              </w:rPr>
            </w:pPr>
            <w:r w:rsidRPr="00BB0741">
              <w:rPr>
                <w:rFonts w:cs="Arial"/>
                <w:color w:val="000000"/>
              </w:rPr>
              <w:t>76</w:t>
            </w:r>
          </w:p>
        </w:tc>
        <w:tc>
          <w:tcPr>
            <w:tcW w:w="1336" w:type="dxa"/>
            <w:tcBorders>
              <w:top w:val="nil"/>
              <w:left w:val="nil"/>
              <w:bottom w:val="single" w:sz="4" w:space="0" w:color="auto"/>
              <w:right w:val="single" w:sz="4" w:space="0" w:color="auto"/>
            </w:tcBorders>
            <w:shd w:val="clear" w:color="auto" w:fill="D9D9D9" w:themeFill="background1" w:themeFillShade="D9"/>
            <w:noWrap/>
            <w:vAlign w:val="center"/>
            <w:hideMark/>
          </w:tcPr>
          <w:p w14:paraId="2926217F" w14:textId="77777777" w:rsidR="00A53EDF" w:rsidRPr="00BB0741" w:rsidRDefault="00A53EDF" w:rsidP="00A53EDF">
            <w:pPr>
              <w:jc w:val="center"/>
              <w:rPr>
                <w:rFonts w:cs="Arial"/>
                <w:color w:val="000000"/>
              </w:rPr>
            </w:pPr>
            <w:r w:rsidRPr="00BB0741">
              <w:rPr>
                <w:rFonts w:cs="Arial"/>
                <w:color w:val="000000"/>
              </w:rPr>
              <w:t>122</w:t>
            </w:r>
          </w:p>
        </w:tc>
        <w:tc>
          <w:tcPr>
            <w:tcW w:w="1397" w:type="dxa"/>
            <w:tcBorders>
              <w:top w:val="nil"/>
              <w:left w:val="nil"/>
              <w:bottom w:val="single" w:sz="4" w:space="0" w:color="auto"/>
              <w:right w:val="single" w:sz="4" w:space="0" w:color="auto"/>
            </w:tcBorders>
            <w:shd w:val="clear" w:color="auto" w:fill="D9D9D9" w:themeFill="background1" w:themeFillShade="D9"/>
            <w:vAlign w:val="center"/>
          </w:tcPr>
          <w:p w14:paraId="296E0569" w14:textId="54EE2602" w:rsidR="00A53EDF" w:rsidRPr="00BB0741" w:rsidRDefault="00A53EDF" w:rsidP="00A53EDF">
            <w:pPr>
              <w:jc w:val="center"/>
              <w:rPr>
                <w:rFonts w:cs="Arial"/>
                <w:color w:val="000000"/>
              </w:rPr>
            </w:pPr>
            <w:r w:rsidRPr="00A53EDF">
              <w:rPr>
                <w:rFonts w:cs="Arial"/>
                <w:color w:val="000000"/>
              </w:rPr>
              <w:t>80</w:t>
            </w:r>
          </w:p>
        </w:tc>
      </w:tr>
      <w:tr w:rsidR="00A53EDF" w:rsidRPr="00BB0741" w14:paraId="2E7547C2" w14:textId="7CD246C3" w:rsidTr="00E269CF">
        <w:trPr>
          <w:trHeight w:val="323"/>
        </w:trPr>
        <w:tc>
          <w:tcPr>
            <w:tcW w:w="2340" w:type="dxa"/>
            <w:tcBorders>
              <w:top w:val="nil"/>
              <w:left w:val="single" w:sz="4" w:space="0" w:color="auto"/>
              <w:bottom w:val="single" w:sz="4" w:space="0" w:color="auto"/>
              <w:right w:val="single" w:sz="4" w:space="0" w:color="auto"/>
            </w:tcBorders>
            <w:shd w:val="clear" w:color="auto" w:fill="auto"/>
            <w:noWrap/>
            <w:vAlign w:val="bottom"/>
            <w:hideMark/>
          </w:tcPr>
          <w:p w14:paraId="449F7852" w14:textId="77777777" w:rsidR="00A53EDF" w:rsidRPr="00BB0741" w:rsidRDefault="00A53EDF" w:rsidP="00A53EDF">
            <w:pPr>
              <w:rPr>
                <w:rFonts w:cs="Arial"/>
                <w:color w:val="000000"/>
              </w:rPr>
            </w:pPr>
            <w:r w:rsidRPr="00BB0741">
              <w:rPr>
                <w:rFonts w:cs="Arial"/>
                <w:color w:val="000000"/>
              </w:rPr>
              <w:t>(309MER)</w:t>
            </w:r>
          </w:p>
        </w:tc>
        <w:tc>
          <w:tcPr>
            <w:tcW w:w="1048" w:type="dxa"/>
            <w:tcBorders>
              <w:top w:val="nil"/>
              <w:left w:val="nil"/>
              <w:bottom w:val="single" w:sz="4" w:space="0" w:color="auto"/>
              <w:right w:val="single" w:sz="4" w:space="0" w:color="auto"/>
            </w:tcBorders>
            <w:shd w:val="clear" w:color="auto" w:fill="808080" w:themeFill="background1" w:themeFillShade="80"/>
            <w:noWrap/>
            <w:vAlign w:val="center"/>
            <w:hideMark/>
          </w:tcPr>
          <w:p w14:paraId="34D7C179" w14:textId="77777777" w:rsidR="00A53EDF" w:rsidRPr="00BB0741" w:rsidRDefault="00A53EDF" w:rsidP="00A53EDF">
            <w:pPr>
              <w:jc w:val="center"/>
              <w:rPr>
                <w:rFonts w:cs="Arial"/>
                <w:color w:val="000000"/>
              </w:rPr>
            </w:pPr>
            <w:r w:rsidRPr="00BB0741">
              <w:rPr>
                <w:rFonts w:cs="Arial"/>
                <w:color w:val="000000"/>
              </w:rPr>
              <w:t>Wet</w:t>
            </w:r>
          </w:p>
        </w:tc>
        <w:tc>
          <w:tcPr>
            <w:tcW w:w="1226" w:type="dxa"/>
            <w:tcBorders>
              <w:top w:val="nil"/>
              <w:left w:val="nil"/>
              <w:bottom w:val="single" w:sz="4" w:space="0" w:color="auto"/>
              <w:right w:val="single" w:sz="4" w:space="0" w:color="auto"/>
            </w:tcBorders>
            <w:shd w:val="clear" w:color="auto" w:fill="808080" w:themeFill="background1" w:themeFillShade="80"/>
            <w:noWrap/>
            <w:vAlign w:val="center"/>
            <w:hideMark/>
          </w:tcPr>
          <w:p w14:paraId="54261712" w14:textId="77777777" w:rsidR="00A53EDF" w:rsidRPr="00BB0741" w:rsidRDefault="00A53EDF" w:rsidP="00A53EDF">
            <w:pPr>
              <w:jc w:val="center"/>
              <w:rPr>
                <w:rFonts w:cs="Arial"/>
                <w:color w:val="000000"/>
              </w:rPr>
            </w:pPr>
            <w:r w:rsidRPr="00BB0741">
              <w:rPr>
                <w:rFonts w:cs="Arial"/>
                <w:color w:val="000000"/>
              </w:rPr>
              <w:t>93</w:t>
            </w:r>
          </w:p>
        </w:tc>
        <w:tc>
          <w:tcPr>
            <w:tcW w:w="1336" w:type="dxa"/>
            <w:tcBorders>
              <w:top w:val="nil"/>
              <w:left w:val="nil"/>
              <w:bottom w:val="single" w:sz="4" w:space="0" w:color="auto"/>
              <w:right w:val="single" w:sz="4" w:space="0" w:color="auto"/>
            </w:tcBorders>
            <w:shd w:val="clear" w:color="auto" w:fill="808080" w:themeFill="background1" w:themeFillShade="80"/>
            <w:noWrap/>
            <w:vAlign w:val="center"/>
            <w:hideMark/>
          </w:tcPr>
          <w:p w14:paraId="544FFEC1" w14:textId="77777777" w:rsidR="00A53EDF" w:rsidRPr="00BB0741" w:rsidRDefault="00A53EDF" w:rsidP="00A53EDF">
            <w:pPr>
              <w:jc w:val="center"/>
              <w:rPr>
                <w:rFonts w:cs="Arial"/>
                <w:color w:val="000000"/>
              </w:rPr>
            </w:pPr>
            <w:r w:rsidRPr="00BB0741">
              <w:rPr>
                <w:rFonts w:cs="Arial"/>
                <w:color w:val="000000"/>
              </w:rPr>
              <w:t>67</w:t>
            </w:r>
          </w:p>
        </w:tc>
        <w:tc>
          <w:tcPr>
            <w:tcW w:w="1397" w:type="dxa"/>
            <w:tcBorders>
              <w:top w:val="nil"/>
              <w:left w:val="nil"/>
              <w:bottom w:val="single" w:sz="4" w:space="0" w:color="auto"/>
              <w:right w:val="single" w:sz="4" w:space="0" w:color="auto"/>
            </w:tcBorders>
            <w:shd w:val="clear" w:color="auto" w:fill="808080" w:themeFill="background1" w:themeFillShade="80"/>
            <w:noWrap/>
            <w:vAlign w:val="center"/>
            <w:hideMark/>
          </w:tcPr>
          <w:p w14:paraId="1BED1D90" w14:textId="77777777" w:rsidR="00A53EDF" w:rsidRPr="00BB0741" w:rsidRDefault="00A53EDF" w:rsidP="00A53EDF">
            <w:pPr>
              <w:jc w:val="center"/>
              <w:rPr>
                <w:rFonts w:cs="Arial"/>
                <w:color w:val="000000"/>
              </w:rPr>
            </w:pPr>
            <w:r w:rsidRPr="00BB0741">
              <w:rPr>
                <w:rFonts w:cs="Arial"/>
                <w:color w:val="000000"/>
              </w:rPr>
              <w:t>156</w:t>
            </w:r>
          </w:p>
        </w:tc>
        <w:tc>
          <w:tcPr>
            <w:tcW w:w="1336" w:type="dxa"/>
            <w:tcBorders>
              <w:top w:val="nil"/>
              <w:left w:val="nil"/>
              <w:bottom w:val="single" w:sz="4" w:space="0" w:color="auto"/>
              <w:right w:val="single" w:sz="4" w:space="0" w:color="auto"/>
            </w:tcBorders>
            <w:shd w:val="clear" w:color="auto" w:fill="808080" w:themeFill="background1" w:themeFillShade="80"/>
            <w:noWrap/>
            <w:vAlign w:val="center"/>
            <w:hideMark/>
          </w:tcPr>
          <w:p w14:paraId="7293E2EB" w14:textId="77777777" w:rsidR="00A53EDF" w:rsidRPr="00BB0741" w:rsidRDefault="00A53EDF" w:rsidP="00A53EDF">
            <w:pPr>
              <w:jc w:val="center"/>
              <w:rPr>
                <w:rFonts w:cs="Arial"/>
                <w:color w:val="000000"/>
              </w:rPr>
            </w:pPr>
            <w:r w:rsidRPr="00BB0741">
              <w:rPr>
                <w:rFonts w:cs="Arial"/>
                <w:color w:val="000000"/>
              </w:rPr>
              <w:t>367</w:t>
            </w:r>
          </w:p>
        </w:tc>
        <w:tc>
          <w:tcPr>
            <w:tcW w:w="1397" w:type="dxa"/>
            <w:tcBorders>
              <w:top w:val="nil"/>
              <w:left w:val="nil"/>
              <w:bottom w:val="single" w:sz="4" w:space="0" w:color="auto"/>
              <w:right w:val="single" w:sz="4" w:space="0" w:color="auto"/>
            </w:tcBorders>
            <w:shd w:val="clear" w:color="auto" w:fill="808080" w:themeFill="background1" w:themeFillShade="80"/>
            <w:vAlign w:val="center"/>
          </w:tcPr>
          <w:p w14:paraId="29F19AD5" w14:textId="4F34F850" w:rsidR="00A53EDF" w:rsidRPr="00BB0741" w:rsidRDefault="00A53EDF" w:rsidP="00A53EDF">
            <w:pPr>
              <w:jc w:val="center"/>
              <w:rPr>
                <w:rFonts w:cs="Arial"/>
                <w:color w:val="000000"/>
              </w:rPr>
            </w:pPr>
            <w:r w:rsidRPr="00A53EDF">
              <w:rPr>
                <w:rFonts w:cs="Arial"/>
                <w:color w:val="000000"/>
              </w:rPr>
              <w:t>300</w:t>
            </w:r>
          </w:p>
        </w:tc>
      </w:tr>
    </w:tbl>
    <w:p w14:paraId="66E28C39" w14:textId="77777777" w:rsidR="00A53EDF" w:rsidRDefault="00A53EDF" w:rsidP="00A53EDF">
      <w:r>
        <w:t>Note: *Interquartile Range (IQR) = 75</w:t>
      </w:r>
      <w:r w:rsidRPr="00343264">
        <w:rPr>
          <w:vertAlign w:val="superscript"/>
        </w:rPr>
        <w:t>th</w:t>
      </w:r>
      <w:r>
        <w:t xml:space="preserve"> percentile minus 25</w:t>
      </w:r>
      <w:r w:rsidRPr="00343264">
        <w:rPr>
          <w:vertAlign w:val="superscript"/>
        </w:rPr>
        <w:t>th</w:t>
      </w:r>
      <w:r>
        <w:t xml:space="preserve"> percentile</w:t>
      </w:r>
    </w:p>
    <w:p w14:paraId="2F96A823" w14:textId="77777777" w:rsidR="006B5B2E" w:rsidRDefault="006B5B2E"/>
    <w:p w14:paraId="0C551EC4" w14:textId="77777777" w:rsidR="006B5B2E" w:rsidRDefault="006B5B2E"/>
    <w:p w14:paraId="3AEF93DE" w14:textId="77777777" w:rsidR="006B5B2E" w:rsidRDefault="006B5B2E"/>
    <w:p w14:paraId="7DC080CC" w14:textId="77777777" w:rsidR="00C36CB7" w:rsidRDefault="006B5B2E" w:rsidP="00C36CB7">
      <w:pPr>
        <w:keepNext/>
      </w:pPr>
      <w:r>
        <w:rPr>
          <w:noProof/>
        </w:rPr>
        <w:lastRenderedPageBreak/>
        <w:drawing>
          <wp:inline distT="0" distB="0" distL="0" distR="0" wp14:anchorId="67C542CD" wp14:editId="363A28BA">
            <wp:extent cx="5486400" cy="4672330"/>
            <wp:effectExtent l="0" t="0" r="0" b="13970"/>
            <wp:docPr id="45" name="Chart 45">
              <a:extLst xmlns:a="http://schemas.openxmlformats.org/drawingml/2006/main">
                <a:ext uri="{FF2B5EF4-FFF2-40B4-BE49-F238E27FC236}">
                  <a16:creationId xmlns:a16="http://schemas.microsoft.com/office/drawing/2014/main" id="{5C52EF20-B1CA-4844-9B0B-B3E59AAE2B3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20547813" w14:textId="04F0E96C" w:rsidR="006B5B2E" w:rsidRDefault="00C36CB7" w:rsidP="00C36CB7">
      <w:pPr>
        <w:pStyle w:val="Caption"/>
        <w:ind w:left="0"/>
      </w:pPr>
      <w:bookmarkStart w:id="24" w:name="_Ref25742986"/>
      <w:bookmarkStart w:id="25" w:name="_Toc25755697"/>
      <w:r>
        <w:t xml:space="preserve">Figure </w:t>
      </w:r>
      <w:r w:rsidR="003B23E8">
        <w:fldChar w:fldCharType="begin"/>
      </w:r>
      <w:r w:rsidR="003B23E8">
        <w:instrText xml:space="preserve"> SEQ Figure \* ARABIC </w:instrText>
      </w:r>
      <w:r w:rsidR="003B23E8">
        <w:fldChar w:fldCharType="separate"/>
      </w:r>
      <w:r w:rsidR="00F67B7E">
        <w:rPr>
          <w:noProof/>
        </w:rPr>
        <w:t>19</w:t>
      </w:r>
      <w:r w:rsidR="003B23E8">
        <w:rPr>
          <w:noProof/>
        </w:rPr>
        <w:fldChar w:fldCharType="end"/>
      </w:r>
      <w:bookmarkEnd w:id="24"/>
      <w:r>
        <w:t>. Wet and dry season median turbidity levels</w:t>
      </w:r>
      <w:r w:rsidR="005A3EF9">
        <w:t xml:space="preserve"> of streams in the Gabilan Creek watershed</w:t>
      </w:r>
      <w:r>
        <w:t>.</w:t>
      </w:r>
      <w:bookmarkEnd w:id="25"/>
    </w:p>
    <w:p w14:paraId="06BE000B" w14:textId="77777777" w:rsidR="006B5B2E" w:rsidRDefault="006B5B2E"/>
    <w:p w14:paraId="56448AB6" w14:textId="77777777" w:rsidR="006B5B2E" w:rsidRDefault="006B5B2E"/>
    <w:p w14:paraId="432691D9" w14:textId="77777777" w:rsidR="00585A4B" w:rsidRDefault="006B5B2E" w:rsidP="00585A4B">
      <w:pPr>
        <w:keepNext/>
      </w:pPr>
      <w:r>
        <w:rPr>
          <w:noProof/>
        </w:rPr>
        <w:lastRenderedPageBreak/>
        <w:drawing>
          <wp:inline distT="0" distB="0" distL="0" distR="0" wp14:anchorId="1E2D6A0D" wp14:editId="369C5A77">
            <wp:extent cx="5486400" cy="5058410"/>
            <wp:effectExtent l="0" t="0" r="0" b="8890"/>
            <wp:docPr id="46" name="Chart 46">
              <a:extLst xmlns:a="http://schemas.openxmlformats.org/drawingml/2006/main">
                <a:ext uri="{FF2B5EF4-FFF2-40B4-BE49-F238E27FC236}">
                  <a16:creationId xmlns:a16="http://schemas.microsoft.com/office/drawing/2014/main" id="{023A5247-67D2-4414-A85C-EFFA9E5D863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1CF9046B" w14:textId="58CD8124" w:rsidR="00C23BF2" w:rsidRDefault="00585A4B" w:rsidP="005A3EF9">
      <w:pPr>
        <w:pStyle w:val="Caption"/>
        <w:ind w:left="0"/>
      </w:pPr>
      <w:bookmarkStart w:id="26" w:name="_Ref25743520"/>
      <w:bookmarkStart w:id="27" w:name="_Toc25755698"/>
      <w:r>
        <w:t xml:space="preserve">Figure </w:t>
      </w:r>
      <w:r w:rsidR="003B23E8">
        <w:fldChar w:fldCharType="begin"/>
      </w:r>
      <w:r w:rsidR="003B23E8">
        <w:instrText xml:space="preserve"> SEQ Figure \* ARABIC </w:instrText>
      </w:r>
      <w:r w:rsidR="003B23E8">
        <w:fldChar w:fldCharType="separate"/>
      </w:r>
      <w:r w:rsidR="00F67B7E">
        <w:rPr>
          <w:noProof/>
        </w:rPr>
        <w:t>20</w:t>
      </w:r>
      <w:r w:rsidR="003B23E8">
        <w:rPr>
          <w:noProof/>
        </w:rPr>
        <w:fldChar w:fldCharType="end"/>
      </w:r>
      <w:bookmarkEnd w:id="26"/>
      <w:r w:rsidR="005A3EF9">
        <w:rPr>
          <w:noProof/>
        </w:rPr>
        <w:t>. Wet and dry season 7</w:t>
      </w:r>
      <w:r w:rsidR="00AA03DA">
        <w:rPr>
          <w:noProof/>
        </w:rPr>
        <w:t>5</w:t>
      </w:r>
      <w:r w:rsidR="005A3EF9" w:rsidRPr="005A3EF9">
        <w:rPr>
          <w:noProof/>
          <w:vertAlign w:val="superscript"/>
        </w:rPr>
        <w:t>th</w:t>
      </w:r>
      <w:r w:rsidR="005A3EF9">
        <w:rPr>
          <w:noProof/>
        </w:rPr>
        <w:t xml:space="preserve"> percentile turbidit</w:t>
      </w:r>
      <w:r w:rsidR="00AA03DA">
        <w:rPr>
          <w:noProof/>
        </w:rPr>
        <w:t>y values</w:t>
      </w:r>
      <w:r w:rsidR="005A3EF9">
        <w:rPr>
          <w:noProof/>
        </w:rPr>
        <w:t xml:space="preserve"> in the Gabilan Creek watershed.</w:t>
      </w:r>
      <w:bookmarkEnd w:id="27"/>
    </w:p>
    <w:p w14:paraId="2D02893C" w14:textId="77777777" w:rsidR="00C23BF2" w:rsidRDefault="00C23BF2"/>
    <w:p w14:paraId="3B6BD1E0" w14:textId="67F7502C" w:rsidR="00E010E2" w:rsidRDefault="00E010E2">
      <w:r>
        <w:br w:type="page"/>
      </w:r>
    </w:p>
    <w:p w14:paraId="7A5BA0C5" w14:textId="77777777" w:rsidR="00AF1020" w:rsidRDefault="00AF1020" w:rsidP="008E6C24"/>
    <w:p w14:paraId="3AB72FEE" w14:textId="77777777" w:rsidR="00874833" w:rsidRDefault="00874833">
      <w:pPr>
        <w:pStyle w:val="Heading1"/>
      </w:pPr>
      <w:bookmarkStart w:id="28" w:name="_Toc25755655"/>
      <w:r>
        <w:t>Numeric Targets</w:t>
      </w:r>
      <w:bookmarkEnd w:id="1"/>
      <w:bookmarkEnd w:id="28"/>
    </w:p>
    <w:p w14:paraId="20CA049A" w14:textId="7F40B1C2" w:rsidR="00850E3B" w:rsidRDefault="00850E3B" w:rsidP="002E53CB">
      <w:pPr>
        <w:rPr>
          <w:rFonts w:eastAsia="Arial"/>
        </w:rPr>
      </w:pPr>
      <w:bookmarkStart w:id="29" w:name="_Ref358292693"/>
      <w:bookmarkStart w:id="30" w:name="_Ref358292746"/>
      <w:bookmarkStart w:id="31" w:name="_Ref358292765"/>
      <w:bookmarkStart w:id="32" w:name="_Ref355698162"/>
      <w:r>
        <w:rPr>
          <w:rFonts w:cs="Arial"/>
          <w:color w:val="151515"/>
          <w:lang w:val="en"/>
        </w:rPr>
        <w:t>Th</w:t>
      </w:r>
      <w:r w:rsidR="00F03C25">
        <w:rPr>
          <w:rFonts w:cs="Arial"/>
          <w:color w:val="151515"/>
          <w:lang w:val="en"/>
        </w:rPr>
        <w:t>is</w:t>
      </w:r>
      <w:r>
        <w:rPr>
          <w:rFonts w:cs="Arial"/>
          <w:color w:val="151515"/>
          <w:lang w:val="en"/>
        </w:rPr>
        <w:t xml:space="preserve"> TMDL</w:t>
      </w:r>
      <w:r w:rsidR="0035096B">
        <w:rPr>
          <w:rFonts w:cs="Arial"/>
          <w:color w:val="151515"/>
          <w:lang w:val="en"/>
        </w:rPr>
        <w:t xml:space="preserve"> project</w:t>
      </w:r>
      <w:r>
        <w:rPr>
          <w:rFonts w:cs="Arial"/>
          <w:color w:val="151515"/>
          <w:lang w:val="en"/>
        </w:rPr>
        <w:t xml:space="preserve"> </w:t>
      </w:r>
      <w:r w:rsidR="00F03C25">
        <w:rPr>
          <w:rFonts w:cs="Arial"/>
          <w:color w:val="151515"/>
          <w:lang w:val="en"/>
        </w:rPr>
        <w:t xml:space="preserve">sets </w:t>
      </w:r>
      <w:r w:rsidR="009A6919">
        <w:rPr>
          <w:rFonts w:cs="Arial"/>
          <w:color w:val="151515"/>
          <w:lang w:val="en"/>
        </w:rPr>
        <w:t xml:space="preserve">numeric </w:t>
      </w:r>
      <w:r>
        <w:rPr>
          <w:rFonts w:cs="Arial"/>
          <w:color w:val="151515"/>
          <w:lang w:val="en"/>
        </w:rPr>
        <w:t>targets for the</w:t>
      </w:r>
      <w:r w:rsidR="00F03C25">
        <w:rPr>
          <w:rFonts w:cs="Arial"/>
          <w:color w:val="151515"/>
          <w:lang w:val="en"/>
        </w:rPr>
        <w:t xml:space="preserve"> </w:t>
      </w:r>
      <w:r w:rsidR="003978B5">
        <w:rPr>
          <w:rFonts w:cs="Arial"/>
          <w:color w:val="151515"/>
          <w:lang w:val="en"/>
        </w:rPr>
        <w:t xml:space="preserve">turbidity </w:t>
      </w:r>
      <w:r>
        <w:rPr>
          <w:rFonts w:cs="Arial"/>
          <w:color w:val="151515"/>
          <w:lang w:val="en"/>
        </w:rPr>
        <w:t xml:space="preserve">impaired </w:t>
      </w:r>
      <w:r w:rsidR="0035096B">
        <w:rPr>
          <w:rFonts w:cs="Arial"/>
          <w:color w:val="151515"/>
          <w:lang w:val="en"/>
        </w:rPr>
        <w:t>waters</w:t>
      </w:r>
      <w:r w:rsidR="00F03C25">
        <w:rPr>
          <w:rFonts w:cs="Arial"/>
          <w:color w:val="151515"/>
          <w:lang w:val="en"/>
        </w:rPr>
        <w:t xml:space="preserve"> </w:t>
      </w:r>
      <w:r w:rsidR="003978B5">
        <w:rPr>
          <w:rFonts w:cs="Arial"/>
          <w:color w:val="151515"/>
          <w:lang w:val="en"/>
        </w:rPr>
        <w:t xml:space="preserve">to achieve </w:t>
      </w:r>
      <w:r w:rsidR="00F03C25">
        <w:rPr>
          <w:rFonts w:cs="Arial"/>
          <w:color w:val="151515"/>
          <w:lang w:val="en"/>
        </w:rPr>
        <w:t>the turbidity water quality objective</w:t>
      </w:r>
      <w:r w:rsidR="004C2582">
        <w:rPr>
          <w:rFonts w:cs="Arial"/>
          <w:color w:val="151515"/>
          <w:lang w:val="en"/>
        </w:rPr>
        <w:t xml:space="preserve">, </w:t>
      </w:r>
      <w:r w:rsidR="0035096B">
        <w:rPr>
          <w:rFonts w:cs="Arial"/>
          <w:color w:val="151515"/>
          <w:lang w:val="en"/>
        </w:rPr>
        <w:t xml:space="preserve">the </w:t>
      </w:r>
      <w:r w:rsidR="00F03C25">
        <w:rPr>
          <w:rFonts w:cs="Arial"/>
          <w:color w:val="151515"/>
          <w:lang w:val="en"/>
        </w:rPr>
        <w:t>protection of beneficial uses</w:t>
      </w:r>
      <w:r w:rsidR="004C2582">
        <w:rPr>
          <w:rFonts w:cs="Arial"/>
          <w:color w:val="151515"/>
          <w:lang w:val="en"/>
        </w:rPr>
        <w:t>,</w:t>
      </w:r>
      <w:r w:rsidR="00A15EBE">
        <w:rPr>
          <w:rFonts w:cs="Arial"/>
          <w:color w:val="151515"/>
          <w:lang w:val="en"/>
        </w:rPr>
        <w:t xml:space="preserve"> and </w:t>
      </w:r>
      <w:r w:rsidR="004C2582">
        <w:rPr>
          <w:rFonts w:cs="Arial"/>
          <w:color w:val="151515"/>
          <w:lang w:val="en"/>
        </w:rPr>
        <w:t xml:space="preserve">the </w:t>
      </w:r>
      <w:r w:rsidR="00A15EBE">
        <w:rPr>
          <w:rFonts w:cs="Arial"/>
          <w:color w:val="151515"/>
          <w:lang w:val="en"/>
        </w:rPr>
        <w:t>restor</w:t>
      </w:r>
      <w:r w:rsidR="004C2582">
        <w:rPr>
          <w:rFonts w:cs="Arial"/>
          <w:color w:val="151515"/>
          <w:lang w:val="en"/>
        </w:rPr>
        <w:t>ation of</w:t>
      </w:r>
      <w:r w:rsidR="00A15EBE">
        <w:rPr>
          <w:rFonts w:cs="Arial"/>
          <w:color w:val="151515"/>
          <w:lang w:val="en"/>
        </w:rPr>
        <w:t xml:space="preserve"> biological integrity</w:t>
      </w:r>
      <w:r w:rsidR="00F03C25">
        <w:rPr>
          <w:rFonts w:cs="Arial"/>
          <w:color w:val="151515"/>
          <w:lang w:val="en"/>
        </w:rPr>
        <w:t xml:space="preserve">. The targets are based </w:t>
      </w:r>
      <w:r w:rsidR="003978B5">
        <w:rPr>
          <w:rFonts w:cs="Arial"/>
          <w:color w:val="151515"/>
          <w:lang w:val="en"/>
        </w:rPr>
        <w:t xml:space="preserve">narrative </w:t>
      </w:r>
      <w:r w:rsidR="00F03C25">
        <w:rPr>
          <w:rFonts w:cs="Arial"/>
          <w:color w:val="151515"/>
          <w:lang w:val="en"/>
        </w:rPr>
        <w:t xml:space="preserve">part </w:t>
      </w:r>
      <w:r w:rsidR="003978B5">
        <w:rPr>
          <w:rFonts w:cs="Arial"/>
          <w:color w:val="151515"/>
          <w:lang w:val="en"/>
        </w:rPr>
        <w:t xml:space="preserve">of the turbidity water quality objective and </w:t>
      </w:r>
      <w:r w:rsidR="00F03C25">
        <w:rPr>
          <w:rFonts w:cs="Arial"/>
          <w:color w:val="151515"/>
          <w:lang w:val="en"/>
        </w:rPr>
        <w:t xml:space="preserve">on the </w:t>
      </w:r>
      <w:r>
        <w:rPr>
          <w:rFonts w:cs="Arial"/>
          <w:color w:val="151515"/>
          <w:lang w:val="en"/>
        </w:rPr>
        <w:t xml:space="preserve">numeric component, which sets levels based on natural turbidity water quality levels. </w:t>
      </w:r>
      <w:r w:rsidR="003978B5">
        <w:rPr>
          <w:rFonts w:cs="Arial"/>
          <w:color w:val="151515"/>
          <w:lang w:val="en"/>
        </w:rPr>
        <w:t>S</w:t>
      </w:r>
      <w:r w:rsidR="0035096B">
        <w:rPr>
          <w:rFonts w:cs="Arial"/>
          <w:color w:val="151515"/>
          <w:lang w:val="en"/>
        </w:rPr>
        <w:t>ince t</w:t>
      </w:r>
      <w:r w:rsidR="002E53CB">
        <w:rPr>
          <w:rFonts w:cs="Arial"/>
          <w:color w:val="151515"/>
          <w:lang w:val="en"/>
        </w:rPr>
        <w:t>h</w:t>
      </w:r>
      <w:r w:rsidR="009A6919">
        <w:rPr>
          <w:rFonts w:cs="Arial"/>
          <w:color w:val="151515"/>
          <w:lang w:val="en"/>
        </w:rPr>
        <w:t>is</w:t>
      </w:r>
      <w:r w:rsidR="002E53CB">
        <w:rPr>
          <w:rFonts w:cs="Arial"/>
          <w:color w:val="151515"/>
          <w:lang w:val="en"/>
        </w:rPr>
        <w:t xml:space="preserve"> watershed is highly </w:t>
      </w:r>
      <w:r w:rsidR="00F03C25">
        <w:rPr>
          <w:rFonts w:cs="Arial"/>
          <w:color w:val="151515"/>
          <w:lang w:val="en"/>
        </w:rPr>
        <w:t>impaired,</w:t>
      </w:r>
      <w:r w:rsidR="002E53CB">
        <w:rPr>
          <w:rFonts w:cs="Arial"/>
          <w:color w:val="151515"/>
          <w:lang w:val="en"/>
        </w:rPr>
        <w:t xml:space="preserve"> </w:t>
      </w:r>
      <w:r w:rsidR="003978B5">
        <w:rPr>
          <w:rFonts w:cs="Arial"/>
          <w:color w:val="151515"/>
          <w:lang w:val="en"/>
        </w:rPr>
        <w:t xml:space="preserve">the </w:t>
      </w:r>
      <w:r w:rsidR="00604694">
        <w:rPr>
          <w:rFonts w:cs="Arial"/>
          <w:color w:val="151515"/>
          <w:lang w:val="en"/>
        </w:rPr>
        <w:t>turbidity data from</w:t>
      </w:r>
      <w:r w:rsidR="0035096B">
        <w:rPr>
          <w:rFonts w:cs="Arial"/>
          <w:color w:val="151515"/>
          <w:lang w:val="en"/>
        </w:rPr>
        <w:t xml:space="preserve"> reference sites must be used to determine </w:t>
      </w:r>
      <w:r w:rsidR="002E53CB">
        <w:rPr>
          <w:rFonts w:cs="Arial"/>
          <w:color w:val="151515"/>
          <w:lang w:val="en"/>
        </w:rPr>
        <w:t xml:space="preserve">the natural </w:t>
      </w:r>
      <w:r w:rsidR="009A6919">
        <w:rPr>
          <w:rFonts w:cs="Arial"/>
          <w:color w:val="151515"/>
          <w:lang w:val="en"/>
        </w:rPr>
        <w:t>levels</w:t>
      </w:r>
      <w:r w:rsidR="00F03C25">
        <w:rPr>
          <w:rFonts w:cs="Arial"/>
          <w:color w:val="151515"/>
          <w:lang w:val="en"/>
        </w:rPr>
        <w:t xml:space="preserve"> for the targets</w:t>
      </w:r>
      <w:r w:rsidR="002E53CB">
        <w:rPr>
          <w:rFonts w:cs="Arial"/>
          <w:color w:val="151515"/>
          <w:lang w:val="en"/>
        </w:rPr>
        <w:t>. Turbidity</w:t>
      </w:r>
      <w:r w:rsidR="001D2534">
        <w:rPr>
          <w:rFonts w:cs="Arial"/>
          <w:color w:val="151515"/>
          <w:lang w:val="en"/>
        </w:rPr>
        <w:t xml:space="preserve"> in the watershed</w:t>
      </w:r>
      <w:r w:rsidR="002E53CB">
        <w:rPr>
          <w:rFonts w:cs="Arial"/>
          <w:color w:val="151515"/>
          <w:lang w:val="en"/>
        </w:rPr>
        <w:t xml:space="preserve"> has highly impacted aquatic life beneficial uses </w:t>
      </w:r>
      <w:r w:rsidR="00F03C25">
        <w:rPr>
          <w:rFonts w:cs="Arial"/>
          <w:color w:val="151515"/>
          <w:lang w:val="en"/>
        </w:rPr>
        <w:t>and</w:t>
      </w:r>
      <w:r w:rsidR="00604694">
        <w:rPr>
          <w:rFonts w:cs="Arial"/>
          <w:color w:val="151515"/>
          <w:lang w:val="en"/>
        </w:rPr>
        <w:t xml:space="preserve"> in particular aquatic plants and</w:t>
      </w:r>
      <w:r w:rsidR="00F03C25">
        <w:rPr>
          <w:rFonts w:cs="Arial"/>
          <w:color w:val="151515"/>
          <w:lang w:val="en"/>
        </w:rPr>
        <w:t xml:space="preserve"> this</w:t>
      </w:r>
      <w:r w:rsidR="002E53CB">
        <w:rPr>
          <w:rFonts w:cs="Arial"/>
          <w:color w:val="151515"/>
          <w:lang w:val="en"/>
        </w:rPr>
        <w:t xml:space="preserve"> TMDL sets</w:t>
      </w:r>
      <w:r>
        <w:rPr>
          <w:rFonts w:cs="Arial"/>
          <w:color w:val="151515"/>
          <w:lang w:val="en"/>
        </w:rPr>
        <w:t xml:space="preserve"> </w:t>
      </w:r>
      <w:r w:rsidR="001D2534">
        <w:rPr>
          <w:rFonts w:cs="Arial"/>
          <w:color w:val="151515"/>
          <w:lang w:val="en"/>
        </w:rPr>
        <w:t>targets for restoring wetlands</w:t>
      </w:r>
      <w:r>
        <w:rPr>
          <w:rFonts w:eastAsia="Arial"/>
        </w:rPr>
        <w:t xml:space="preserve">. </w:t>
      </w:r>
    </w:p>
    <w:p w14:paraId="1E45D57C" w14:textId="781BC1CC" w:rsidR="00604694" w:rsidRDefault="00604694" w:rsidP="002E53CB">
      <w:pPr>
        <w:rPr>
          <w:rFonts w:eastAsia="Arial"/>
        </w:rPr>
      </w:pPr>
    </w:p>
    <w:p w14:paraId="5BE6A173" w14:textId="1DB8E7D0" w:rsidR="00604694" w:rsidRPr="009630D1" w:rsidRDefault="00604694" w:rsidP="002E53CB">
      <w:pPr>
        <w:rPr>
          <w:rFonts w:cs="Arial"/>
          <w:color w:val="151515"/>
          <w:lang w:val="en"/>
        </w:rPr>
      </w:pPr>
      <w:r>
        <w:rPr>
          <w:rFonts w:eastAsia="Arial"/>
        </w:rPr>
        <w:t xml:space="preserve">For comparison, two approaches were used to determine natural conditions from reference sites. One method to develop a hydrogeomorphic model and the second was to use  </w:t>
      </w:r>
    </w:p>
    <w:p w14:paraId="46883AB2" w14:textId="267910AA" w:rsidR="002372CB" w:rsidRDefault="0061137D" w:rsidP="002372CB">
      <w:pPr>
        <w:pStyle w:val="Heading2"/>
        <w:tabs>
          <w:tab w:val="clear" w:pos="792"/>
          <w:tab w:val="num" w:pos="576"/>
        </w:tabs>
        <w:ind w:left="576" w:hanging="576"/>
      </w:pPr>
      <w:r>
        <w:t xml:space="preserve"> </w:t>
      </w:r>
      <w:r w:rsidR="00AC125A">
        <w:t xml:space="preserve"> </w:t>
      </w:r>
      <w:bookmarkEnd w:id="29"/>
      <w:bookmarkEnd w:id="30"/>
      <w:bookmarkEnd w:id="31"/>
      <w:r w:rsidR="00975B4F">
        <w:t xml:space="preserve">Hydrogeomorphic Approach to Reference Conditions </w:t>
      </w:r>
    </w:p>
    <w:p w14:paraId="6ACAE812" w14:textId="0AC26BD1" w:rsidR="00AB42D2" w:rsidRDefault="00603846" w:rsidP="00863C1C">
      <w:r>
        <w:t>This TMDL uses hydrogeomorphic approach to develops reference levels for impaired waters.  Re</w:t>
      </w:r>
      <w:r w:rsidR="00DE3CBD">
        <w:t xml:space="preserve">ference </w:t>
      </w:r>
      <w:r w:rsidR="00290275">
        <w:t>condition</w:t>
      </w:r>
      <w:r w:rsidR="002D6DC0">
        <w:t>s</w:t>
      </w:r>
      <w:r w:rsidR="00290275">
        <w:t xml:space="preserve"> </w:t>
      </w:r>
      <w:r>
        <w:t xml:space="preserve">are </w:t>
      </w:r>
      <w:r w:rsidR="00290275">
        <w:t xml:space="preserve">based on the turbidity of </w:t>
      </w:r>
      <w:r w:rsidR="00DE3CBD">
        <w:t xml:space="preserve">reference </w:t>
      </w:r>
      <w:r w:rsidR="00290275">
        <w:t>stream</w:t>
      </w:r>
      <w:r w:rsidR="00975B4F">
        <w:t>s</w:t>
      </w:r>
      <w:r w:rsidR="00290275">
        <w:t xml:space="preserve"> in watersheds</w:t>
      </w:r>
      <w:r w:rsidR="00863C1C">
        <w:t xml:space="preserve"> with similar hydrogeomorphic characteristics to the </w:t>
      </w:r>
      <w:r w:rsidR="00290275">
        <w:t>impaired streams</w:t>
      </w:r>
      <w:r w:rsidR="00863C1C">
        <w:t xml:space="preserve"> in the Gabilan Creek</w:t>
      </w:r>
      <w:r w:rsidR="00975B4F">
        <w:t xml:space="preserve"> watershed</w:t>
      </w:r>
      <w:r w:rsidR="00863C1C">
        <w:t xml:space="preserve">. </w:t>
      </w:r>
      <w:r w:rsidR="00975B4F">
        <w:t xml:space="preserve">The hydrogeomorphic approach for classifying streams was developed by the U.S. Army Corp of Engineers (ACOE) as part of their approach for assessing the functions of wetlands for the 404 regulatory program. </w:t>
      </w:r>
      <w:r w:rsidR="00DE3CBD">
        <w:t xml:space="preserve">The ACOE is directed under section 404 of the federal Clean Water Act to regulate the discharge of dredged or fill materials in “waters of the United States.” The impaired streams in the watershed meet the criteria for ACOE jurisdictional wetlands. </w:t>
      </w:r>
      <w:r w:rsidR="00AB42D2">
        <w:t xml:space="preserve">The </w:t>
      </w:r>
      <w:r w:rsidR="00BD5407">
        <w:t>ACOE hydrogeomorphic approach</w:t>
      </w:r>
      <w:r w:rsidR="00AB42D2">
        <w:t xml:space="preserve"> is used to set chemical, physical, and biological standards of comparison for project sites using the conditions of less disturbed reference sites (ACOE, 1995). </w:t>
      </w:r>
      <w:r w:rsidR="00BD5407">
        <w:t xml:space="preserve"> </w:t>
      </w:r>
      <w:r w:rsidR="00AB42D2">
        <w:t>The hydrogeomophic classification system is based on the following three factors:</w:t>
      </w:r>
    </w:p>
    <w:p w14:paraId="2507B13A" w14:textId="37703861" w:rsidR="00AB42D2" w:rsidRDefault="00F53EA5" w:rsidP="00AB42D2">
      <w:pPr>
        <w:pStyle w:val="ListParagraph"/>
        <w:numPr>
          <w:ilvl w:val="0"/>
          <w:numId w:val="22"/>
        </w:numPr>
      </w:pPr>
      <w:r>
        <w:t>geomorphic setting;</w:t>
      </w:r>
    </w:p>
    <w:p w14:paraId="672FA5CC" w14:textId="52A798E3" w:rsidR="00F53EA5" w:rsidRDefault="00F53EA5" w:rsidP="00AB42D2">
      <w:pPr>
        <w:pStyle w:val="ListParagraph"/>
        <w:numPr>
          <w:ilvl w:val="0"/>
          <w:numId w:val="22"/>
        </w:numPr>
      </w:pPr>
      <w:r>
        <w:t xml:space="preserve">water source; and </w:t>
      </w:r>
    </w:p>
    <w:p w14:paraId="02A11316" w14:textId="64FD9973" w:rsidR="00F53EA5" w:rsidRDefault="00F53EA5" w:rsidP="00AB42D2">
      <w:pPr>
        <w:pStyle w:val="ListParagraph"/>
        <w:numPr>
          <w:ilvl w:val="0"/>
          <w:numId w:val="22"/>
        </w:numPr>
      </w:pPr>
      <w:r>
        <w:t>hydrodynamics.</w:t>
      </w:r>
    </w:p>
    <w:p w14:paraId="708E490B" w14:textId="30D2E1DF" w:rsidR="00F53EA5" w:rsidRDefault="00F53EA5" w:rsidP="00F53EA5">
      <w:r>
        <w:t>Geomorphic setting is the landform of a wetland, its geologic evolution, and its topographic position in the landscape. The geomorphic setting of the lower/impaired sections of the Gabilan Creek watershed is flat alluvial valley landform</w:t>
      </w:r>
      <w:r w:rsidR="005F78BE">
        <w:t xml:space="preserve"> below coastal foothill mountains</w:t>
      </w:r>
      <w:r>
        <w:t>.</w:t>
      </w:r>
    </w:p>
    <w:p w14:paraId="2ACAE500" w14:textId="77777777" w:rsidR="009B2587" w:rsidRDefault="009B2587" w:rsidP="00F53EA5"/>
    <w:p w14:paraId="26A2BF5D" w14:textId="05455F7E" w:rsidR="000458B7" w:rsidRDefault="00F53EA5" w:rsidP="00F53EA5">
      <w:r>
        <w:t xml:space="preserve">Water source is the location of water before it enters the wetland. </w:t>
      </w:r>
      <w:r w:rsidR="000458B7">
        <w:t xml:space="preserve">Streams in </w:t>
      </w:r>
      <w:r w:rsidR="005F78BE">
        <w:t>in the lower</w:t>
      </w:r>
      <w:r>
        <w:t xml:space="preserve"> watershed </w:t>
      </w:r>
      <w:r w:rsidR="005F78BE">
        <w:t xml:space="preserve">are supported </w:t>
      </w:r>
      <w:r w:rsidR="000458B7">
        <w:t xml:space="preserve">naturally </w:t>
      </w:r>
      <w:r w:rsidR="005F78BE">
        <w:t xml:space="preserve">in large part </w:t>
      </w:r>
      <w:r>
        <w:t>by baseflow</w:t>
      </w:r>
      <w:r w:rsidR="005F78BE">
        <w:t xml:space="preserve">, which is </w:t>
      </w:r>
      <w:r w:rsidR="005F78BE">
        <w:lastRenderedPageBreak/>
        <w:t>groundwater entering streams</w:t>
      </w:r>
      <w:r>
        <w:t>. Th</w:t>
      </w:r>
      <w:r w:rsidR="000458B7">
        <w:t>e watershed is highly modified and has</w:t>
      </w:r>
      <w:r w:rsidR="005F78BE">
        <w:t xml:space="preserve"> anthropogenic</w:t>
      </w:r>
      <w:r w:rsidR="000458B7">
        <w:t xml:space="preserve"> inputs </w:t>
      </w:r>
      <w:r w:rsidR="005F78BE">
        <w:t xml:space="preserve">from </w:t>
      </w:r>
      <w:r w:rsidR="000458B7">
        <w:t xml:space="preserve">urban stormwater, agricultural tile drains, and large surface water pumps for example. The watershed has natural </w:t>
      </w:r>
      <w:r w:rsidR="005F78BE">
        <w:t xml:space="preserve">intermittent stream </w:t>
      </w:r>
      <w:r w:rsidR="000458B7">
        <w:t xml:space="preserve">flows from upland areas that are carried to the lower valley in the main channels. Surface </w:t>
      </w:r>
      <w:r w:rsidR="005F78BE">
        <w:t>stormwater runoff occurs after storm events. R</w:t>
      </w:r>
      <w:r w:rsidR="000458B7">
        <w:t xml:space="preserve">unoff is </w:t>
      </w:r>
      <w:r w:rsidR="005F78BE">
        <w:t>enhanced in the watershed</w:t>
      </w:r>
      <w:r w:rsidR="000458B7">
        <w:t xml:space="preserve"> due to impervious surfaces in the developed </w:t>
      </w:r>
      <w:r w:rsidR="005F78BE">
        <w:t>areas</w:t>
      </w:r>
      <w:r w:rsidR="000458B7">
        <w:t xml:space="preserve">. </w:t>
      </w:r>
      <w:r w:rsidR="005F78BE">
        <w:t>The lower Gabilan Creek watershed is highly modified</w:t>
      </w:r>
      <w:r w:rsidR="009E09C6">
        <w:t>,</w:t>
      </w:r>
      <w:r w:rsidR="005F78BE">
        <w:t xml:space="preserve"> but the predominant natural </w:t>
      </w:r>
      <w:r w:rsidR="00A6598C">
        <w:t>year-round</w:t>
      </w:r>
      <w:r w:rsidR="005F78BE">
        <w:t xml:space="preserve"> water source would be baseflow. </w:t>
      </w:r>
    </w:p>
    <w:p w14:paraId="3A4AC676" w14:textId="44C00080" w:rsidR="009B2587" w:rsidRDefault="009B2587" w:rsidP="00F53EA5"/>
    <w:p w14:paraId="14DFFDA1" w14:textId="513F524E" w:rsidR="009B2587" w:rsidRDefault="009B2587" w:rsidP="009E09C6">
      <w:pPr>
        <w:autoSpaceDE w:val="0"/>
        <w:autoSpaceDN w:val="0"/>
        <w:adjustRightInd w:val="0"/>
        <w:spacing w:before="0" w:after="0"/>
      </w:pPr>
      <w:r>
        <w:t>Hydrodynamics is the energy level of the water moving in the channels.</w:t>
      </w:r>
      <w:r w:rsidR="009E09C6">
        <w:t xml:space="preserve"> </w:t>
      </w:r>
      <w:r w:rsidR="00812C4A" w:rsidRPr="009E09C6">
        <w:t>For example, the level of energy of an</w:t>
      </w:r>
      <w:r w:rsidR="009E09C6">
        <w:t xml:space="preserve"> </w:t>
      </w:r>
      <w:r w:rsidR="00812C4A" w:rsidRPr="009E09C6">
        <w:t>isolated wetland is generally lower than a wetland on a river floodplain, and the</w:t>
      </w:r>
      <w:r w:rsidR="009E09C6">
        <w:t xml:space="preserve"> </w:t>
      </w:r>
      <w:r w:rsidR="00812C4A" w:rsidRPr="009E09C6">
        <w:t>movement of water in a riverine wetland is generally unidirectional and downstream.</w:t>
      </w:r>
      <w:r w:rsidR="009E09C6" w:rsidRPr="009E09C6">
        <w:t xml:space="preserve"> </w:t>
      </w:r>
    </w:p>
    <w:p w14:paraId="4FF379ED" w14:textId="1B18EF58" w:rsidR="00F53EA5" w:rsidRDefault="000458B7" w:rsidP="00F53EA5">
      <w:r>
        <w:t xml:space="preserve"> </w:t>
      </w:r>
    </w:p>
    <w:p w14:paraId="12B3D6AB" w14:textId="697A6E93" w:rsidR="00863C1C" w:rsidRDefault="00975B4F" w:rsidP="00863C1C">
      <w:r>
        <w:t xml:space="preserve">oto </w:t>
      </w:r>
      <w:r w:rsidR="00863C1C">
        <w:t>Key characteristics include low gradient slope</w:t>
      </w:r>
      <w:r w:rsidR="00604694">
        <w:t>d land</w:t>
      </w:r>
      <w:r w:rsidR="00863C1C">
        <w:t xml:space="preserve"> and streams, alluvial features, and gaining perennial streams. </w:t>
      </w:r>
      <w:r w:rsidR="00604694">
        <w:t>Regional r</w:t>
      </w:r>
      <w:r w:rsidR="00863C1C">
        <w:t xml:space="preserve">eference watersheds and monitoring sites are listed in </w:t>
      </w:r>
      <w:r w:rsidR="00863C1C">
        <w:fldChar w:fldCharType="begin"/>
      </w:r>
      <w:r w:rsidR="00863C1C">
        <w:instrText xml:space="preserve"> REF _Ref11930101 \h </w:instrText>
      </w:r>
      <w:r w:rsidR="00863C1C">
        <w:fldChar w:fldCharType="separate"/>
      </w:r>
      <w:r w:rsidR="00863C1C">
        <w:t xml:space="preserve">Table </w:t>
      </w:r>
      <w:r w:rsidR="00863C1C">
        <w:rPr>
          <w:noProof/>
        </w:rPr>
        <w:t>9</w:t>
      </w:r>
      <w:r w:rsidR="00863C1C">
        <w:fldChar w:fldCharType="end"/>
      </w:r>
      <w:r w:rsidR="00863C1C">
        <w:t xml:space="preserve"> and water quality monitoring data are summarized in </w:t>
      </w:r>
      <w:r w:rsidR="00863C1C">
        <w:fldChar w:fldCharType="begin"/>
      </w:r>
      <w:r w:rsidR="00863C1C">
        <w:instrText xml:space="preserve"> REF _Ref11930160 \h </w:instrText>
      </w:r>
      <w:r w:rsidR="00863C1C">
        <w:fldChar w:fldCharType="separate"/>
      </w:r>
      <w:r w:rsidR="00863C1C">
        <w:t xml:space="preserve">Table </w:t>
      </w:r>
      <w:r w:rsidR="00863C1C">
        <w:rPr>
          <w:noProof/>
        </w:rPr>
        <w:t>19</w:t>
      </w:r>
      <w:r w:rsidR="00863C1C">
        <w:fldChar w:fldCharType="end"/>
      </w:r>
      <w:r w:rsidR="00863C1C">
        <w:t xml:space="preserve">, </w:t>
      </w:r>
      <w:r w:rsidR="00863C1C">
        <w:fldChar w:fldCharType="begin"/>
      </w:r>
      <w:r w:rsidR="00863C1C">
        <w:instrText xml:space="preserve"> REF _Ref11930200 \h </w:instrText>
      </w:r>
      <w:r w:rsidR="00863C1C">
        <w:fldChar w:fldCharType="separate"/>
      </w:r>
      <w:r w:rsidR="00863C1C">
        <w:t xml:space="preserve">Figure </w:t>
      </w:r>
      <w:r w:rsidR="00863C1C">
        <w:rPr>
          <w:noProof/>
        </w:rPr>
        <w:t>19</w:t>
      </w:r>
      <w:r w:rsidR="00863C1C">
        <w:fldChar w:fldCharType="end"/>
      </w:r>
      <w:r w:rsidR="00863C1C">
        <w:t xml:space="preserve">, </w:t>
      </w:r>
      <w:r w:rsidR="00863C1C">
        <w:fldChar w:fldCharType="begin"/>
      </w:r>
      <w:r w:rsidR="00863C1C">
        <w:instrText xml:space="preserve"> REF _Ref12458536 \h </w:instrText>
      </w:r>
      <w:r w:rsidR="00863C1C">
        <w:fldChar w:fldCharType="separate"/>
      </w:r>
      <w:r w:rsidR="00863C1C">
        <w:t xml:space="preserve">Figure </w:t>
      </w:r>
      <w:r w:rsidR="00863C1C">
        <w:rPr>
          <w:noProof/>
        </w:rPr>
        <w:t>20</w:t>
      </w:r>
      <w:r w:rsidR="00863C1C">
        <w:fldChar w:fldCharType="end"/>
      </w:r>
      <w:r w:rsidR="00863C1C">
        <w:t xml:space="preserve">, and </w:t>
      </w:r>
      <w:r w:rsidR="00863C1C">
        <w:fldChar w:fldCharType="begin"/>
      </w:r>
      <w:r w:rsidR="00863C1C">
        <w:instrText xml:space="preserve"> REF _Ref13226927 \h </w:instrText>
      </w:r>
      <w:r w:rsidR="00863C1C">
        <w:fldChar w:fldCharType="separate"/>
      </w:r>
      <w:r w:rsidR="00863C1C">
        <w:t xml:space="preserve">Figure </w:t>
      </w:r>
      <w:r w:rsidR="00863C1C">
        <w:rPr>
          <w:noProof/>
        </w:rPr>
        <w:t>21</w:t>
      </w:r>
      <w:r w:rsidR="00863C1C">
        <w:fldChar w:fldCharType="end"/>
      </w:r>
      <w:r w:rsidR="00863C1C">
        <w:t xml:space="preserve">. </w:t>
      </w:r>
    </w:p>
    <w:p w14:paraId="2FDC5227" w14:textId="626E01D1" w:rsidR="00863C1C" w:rsidRDefault="00863C1C" w:rsidP="00863C1C">
      <w:pPr>
        <w:pStyle w:val="Caption"/>
        <w:ind w:left="0"/>
      </w:pPr>
      <w:r>
        <w:t xml:space="preserve">Table </w:t>
      </w:r>
      <w:r w:rsidR="003B23E8">
        <w:fldChar w:fldCharType="begin"/>
      </w:r>
      <w:r w:rsidR="003B23E8">
        <w:instrText xml:space="preserve"> SEQ Tab</w:instrText>
      </w:r>
      <w:r w:rsidR="003B23E8">
        <w:instrText xml:space="preserve">le \* ARABIC </w:instrText>
      </w:r>
      <w:r w:rsidR="003B23E8">
        <w:fldChar w:fldCharType="separate"/>
      </w:r>
      <w:r w:rsidR="00193A90">
        <w:rPr>
          <w:noProof/>
        </w:rPr>
        <w:t>16</w:t>
      </w:r>
      <w:r w:rsidR="003B23E8">
        <w:rPr>
          <w:noProof/>
        </w:rPr>
        <w:fldChar w:fldCharType="end"/>
      </w:r>
      <w:r>
        <w:t>. Central coast reference watersheds and monitoring sites.</w:t>
      </w:r>
    </w:p>
    <w:tbl>
      <w:tblPr>
        <w:tblW w:w="783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82"/>
        <w:gridCol w:w="3248"/>
      </w:tblGrid>
      <w:tr w:rsidR="00863C1C" w:rsidRPr="009562DD" w14:paraId="791B18E3" w14:textId="77777777" w:rsidTr="003978B5">
        <w:trPr>
          <w:trHeight w:val="395"/>
          <w:tblHeader/>
        </w:trPr>
        <w:tc>
          <w:tcPr>
            <w:tcW w:w="4582" w:type="dxa"/>
            <w:shd w:val="clear" w:color="auto" w:fill="auto"/>
            <w:noWrap/>
            <w:vAlign w:val="center"/>
            <w:hideMark/>
          </w:tcPr>
          <w:p w14:paraId="777E8D1E" w14:textId="77777777" w:rsidR="00863C1C" w:rsidRPr="009562DD" w:rsidRDefault="00863C1C" w:rsidP="003978B5">
            <w:pPr>
              <w:ind w:left="-19"/>
              <w:rPr>
                <w:rFonts w:cs="Arial"/>
                <w:b/>
                <w:bCs/>
                <w:color w:val="000000"/>
              </w:rPr>
            </w:pPr>
            <w:r>
              <w:rPr>
                <w:rFonts w:cs="Arial"/>
                <w:b/>
                <w:bCs/>
                <w:color w:val="000000"/>
              </w:rPr>
              <w:t xml:space="preserve">Reference Watershed </w:t>
            </w:r>
          </w:p>
        </w:tc>
        <w:tc>
          <w:tcPr>
            <w:tcW w:w="3248" w:type="dxa"/>
            <w:shd w:val="clear" w:color="auto" w:fill="auto"/>
            <w:noWrap/>
            <w:vAlign w:val="center"/>
            <w:hideMark/>
          </w:tcPr>
          <w:p w14:paraId="4CF89FE6" w14:textId="77777777" w:rsidR="00863C1C" w:rsidRPr="009562DD" w:rsidRDefault="00863C1C" w:rsidP="003978B5">
            <w:pPr>
              <w:jc w:val="center"/>
              <w:rPr>
                <w:rFonts w:cs="Arial"/>
                <w:b/>
                <w:bCs/>
                <w:color w:val="000000"/>
              </w:rPr>
            </w:pPr>
            <w:r>
              <w:rPr>
                <w:rFonts w:cs="Arial"/>
                <w:b/>
                <w:bCs/>
                <w:color w:val="000000"/>
              </w:rPr>
              <w:t>Monitoring Site ID(s)</w:t>
            </w:r>
          </w:p>
        </w:tc>
      </w:tr>
      <w:tr w:rsidR="00863C1C" w:rsidRPr="009562DD" w14:paraId="2CCB157B" w14:textId="77777777" w:rsidTr="003978B5">
        <w:trPr>
          <w:trHeight w:val="300"/>
        </w:trPr>
        <w:tc>
          <w:tcPr>
            <w:tcW w:w="4582" w:type="dxa"/>
            <w:shd w:val="clear" w:color="auto" w:fill="auto"/>
            <w:noWrap/>
            <w:vAlign w:val="center"/>
            <w:hideMark/>
          </w:tcPr>
          <w:p w14:paraId="1F96B09B" w14:textId="77777777" w:rsidR="00863C1C" w:rsidRPr="009562DD" w:rsidRDefault="00863C1C" w:rsidP="003978B5">
            <w:pPr>
              <w:rPr>
                <w:rFonts w:cs="Arial"/>
                <w:color w:val="000000"/>
              </w:rPr>
            </w:pPr>
            <w:r>
              <w:rPr>
                <w:rFonts w:cs="Arial"/>
                <w:color w:val="000000"/>
              </w:rPr>
              <w:t>Lower Llagas Creek</w:t>
            </w:r>
          </w:p>
        </w:tc>
        <w:tc>
          <w:tcPr>
            <w:tcW w:w="3248" w:type="dxa"/>
            <w:shd w:val="clear" w:color="auto" w:fill="auto"/>
            <w:noWrap/>
            <w:vAlign w:val="center"/>
            <w:hideMark/>
          </w:tcPr>
          <w:p w14:paraId="7301F2C3" w14:textId="77777777" w:rsidR="00863C1C" w:rsidRPr="009562DD" w:rsidRDefault="00863C1C" w:rsidP="003978B5">
            <w:pPr>
              <w:jc w:val="center"/>
              <w:rPr>
                <w:rFonts w:cs="Arial"/>
                <w:color w:val="000000"/>
              </w:rPr>
            </w:pPr>
            <w:r>
              <w:rPr>
                <w:rFonts w:cs="Arial"/>
                <w:color w:val="000000"/>
              </w:rPr>
              <w:t>305LCS</w:t>
            </w:r>
          </w:p>
        </w:tc>
      </w:tr>
      <w:tr w:rsidR="00863C1C" w:rsidRPr="009562DD" w14:paraId="572EA1E5" w14:textId="77777777" w:rsidTr="003978B5">
        <w:trPr>
          <w:trHeight w:val="300"/>
        </w:trPr>
        <w:tc>
          <w:tcPr>
            <w:tcW w:w="4582" w:type="dxa"/>
            <w:shd w:val="clear" w:color="auto" w:fill="auto"/>
            <w:noWrap/>
            <w:vAlign w:val="center"/>
            <w:hideMark/>
          </w:tcPr>
          <w:p w14:paraId="0603E63B" w14:textId="77777777" w:rsidR="00863C1C" w:rsidRPr="009562DD" w:rsidRDefault="00863C1C" w:rsidP="003978B5">
            <w:pPr>
              <w:rPr>
                <w:rFonts w:cs="Arial"/>
                <w:color w:val="000000"/>
              </w:rPr>
            </w:pPr>
            <w:r>
              <w:rPr>
                <w:rFonts w:cs="Arial"/>
                <w:color w:val="000000"/>
              </w:rPr>
              <w:t>Lower Uvas Creek</w:t>
            </w:r>
          </w:p>
        </w:tc>
        <w:tc>
          <w:tcPr>
            <w:tcW w:w="3248" w:type="dxa"/>
            <w:shd w:val="clear" w:color="auto" w:fill="auto"/>
            <w:noWrap/>
            <w:vAlign w:val="center"/>
            <w:hideMark/>
          </w:tcPr>
          <w:p w14:paraId="5EA4110A" w14:textId="77777777" w:rsidR="00863C1C" w:rsidRPr="009562DD" w:rsidRDefault="00863C1C" w:rsidP="003978B5">
            <w:pPr>
              <w:jc w:val="center"/>
              <w:rPr>
                <w:rFonts w:cs="Arial"/>
                <w:color w:val="000000"/>
              </w:rPr>
            </w:pPr>
            <w:r>
              <w:rPr>
                <w:rFonts w:cs="Arial"/>
                <w:color w:val="000000"/>
              </w:rPr>
              <w:t>305CAN, 305CAR</w:t>
            </w:r>
          </w:p>
        </w:tc>
      </w:tr>
      <w:tr w:rsidR="00863C1C" w:rsidRPr="009562DD" w14:paraId="1BFA0E2E" w14:textId="77777777" w:rsidTr="003978B5">
        <w:trPr>
          <w:trHeight w:val="300"/>
        </w:trPr>
        <w:tc>
          <w:tcPr>
            <w:tcW w:w="4582" w:type="dxa"/>
            <w:shd w:val="clear" w:color="auto" w:fill="auto"/>
            <w:noWrap/>
            <w:vAlign w:val="center"/>
            <w:hideMark/>
          </w:tcPr>
          <w:p w14:paraId="3305B24C" w14:textId="77777777" w:rsidR="00863C1C" w:rsidRPr="009562DD" w:rsidRDefault="00863C1C" w:rsidP="003978B5">
            <w:pPr>
              <w:rPr>
                <w:rFonts w:cs="Arial"/>
                <w:color w:val="000000"/>
              </w:rPr>
            </w:pPr>
            <w:r w:rsidRPr="009562DD">
              <w:rPr>
                <w:rFonts w:cs="Arial"/>
                <w:color w:val="000000"/>
              </w:rPr>
              <w:t>Watsonville Slough</w:t>
            </w:r>
          </w:p>
        </w:tc>
        <w:tc>
          <w:tcPr>
            <w:tcW w:w="3248" w:type="dxa"/>
            <w:shd w:val="clear" w:color="auto" w:fill="auto"/>
            <w:noWrap/>
            <w:vAlign w:val="center"/>
            <w:hideMark/>
          </w:tcPr>
          <w:p w14:paraId="7C95DADB" w14:textId="77777777" w:rsidR="00863C1C" w:rsidRPr="009562DD" w:rsidRDefault="00863C1C" w:rsidP="003978B5">
            <w:pPr>
              <w:jc w:val="center"/>
              <w:rPr>
                <w:rFonts w:cs="Arial"/>
                <w:color w:val="000000"/>
              </w:rPr>
            </w:pPr>
            <w:r>
              <w:rPr>
                <w:rFonts w:cs="Arial"/>
                <w:color w:val="000000"/>
              </w:rPr>
              <w:t>305WSA</w:t>
            </w:r>
          </w:p>
        </w:tc>
      </w:tr>
      <w:tr w:rsidR="00863C1C" w:rsidRPr="009562DD" w14:paraId="19B50661" w14:textId="77777777" w:rsidTr="003978B5">
        <w:trPr>
          <w:trHeight w:val="300"/>
        </w:trPr>
        <w:tc>
          <w:tcPr>
            <w:tcW w:w="4582" w:type="dxa"/>
            <w:shd w:val="clear" w:color="auto" w:fill="auto"/>
            <w:noWrap/>
            <w:vAlign w:val="center"/>
            <w:hideMark/>
          </w:tcPr>
          <w:p w14:paraId="62FEAFAF" w14:textId="77777777" w:rsidR="00863C1C" w:rsidRPr="009562DD" w:rsidRDefault="00863C1C" w:rsidP="003978B5">
            <w:pPr>
              <w:rPr>
                <w:rFonts w:cs="Arial"/>
                <w:color w:val="000000"/>
              </w:rPr>
            </w:pPr>
            <w:r w:rsidRPr="009562DD">
              <w:rPr>
                <w:rFonts w:cs="Arial"/>
                <w:color w:val="000000"/>
              </w:rPr>
              <w:t>Lower Pajaro River</w:t>
            </w:r>
          </w:p>
        </w:tc>
        <w:tc>
          <w:tcPr>
            <w:tcW w:w="3248" w:type="dxa"/>
            <w:shd w:val="clear" w:color="auto" w:fill="auto"/>
            <w:noWrap/>
            <w:vAlign w:val="center"/>
            <w:hideMark/>
          </w:tcPr>
          <w:p w14:paraId="5FA6B685" w14:textId="77777777" w:rsidR="00863C1C" w:rsidRPr="009562DD" w:rsidRDefault="00863C1C" w:rsidP="003978B5">
            <w:pPr>
              <w:jc w:val="center"/>
              <w:rPr>
                <w:rFonts w:cs="Arial"/>
                <w:color w:val="000000"/>
              </w:rPr>
            </w:pPr>
            <w:r>
              <w:rPr>
                <w:rFonts w:cs="Arial"/>
                <w:color w:val="000000"/>
              </w:rPr>
              <w:t>305CHI</w:t>
            </w:r>
          </w:p>
        </w:tc>
      </w:tr>
      <w:tr w:rsidR="00863C1C" w:rsidRPr="009562DD" w14:paraId="47ABB192" w14:textId="77777777" w:rsidTr="003978B5">
        <w:trPr>
          <w:trHeight w:val="300"/>
        </w:trPr>
        <w:tc>
          <w:tcPr>
            <w:tcW w:w="4582" w:type="dxa"/>
            <w:shd w:val="clear" w:color="auto" w:fill="auto"/>
            <w:noWrap/>
            <w:vAlign w:val="center"/>
            <w:hideMark/>
          </w:tcPr>
          <w:p w14:paraId="50C26698" w14:textId="77777777" w:rsidR="00863C1C" w:rsidRPr="009562DD" w:rsidRDefault="00863C1C" w:rsidP="003978B5">
            <w:pPr>
              <w:rPr>
                <w:rFonts w:cs="Arial"/>
                <w:color w:val="000000"/>
              </w:rPr>
            </w:pPr>
            <w:r>
              <w:rPr>
                <w:rFonts w:cs="Arial"/>
                <w:color w:val="000000"/>
              </w:rPr>
              <w:t>Salsipuedes Creek</w:t>
            </w:r>
          </w:p>
        </w:tc>
        <w:tc>
          <w:tcPr>
            <w:tcW w:w="3248" w:type="dxa"/>
            <w:shd w:val="clear" w:color="auto" w:fill="auto"/>
            <w:noWrap/>
            <w:vAlign w:val="center"/>
            <w:hideMark/>
          </w:tcPr>
          <w:p w14:paraId="4CE6A744" w14:textId="77777777" w:rsidR="00863C1C" w:rsidRPr="009562DD" w:rsidRDefault="00863C1C" w:rsidP="003978B5">
            <w:pPr>
              <w:jc w:val="center"/>
              <w:rPr>
                <w:rFonts w:cs="Arial"/>
                <w:color w:val="000000"/>
              </w:rPr>
            </w:pPr>
            <w:r>
              <w:rPr>
                <w:rFonts w:cs="Arial"/>
                <w:color w:val="000000"/>
              </w:rPr>
              <w:t>305COR</w:t>
            </w:r>
          </w:p>
        </w:tc>
      </w:tr>
      <w:tr w:rsidR="00863C1C" w:rsidRPr="009562DD" w14:paraId="5920C491" w14:textId="77777777" w:rsidTr="003978B5">
        <w:trPr>
          <w:trHeight w:val="300"/>
        </w:trPr>
        <w:tc>
          <w:tcPr>
            <w:tcW w:w="4582" w:type="dxa"/>
            <w:shd w:val="clear" w:color="auto" w:fill="auto"/>
            <w:noWrap/>
            <w:vAlign w:val="center"/>
          </w:tcPr>
          <w:p w14:paraId="20C80E06" w14:textId="77777777" w:rsidR="00863C1C" w:rsidRDefault="00863C1C" w:rsidP="003978B5">
            <w:pPr>
              <w:rPr>
                <w:rFonts w:cs="Arial"/>
                <w:color w:val="000000"/>
              </w:rPr>
            </w:pPr>
            <w:r>
              <w:rPr>
                <w:rFonts w:cs="Arial"/>
                <w:color w:val="000000"/>
              </w:rPr>
              <w:t>San Juan Creek</w:t>
            </w:r>
          </w:p>
        </w:tc>
        <w:tc>
          <w:tcPr>
            <w:tcW w:w="3248" w:type="dxa"/>
            <w:shd w:val="clear" w:color="auto" w:fill="auto"/>
            <w:noWrap/>
            <w:vAlign w:val="center"/>
          </w:tcPr>
          <w:p w14:paraId="35CEC9CE" w14:textId="77777777" w:rsidR="00863C1C" w:rsidRDefault="00863C1C" w:rsidP="003978B5">
            <w:pPr>
              <w:jc w:val="center"/>
              <w:rPr>
                <w:rFonts w:cs="Arial"/>
                <w:color w:val="000000"/>
              </w:rPr>
            </w:pPr>
            <w:r>
              <w:rPr>
                <w:rFonts w:cs="Arial"/>
                <w:color w:val="000000"/>
              </w:rPr>
              <w:t>305SJA, 305SJN</w:t>
            </w:r>
          </w:p>
        </w:tc>
      </w:tr>
      <w:tr w:rsidR="00863C1C" w:rsidRPr="009562DD" w14:paraId="4903EAA2" w14:textId="77777777" w:rsidTr="003978B5">
        <w:trPr>
          <w:trHeight w:val="300"/>
        </w:trPr>
        <w:tc>
          <w:tcPr>
            <w:tcW w:w="4582" w:type="dxa"/>
            <w:shd w:val="clear" w:color="auto" w:fill="auto"/>
            <w:noWrap/>
            <w:vAlign w:val="center"/>
          </w:tcPr>
          <w:p w14:paraId="5921DB9F" w14:textId="77777777" w:rsidR="00863C1C" w:rsidRPr="009562DD" w:rsidRDefault="00863C1C" w:rsidP="003978B5">
            <w:pPr>
              <w:rPr>
                <w:rFonts w:cs="Arial"/>
                <w:color w:val="000000"/>
              </w:rPr>
            </w:pPr>
            <w:r>
              <w:t>Elkhorn Slough (Watsonville Creek)</w:t>
            </w:r>
          </w:p>
        </w:tc>
        <w:tc>
          <w:tcPr>
            <w:tcW w:w="3248" w:type="dxa"/>
            <w:shd w:val="clear" w:color="auto" w:fill="auto"/>
            <w:noWrap/>
            <w:vAlign w:val="center"/>
          </w:tcPr>
          <w:p w14:paraId="02F340A7" w14:textId="77777777" w:rsidR="00863C1C" w:rsidRPr="009562DD" w:rsidRDefault="00863C1C" w:rsidP="003978B5">
            <w:pPr>
              <w:jc w:val="center"/>
              <w:rPr>
                <w:rFonts w:cs="Arial"/>
                <w:color w:val="000000"/>
              </w:rPr>
            </w:pPr>
            <w:r>
              <w:rPr>
                <w:rFonts w:cs="Arial"/>
                <w:color w:val="000000"/>
              </w:rPr>
              <w:t>306WAC</w:t>
            </w:r>
          </w:p>
        </w:tc>
      </w:tr>
      <w:tr w:rsidR="00863C1C" w:rsidRPr="009562DD" w14:paraId="1FEAA4A6" w14:textId="77777777" w:rsidTr="003978B5">
        <w:trPr>
          <w:trHeight w:val="300"/>
        </w:trPr>
        <w:tc>
          <w:tcPr>
            <w:tcW w:w="4582" w:type="dxa"/>
            <w:shd w:val="clear" w:color="auto" w:fill="auto"/>
            <w:noWrap/>
            <w:vAlign w:val="center"/>
            <w:hideMark/>
          </w:tcPr>
          <w:p w14:paraId="364D29E3" w14:textId="77777777" w:rsidR="00863C1C" w:rsidRPr="009562DD" w:rsidRDefault="00863C1C" w:rsidP="003978B5">
            <w:pPr>
              <w:rPr>
                <w:rFonts w:cs="Arial"/>
                <w:color w:val="000000"/>
              </w:rPr>
            </w:pPr>
            <w:r w:rsidRPr="009562DD">
              <w:rPr>
                <w:rFonts w:cs="Arial"/>
                <w:color w:val="000000"/>
              </w:rPr>
              <w:t>Chorro Creek</w:t>
            </w:r>
          </w:p>
        </w:tc>
        <w:tc>
          <w:tcPr>
            <w:tcW w:w="3248" w:type="dxa"/>
            <w:shd w:val="clear" w:color="auto" w:fill="auto"/>
            <w:noWrap/>
            <w:vAlign w:val="center"/>
            <w:hideMark/>
          </w:tcPr>
          <w:p w14:paraId="494CBC8F" w14:textId="77777777" w:rsidR="00863C1C" w:rsidRPr="009562DD" w:rsidRDefault="00863C1C" w:rsidP="003978B5">
            <w:pPr>
              <w:jc w:val="center"/>
              <w:rPr>
                <w:rFonts w:cs="Arial"/>
                <w:color w:val="000000"/>
              </w:rPr>
            </w:pPr>
            <w:r>
              <w:rPr>
                <w:rFonts w:cs="Arial"/>
                <w:color w:val="000000"/>
              </w:rPr>
              <w:t>310CCC, 310TWB</w:t>
            </w:r>
          </w:p>
        </w:tc>
      </w:tr>
      <w:tr w:rsidR="00863C1C" w:rsidRPr="009562DD" w14:paraId="66C86C2A" w14:textId="77777777" w:rsidTr="003978B5">
        <w:trPr>
          <w:trHeight w:val="300"/>
        </w:trPr>
        <w:tc>
          <w:tcPr>
            <w:tcW w:w="4582" w:type="dxa"/>
            <w:shd w:val="clear" w:color="auto" w:fill="auto"/>
            <w:noWrap/>
            <w:vAlign w:val="center"/>
            <w:hideMark/>
          </w:tcPr>
          <w:p w14:paraId="07BB40F6" w14:textId="77777777" w:rsidR="00863C1C" w:rsidRPr="009562DD" w:rsidRDefault="00863C1C" w:rsidP="003978B5">
            <w:pPr>
              <w:rPr>
                <w:rFonts w:cs="Arial"/>
                <w:color w:val="000000"/>
              </w:rPr>
            </w:pPr>
            <w:r>
              <w:rPr>
                <w:rFonts w:cs="Arial"/>
                <w:color w:val="000000"/>
              </w:rPr>
              <w:t>San Luis Obispo Creek</w:t>
            </w:r>
          </w:p>
        </w:tc>
        <w:tc>
          <w:tcPr>
            <w:tcW w:w="3248" w:type="dxa"/>
            <w:shd w:val="clear" w:color="auto" w:fill="auto"/>
            <w:noWrap/>
            <w:vAlign w:val="center"/>
            <w:hideMark/>
          </w:tcPr>
          <w:p w14:paraId="35B7C9E0" w14:textId="77777777" w:rsidR="00863C1C" w:rsidRPr="009562DD" w:rsidRDefault="00863C1C" w:rsidP="003978B5">
            <w:pPr>
              <w:jc w:val="center"/>
              <w:rPr>
                <w:rFonts w:cs="Arial"/>
                <w:color w:val="000000"/>
              </w:rPr>
            </w:pPr>
            <w:r>
              <w:rPr>
                <w:rFonts w:cs="Arial"/>
                <w:color w:val="000000"/>
              </w:rPr>
              <w:t>310PRE, 310SLB</w:t>
            </w:r>
          </w:p>
        </w:tc>
      </w:tr>
      <w:tr w:rsidR="00863C1C" w:rsidRPr="009562DD" w14:paraId="4EFE79B9" w14:textId="77777777" w:rsidTr="003978B5">
        <w:trPr>
          <w:trHeight w:val="300"/>
        </w:trPr>
        <w:tc>
          <w:tcPr>
            <w:tcW w:w="4582" w:type="dxa"/>
            <w:shd w:val="clear" w:color="auto" w:fill="auto"/>
            <w:noWrap/>
            <w:vAlign w:val="center"/>
            <w:hideMark/>
          </w:tcPr>
          <w:p w14:paraId="31EA86A3" w14:textId="77777777" w:rsidR="00863C1C" w:rsidRPr="009562DD" w:rsidRDefault="00863C1C" w:rsidP="003978B5">
            <w:pPr>
              <w:rPr>
                <w:rFonts w:cs="Arial"/>
                <w:color w:val="000000"/>
              </w:rPr>
            </w:pPr>
            <w:r w:rsidRPr="009562DD">
              <w:rPr>
                <w:rFonts w:cs="Arial"/>
                <w:color w:val="000000"/>
              </w:rPr>
              <w:t>Pismo Creek</w:t>
            </w:r>
          </w:p>
        </w:tc>
        <w:tc>
          <w:tcPr>
            <w:tcW w:w="3248" w:type="dxa"/>
            <w:shd w:val="clear" w:color="auto" w:fill="auto"/>
            <w:noWrap/>
            <w:vAlign w:val="center"/>
            <w:hideMark/>
          </w:tcPr>
          <w:p w14:paraId="0D3BECF7" w14:textId="77777777" w:rsidR="00863C1C" w:rsidRPr="009562DD" w:rsidRDefault="00863C1C" w:rsidP="003978B5">
            <w:pPr>
              <w:jc w:val="center"/>
              <w:rPr>
                <w:rFonts w:cs="Arial"/>
                <w:color w:val="000000"/>
              </w:rPr>
            </w:pPr>
            <w:r>
              <w:rPr>
                <w:rFonts w:cs="Arial"/>
                <w:color w:val="000000"/>
              </w:rPr>
              <w:t>310PIS</w:t>
            </w:r>
          </w:p>
        </w:tc>
      </w:tr>
      <w:tr w:rsidR="00863C1C" w:rsidRPr="009562DD" w14:paraId="3AC52547" w14:textId="77777777" w:rsidTr="003978B5">
        <w:trPr>
          <w:trHeight w:val="300"/>
        </w:trPr>
        <w:tc>
          <w:tcPr>
            <w:tcW w:w="4582" w:type="dxa"/>
            <w:shd w:val="clear" w:color="auto" w:fill="auto"/>
            <w:noWrap/>
            <w:vAlign w:val="center"/>
            <w:hideMark/>
          </w:tcPr>
          <w:p w14:paraId="13909EAD" w14:textId="77777777" w:rsidR="00863C1C" w:rsidRPr="009562DD" w:rsidRDefault="00863C1C" w:rsidP="003978B5">
            <w:pPr>
              <w:rPr>
                <w:rFonts w:cs="Arial"/>
                <w:color w:val="000000"/>
              </w:rPr>
            </w:pPr>
            <w:r w:rsidRPr="009562DD">
              <w:rPr>
                <w:rFonts w:cs="Arial"/>
                <w:color w:val="000000"/>
              </w:rPr>
              <w:t>Oso Flaco Creek</w:t>
            </w:r>
          </w:p>
        </w:tc>
        <w:tc>
          <w:tcPr>
            <w:tcW w:w="3248" w:type="dxa"/>
            <w:shd w:val="clear" w:color="auto" w:fill="auto"/>
            <w:noWrap/>
            <w:vAlign w:val="center"/>
            <w:hideMark/>
          </w:tcPr>
          <w:p w14:paraId="2E241EFA" w14:textId="77777777" w:rsidR="00863C1C" w:rsidRPr="009562DD" w:rsidRDefault="00863C1C" w:rsidP="003978B5">
            <w:pPr>
              <w:jc w:val="center"/>
              <w:rPr>
                <w:rFonts w:cs="Arial"/>
                <w:color w:val="000000"/>
              </w:rPr>
            </w:pPr>
            <w:r>
              <w:rPr>
                <w:rFonts w:cs="Arial"/>
                <w:color w:val="000000"/>
              </w:rPr>
              <w:t>312OFN</w:t>
            </w:r>
          </w:p>
        </w:tc>
      </w:tr>
      <w:tr w:rsidR="00863C1C" w:rsidRPr="009562DD" w14:paraId="0ADDA5DD" w14:textId="77777777" w:rsidTr="003978B5">
        <w:trPr>
          <w:trHeight w:val="300"/>
        </w:trPr>
        <w:tc>
          <w:tcPr>
            <w:tcW w:w="4582" w:type="dxa"/>
            <w:shd w:val="clear" w:color="auto" w:fill="auto"/>
            <w:noWrap/>
            <w:vAlign w:val="center"/>
            <w:hideMark/>
          </w:tcPr>
          <w:p w14:paraId="3833E112" w14:textId="5ACD4A7D" w:rsidR="00863C1C" w:rsidRPr="009562DD" w:rsidRDefault="00004F22" w:rsidP="003978B5">
            <w:pPr>
              <w:rPr>
                <w:rFonts w:cs="Arial"/>
                <w:color w:val="000000"/>
              </w:rPr>
            </w:pPr>
            <w:r>
              <w:rPr>
                <w:rFonts w:cs="Arial"/>
                <w:color w:val="000000"/>
              </w:rPr>
              <w:lastRenderedPageBreak/>
              <w:t>O</w:t>
            </w:r>
            <w:r w:rsidR="00863C1C">
              <w:rPr>
                <w:rFonts w:cs="Arial"/>
                <w:color w:val="000000"/>
              </w:rPr>
              <w:t>rcutt Creek</w:t>
            </w:r>
            <w:r>
              <w:rPr>
                <w:rFonts w:cs="Arial"/>
                <w:color w:val="000000"/>
              </w:rPr>
              <w:t xml:space="preserve"> (at Highway 1)</w:t>
            </w:r>
          </w:p>
        </w:tc>
        <w:tc>
          <w:tcPr>
            <w:tcW w:w="3248" w:type="dxa"/>
            <w:shd w:val="clear" w:color="auto" w:fill="auto"/>
            <w:noWrap/>
            <w:vAlign w:val="center"/>
            <w:hideMark/>
          </w:tcPr>
          <w:p w14:paraId="394E45EF" w14:textId="77777777" w:rsidR="00863C1C" w:rsidRPr="009562DD" w:rsidRDefault="00863C1C" w:rsidP="003978B5">
            <w:pPr>
              <w:jc w:val="center"/>
              <w:rPr>
                <w:rFonts w:cs="Arial"/>
                <w:color w:val="000000"/>
              </w:rPr>
            </w:pPr>
            <w:r>
              <w:rPr>
                <w:rFonts w:cs="Arial"/>
                <w:color w:val="000000"/>
              </w:rPr>
              <w:t>312ORI</w:t>
            </w:r>
          </w:p>
        </w:tc>
      </w:tr>
      <w:tr w:rsidR="00863C1C" w:rsidRPr="009562DD" w14:paraId="2C7D8B11" w14:textId="77777777" w:rsidTr="003978B5">
        <w:trPr>
          <w:trHeight w:val="300"/>
        </w:trPr>
        <w:tc>
          <w:tcPr>
            <w:tcW w:w="4582" w:type="dxa"/>
            <w:shd w:val="clear" w:color="auto" w:fill="auto"/>
            <w:noWrap/>
            <w:vAlign w:val="center"/>
            <w:hideMark/>
          </w:tcPr>
          <w:p w14:paraId="7430C010" w14:textId="77777777" w:rsidR="00863C1C" w:rsidRPr="009562DD" w:rsidRDefault="00863C1C" w:rsidP="003978B5">
            <w:pPr>
              <w:rPr>
                <w:rFonts w:cs="Arial"/>
                <w:color w:val="000000"/>
              </w:rPr>
            </w:pPr>
            <w:r w:rsidRPr="009562DD">
              <w:rPr>
                <w:rFonts w:cs="Arial"/>
                <w:color w:val="000000"/>
              </w:rPr>
              <w:t>Lower San Antonio Creek</w:t>
            </w:r>
          </w:p>
        </w:tc>
        <w:tc>
          <w:tcPr>
            <w:tcW w:w="3248" w:type="dxa"/>
            <w:shd w:val="clear" w:color="auto" w:fill="auto"/>
            <w:noWrap/>
            <w:vAlign w:val="center"/>
            <w:hideMark/>
          </w:tcPr>
          <w:p w14:paraId="0D45092C" w14:textId="77777777" w:rsidR="00863C1C" w:rsidRPr="009562DD" w:rsidRDefault="00863C1C" w:rsidP="003978B5">
            <w:pPr>
              <w:jc w:val="center"/>
              <w:rPr>
                <w:rFonts w:cs="Arial"/>
                <w:color w:val="000000"/>
              </w:rPr>
            </w:pPr>
            <w:r>
              <w:rPr>
                <w:rFonts w:cs="Arial"/>
                <w:color w:val="000000"/>
              </w:rPr>
              <w:t>313SAI</w:t>
            </w:r>
          </w:p>
        </w:tc>
      </w:tr>
      <w:tr w:rsidR="00863C1C" w:rsidRPr="009562DD" w14:paraId="7948AF4D" w14:textId="77777777" w:rsidTr="003978B5">
        <w:trPr>
          <w:trHeight w:val="300"/>
        </w:trPr>
        <w:tc>
          <w:tcPr>
            <w:tcW w:w="4582" w:type="dxa"/>
            <w:shd w:val="clear" w:color="auto" w:fill="auto"/>
            <w:noWrap/>
            <w:vAlign w:val="center"/>
          </w:tcPr>
          <w:p w14:paraId="674CD9D9" w14:textId="77777777" w:rsidR="00863C1C" w:rsidRPr="009562DD" w:rsidRDefault="00863C1C" w:rsidP="003978B5">
            <w:pPr>
              <w:rPr>
                <w:rFonts w:cs="Arial"/>
                <w:color w:val="000000"/>
              </w:rPr>
            </w:pPr>
            <w:r w:rsidRPr="009562DD">
              <w:rPr>
                <w:rFonts w:cs="Arial"/>
                <w:color w:val="000000"/>
              </w:rPr>
              <w:t>Santa Lucia Canyon-Santa Ynez River</w:t>
            </w:r>
          </w:p>
        </w:tc>
        <w:tc>
          <w:tcPr>
            <w:tcW w:w="3248" w:type="dxa"/>
            <w:shd w:val="clear" w:color="auto" w:fill="auto"/>
            <w:noWrap/>
            <w:vAlign w:val="center"/>
          </w:tcPr>
          <w:p w14:paraId="0A4E4F66" w14:textId="77777777" w:rsidR="00863C1C" w:rsidRPr="009562DD" w:rsidRDefault="00863C1C" w:rsidP="003978B5">
            <w:pPr>
              <w:jc w:val="center"/>
              <w:rPr>
                <w:rFonts w:cs="Arial"/>
                <w:color w:val="000000"/>
              </w:rPr>
            </w:pPr>
            <w:r>
              <w:rPr>
                <w:rFonts w:cs="Arial"/>
                <w:color w:val="000000"/>
              </w:rPr>
              <w:t>314SYN, 314SYF</w:t>
            </w:r>
          </w:p>
        </w:tc>
      </w:tr>
      <w:tr w:rsidR="00863C1C" w:rsidRPr="009562DD" w14:paraId="00F0D899" w14:textId="77777777" w:rsidTr="003978B5">
        <w:trPr>
          <w:trHeight w:val="300"/>
        </w:trPr>
        <w:tc>
          <w:tcPr>
            <w:tcW w:w="4582" w:type="dxa"/>
            <w:shd w:val="clear" w:color="auto" w:fill="auto"/>
            <w:noWrap/>
            <w:vAlign w:val="center"/>
            <w:hideMark/>
          </w:tcPr>
          <w:p w14:paraId="747A2677" w14:textId="77777777" w:rsidR="00863C1C" w:rsidRPr="009562DD" w:rsidRDefault="00863C1C" w:rsidP="003978B5">
            <w:pPr>
              <w:rPr>
                <w:rFonts w:cs="Arial"/>
                <w:color w:val="000000"/>
              </w:rPr>
            </w:pPr>
            <w:r w:rsidRPr="009562DD">
              <w:rPr>
                <w:rFonts w:cs="Arial"/>
                <w:color w:val="000000"/>
              </w:rPr>
              <w:t>San Miguelito Creek-Santa Ynez River</w:t>
            </w:r>
          </w:p>
        </w:tc>
        <w:tc>
          <w:tcPr>
            <w:tcW w:w="3248" w:type="dxa"/>
            <w:shd w:val="clear" w:color="auto" w:fill="auto"/>
            <w:noWrap/>
            <w:vAlign w:val="center"/>
            <w:hideMark/>
          </w:tcPr>
          <w:p w14:paraId="0D228910" w14:textId="77777777" w:rsidR="00863C1C" w:rsidRPr="009562DD" w:rsidRDefault="00863C1C" w:rsidP="003978B5">
            <w:pPr>
              <w:jc w:val="center"/>
              <w:rPr>
                <w:rFonts w:cs="Arial"/>
                <w:color w:val="000000"/>
              </w:rPr>
            </w:pPr>
            <w:r>
              <w:rPr>
                <w:rFonts w:cs="Arial"/>
                <w:color w:val="000000"/>
              </w:rPr>
              <w:t>314SYL</w:t>
            </w:r>
          </w:p>
        </w:tc>
      </w:tr>
      <w:tr w:rsidR="00863C1C" w:rsidRPr="009562DD" w14:paraId="3CE19F23" w14:textId="77777777" w:rsidTr="003978B5">
        <w:trPr>
          <w:trHeight w:val="422"/>
        </w:trPr>
        <w:tc>
          <w:tcPr>
            <w:tcW w:w="4582" w:type="dxa"/>
            <w:shd w:val="clear" w:color="auto" w:fill="auto"/>
            <w:noWrap/>
            <w:vAlign w:val="center"/>
          </w:tcPr>
          <w:p w14:paraId="32B21862" w14:textId="77777777" w:rsidR="00863C1C" w:rsidRPr="009562DD" w:rsidRDefault="00863C1C" w:rsidP="003978B5">
            <w:pPr>
              <w:rPr>
                <w:rFonts w:cs="Arial"/>
                <w:color w:val="000000"/>
              </w:rPr>
            </w:pPr>
            <w:r w:rsidRPr="00F81D87">
              <w:rPr>
                <w:rFonts w:cs="Arial"/>
                <w:color w:val="000000"/>
              </w:rPr>
              <w:t>Dos Pueblos Canyon</w:t>
            </w:r>
            <w:r>
              <w:rPr>
                <w:rFonts w:cs="Arial"/>
                <w:color w:val="000000"/>
              </w:rPr>
              <w:t xml:space="preserve"> (Devereux Slough)</w:t>
            </w:r>
          </w:p>
        </w:tc>
        <w:tc>
          <w:tcPr>
            <w:tcW w:w="3248" w:type="dxa"/>
            <w:shd w:val="clear" w:color="auto" w:fill="auto"/>
            <w:noWrap/>
            <w:vAlign w:val="center"/>
          </w:tcPr>
          <w:p w14:paraId="755E4749" w14:textId="77777777" w:rsidR="00863C1C" w:rsidRPr="009562DD" w:rsidRDefault="00863C1C" w:rsidP="003978B5">
            <w:pPr>
              <w:jc w:val="center"/>
              <w:rPr>
                <w:rFonts w:cs="Arial"/>
                <w:color w:val="000000"/>
              </w:rPr>
            </w:pPr>
            <w:r>
              <w:rPr>
                <w:rFonts w:cs="Arial"/>
                <w:color w:val="000000"/>
              </w:rPr>
              <w:t>315DEV</w:t>
            </w:r>
          </w:p>
        </w:tc>
      </w:tr>
    </w:tbl>
    <w:p w14:paraId="4888E759" w14:textId="47200D16" w:rsidR="00863C1C" w:rsidRDefault="00863C1C" w:rsidP="00863C1C"/>
    <w:p w14:paraId="1C8C734A" w14:textId="09182C86" w:rsidR="00193A90" w:rsidRDefault="00193A90" w:rsidP="00193A90">
      <w:pPr>
        <w:pStyle w:val="Caption"/>
        <w:ind w:left="0"/>
      </w:pPr>
      <w:r>
        <w:t xml:space="preserve">Table </w:t>
      </w:r>
      <w:r w:rsidR="003B23E8">
        <w:fldChar w:fldCharType="begin"/>
      </w:r>
      <w:r w:rsidR="003B23E8">
        <w:instrText xml:space="preserve"> SEQ Table \* ARABIC </w:instrText>
      </w:r>
      <w:r w:rsidR="003B23E8">
        <w:fldChar w:fldCharType="separate"/>
      </w:r>
      <w:r>
        <w:rPr>
          <w:noProof/>
        </w:rPr>
        <w:t>17</w:t>
      </w:r>
      <w:r w:rsidR="003B23E8">
        <w:rPr>
          <w:noProof/>
        </w:rPr>
        <w:fldChar w:fldCharType="end"/>
      </w:r>
      <w:r>
        <w:t>. Turbidity at reference sites.</w:t>
      </w:r>
    </w:p>
    <w:tbl>
      <w:tblPr>
        <w:tblW w:w="84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7"/>
        <w:gridCol w:w="1204"/>
        <w:gridCol w:w="1350"/>
        <w:gridCol w:w="1318"/>
        <w:gridCol w:w="1719"/>
        <w:gridCol w:w="1710"/>
      </w:tblGrid>
      <w:tr w:rsidR="0047088E" w:rsidRPr="00863C1C" w14:paraId="1E8D5E42" w14:textId="61FE1658" w:rsidTr="0047088E">
        <w:trPr>
          <w:trHeight w:val="289"/>
        </w:trPr>
        <w:tc>
          <w:tcPr>
            <w:tcW w:w="1177" w:type="dxa"/>
            <w:shd w:val="clear" w:color="auto" w:fill="BFBFBF" w:themeFill="background1" w:themeFillShade="BF"/>
            <w:noWrap/>
            <w:vAlign w:val="bottom"/>
          </w:tcPr>
          <w:p w14:paraId="0E610A52" w14:textId="77777777" w:rsidR="0047088E" w:rsidRPr="00863C1C" w:rsidRDefault="0047088E" w:rsidP="00C933C6">
            <w:pPr>
              <w:spacing w:before="0" w:after="0"/>
              <w:rPr>
                <w:rFonts w:cs="Arial"/>
                <w:b/>
                <w:bCs/>
                <w:color w:val="000000"/>
              </w:rPr>
            </w:pPr>
            <w:r w:rsidRPr="00863C1C">
              <w:rPr>
                <w:rFonts w:cs="Arial"/>
                <w:b/>
                <w:bCs/>
                <w:color w:val="000000"/>
              </w:rPr>
              <w:t>Station</w:t>
            </w:r>
          </w:p>
          <w:p w14:paraId="7BEB81A2" w14:textId="3BD5A0D7" w:rsidR="0047088E" w:rsidRPr="00863C1C" w:rsidRDefault="0047088E" w:rsidP="00C933C6">
            <w:pPr>
              <w:spacing w:before="0" w:after="0"/>
              <w:rPr>
                <w:rFonts w:cs="Arial"/>
                <w:color w:val="000000"/>
              </w:rPr>
            </w:pPr>
            <w:r w:rsidRPr="00863C1C">
              <w:rPr>
                <w:rFonts w:cs="Arial"/>
                <w:b/>
                <w:bCs/>
                <w:color w:val="000000"/>
              </w:rPr>
              <w:t>Code</w:t>
            </w:r>
          </w:p>
        </w:tc>
        <w:tc>
          <w:tcPr>
            <w:tcW w:w="1204" w:type="dxa"/>
            <w:shd w:val="clear" w:color="auto" w:fill="BFBFBF" w:themeFill="background1" w:themeFillShade="BF"/>
            <w:noWrap/>
            <w:vAlign w:val="bottom"/>
          </w:tcPr>
          <w:p w14:paraId="14D92914" w14:textId="3A211C06" w:rsidR="0047088E" w:rsidRPr="00863C1C" w:rsidRDefault="0047088E" w:rsidP="00C933C6">
            <w:pPr>
              <w:spacing w:before="0" w:after="0"/>
              <w:jc w:val="center"/>
              <w:rPr>
                <w:rFonts w:cs="Arial"/>
                <w:color w:val="000000"/>
              </w:rPr>
            </w:pPr>
            <w:r w:rsidRPr="00863C1C">
              <w:rPr>
                <w:rFonts w:cs="Arial"/>
                <w:b/>
                <w:bCs/>
                <w:color w:val="000000"/>
              </w:rPr>
              <w:t>Number of Samples</w:t>
            </w:r>
          </w:p>
        </w:tc>
        <w:tc>
          <w:tcPr>
            <w:tcW w:w="1350" w:type="dxa"/>
            <w:shd w:val="clear" w:color="auto" w:fill="BFBFBF" w:themeFill="background1" w:themeFillShade="BF"/>
            <w:noWrap/>
            <w:vAlign w:val="bottom"/>
          </w:tcPr>
          <w:p w14:paraId="52B80B82" w14:textId="77777777" w:rsidR="0047088E" w:rsidRPr="00863C1C" w:rsidRDefault="0047088E" w:rsidP="00C933C6">
            <w:pPr>
              <w:spacing w:before="0" w:after="0"/>
              <w:jc w:val="center"/>
              <w:rPr>
                <w:rFonts w:cs="Arial"/>
                <w:b/>
                <w:bCs/>
                <w:color w:val="000000"/>
              </w:rPr>
            </w:pPr>
            <w:bookmarkStart w:id="33" w:name="OLE_LINK1"/>
            <w:r w:rsidRPr="00863C1C">
              <w:rPr>
                <w:rFonts w:cs="Arial"/>
                <w:b/>
                <w:bCs/>
                <w:color w:val="000000"/>
              </w:rPr>
              <w:t>25th percentile</w:t>
            </w:r>
          </w:p>
          <w:p w14:paraId="6A09963E" w14:textId="799E49CC" w:rsidR="0047088E" w:rsidRPr="00863C1C" w:rsidRDefault="0047088E" w:rsidP="00C933C6">
            <w:pPr>
              <w:spacing w:before="0" w:after="0"/>
              <w:jc w:val="center"/>
              <w:rPr>
                <w:rFonts w:cs="Arial"/>
                <w:color w:val="000000"/>
              </w:rPr>
            </w:pPr>
            <w:r w:rsidRPr="00863C1C">
              <w:rPr>
                <w:rFonts w:cs="Arial"/>
                <w:b/>
                <w:bCs/>
                <w:color w:val="000000"/>
              </w:rPr>
              <w:t>(NTU)</w:t>
            </w:r>
            <w:bookmarkEnd w:id="33"/>
          </w:p>
        </w:tc>
        <w:tc>
          <w:tcPr>
            <w:tcW w:w="1318" w:type="dxa"/>
            <w:shd w:val="clear" w:color="auto" w:fill="BFBFBF" w:themeFill="background1" w:themeFillShade="BF"/>
            <w:noWrap/>
            <w:vAlign w:val="bottom"/>
          </w:tcPr>
          <w:p w14:paraId="722436B5" w14:textId="77777777" w:rsidR="0047088E" w:rsidRPr="00863C1C" w:rsidRDefault="0047088E" w:rsidP="00C933C6">
            <w:pPr>
              <w:spacing w:before="0" w:after="0"/>
              <w:jc w:val="center"/>
              <w:rPr>
                <w:rFonts w:cs="Arial"/>
                <w:b/>
                <w:bCs/>
                <w:color w:val="000000"/>
              </w:rPr>
            </w:pPr>
            <w:r w:rsidRPr="00863C1C">
              <w:rPr>
                <w:rFonts w:cs="Arial"/>
                <w:b/>
                <w:bCs/>
                <w:color w:val="000000"/>
              </w:rPr>
              <w:t>Median</w:t>
            </w:r>
          </w:p>
          <w:p w14:paraId="0CD5A849" w14:textId="7253BF87" w:rsidR="0047088E" w:rsidRPr="00863C1C" w:rsidRDefault="0047088E" w:rsidP="00C933C6">
            <w:pPr>
              <w:spacing w:before="0" w:after="0"/>
              <w:jc w:val="center"/>
              <w:rPr>
                <w:rFonts w:cs="Arial"/>
                <w:color w:val="000000"/>
              </w:rPr>
            </w:pPr>
            <w:r w:rsidRPr="00863C1C">
              <w:rPr>
                <w:rFonts w:cs="Arial"/>
                <w:b/>
                <w:bCs/>
                <w:color w:val="000000"/>
              </w:rPr>
              <w:t>(NTU</w:t>
            </w:r>
          </w:p>
        </w:tc>
        <w:tc>
          <w:tcPr>
            <w:tcW w:w="1719" w:type="dxa"/>
            <w:shd w:val="clear" w:color="auto" w:fill="BFBFBF" w:themeFill="background1" w:themeFillShade="BF"/>
            <w:noWrap/>
            <w:vAlign w:val="bottom"/>
          </w:tcPr>
          <w:p w14:paraId="62815BF6" w14:textId="5CE5695E" w:rsidR="0047088E" w:rsidRPr="00863C1C" w:rsidRDefault="0047088E" w:rsidP="00C933C6">
            <w:pPr>
              <w:spacing w:before="0" w:after="0"/>
              <w:jc w:val="center"/>
              <w:rPr>
                <w:rFonts w:cs="Arial"/>
                <w:b/>
                <w:bCs/>
                <w:color w:val="000000"/>
              </w:rPr>
            </w:pPr>
            <w:r>
              <w:rPr>
                <w:rFonts w:cs="Arial"/>
                <w:b/>
                <w:bCs/>
                <w:color w:val="000000"/>
              </w:rPr>
              <w:t>7</w:t>
            </w:r>
            <w:r w:rsidRPr="00863C1C">
              <w:rPr>
                <w:rFonts w:cs="Arial"/>
                <w:b/>
                <w:bCs/>
                <w:color w:val="000000"/>
              </w:rPr>
              <w:t>5th percentile</w:t>
            </w:r>
          </w:p>
          <w:p w14:paraId="7BA5B13D" w14:textId="17B1D3FF" w:rsidR="0047088E" w:rsidRPr="008D2CE9" w:rsidRDefault="0047088E" w:rsidP="00C933C6">
            <w:pPr>
              <w:spacing w:before="0" w:after="0"/>
              <w:jc w:val="center"/>
              <w:rPr>
                <w:rFonts w:cs="Arial"/>
                <w:color w:val="000000"/>
              </w:rPr>
            </w:pPr>
            <w:r w:rsidRPr="00863C1C">
              <w:rPr>
                <w:rFonts w:cs="Arial"/>
                <w:b/>
                <w:bCs/>
                <w:color w:val="000000"/>
              </w:rPr>
              <w:t>(NTU)</w:t>
            </w:r>
          </w:p>
        </w:tc>
        <w:tc>
          <w:tcPr>
            <w:tcW w:w="1710" w:type="dxa"/>
            <w:shd w:val="clear" w:color="auto" w:fill="BFBFBF" w:themeFill="background1" w:themeFillShade="BF"/>
          </w:tcPr>
          <w:p w14:paraId="6BAC28EC" w14:textId="56D83E44" w:rsidR="0047088E" w:rsidRDefault="0047088E" w:rsidP="00C933C6">
            <w:pPr>
              <w:spacing w:before="0" w:after="0"/>
              <w:jc w:val="center"/>
              <w:rPr>
                <w:rFonts w:cs="Arial"/>
                <w:b/>
                <w:bCs/>
                <w:color w:val="000000"/>
              </w:rPr>
            </w:pPr>
            <w:r>
              <w:rPr>
                <w:rFonts w:cs="Arial"/>
                <w:b/>
                <w:bCs/>
                <w:color w:val="000000"/>
              </w:rPr>
              <w:t>IQR</w:t>
            </w:r>
          </w:p>
        </w:tc>
      </w:tr>
      <w:tr w:rsidR="0047088E" w:rsidRPr="00863C1C" w14:paraId="5979F9FF" w14:textId="46AAE8B5" w:rsidTr="0047088E">
        <w:trPr>
          <w:trHeight w:val="289"/>
        </w:trPr>
        <w:tc>
          <w:tcPr>
            <w:tcW w:w="1177" w:type="dxa"/>
            <w:shd w:val="clear" w:color="auto" w:fill="auto"/>
            <w:noWrap/>
            <w:vAlign w:val="bottom"/>
            <w:hideMark/>
          </w:tcPr>
          <w:p w14:paraId="56B60394" w14:textId="77777777" w:rsidR="0047088E" w:rsidRPr="00863C1C" w:rsidRDefault="0047088E" w:rsidP="0047088E">
            <w:pPr>
              <w:spacing w:before="0" w:after="0"/>
              <w:rPr>
                <w:rFonts w:cs="Arial"/>
                <w:color w:val="000000"/>
              </w:rPr>
            </w:pPr>
            <w:r w:rsidRPr="00863C1C">
              <w:rPr>
                <w:rFonts w:cs="Arial"/>
                <w:color w:val="000000"/>
              </w:rPr>
              <w:t>305CAN</w:t>
            </w:r>
          </w:p>
        </w:tc>
        <w:tc>
          <w:tcPr>
            <w:tcW w:w="1204" w:type="dxa"/>
            <w:shd w:val="clear" w:color="auto" w:fill="auto"/>
            <w:noWrap/>
            <w:vAlign w:val="bottom"/>
            <w:hideMark/>
          </w:tcPr>
          <w:p w14:paraId="1FB427E6" w14:textId="77777777" w:rsidR="0047088E" w:rsidRPr="00863C1C" w:rsidRDefault="0047088E" w:rsidP="0047088E">
            <w:pPr>
              <w:spacing w:before="0" w:after="0"/>
              <w:jc w:val="center"/>
              <w:rPr>
                <w:rFonts w:cs="Arial"/>
                <w:color w:val="000000"/>
              </w:rPr>
            </w:pPr>
            <w:r w:rsidRPr="00863C1C">
              <w:rPr>
                <w:rFonts w:cs="Arial"/>
                <w:color w:val="000000"/>
              </w:rPr>
              <w:t>31</w:t>
            </w:r>
          </w:p>
        </w:tc>
        <w:tc>
          <w:tcPr>
            <w:tcW w:w="1350" w:type="dxa"/>
            <w:shd w:val="clear" w:color="auto" w:fill="auto"/>
            <w:noWrap/>
            <w:vAlign w:val="bottom"/>
            <w:hideMark/>
          </w:tcPr>
          <w:p w14:paraId="5D6B61F1" w14:textId="28743D44" w:rsidR="0047088E" w:rsidRPr="00863C1C" w:rsidRDefault="0047088E" w:rsidP="0047088E">
            <w:pPr>
              <w:spacing w:before="0" w:after="0"/>
              <w:jc w:val="center"/>
              <w:rPr>
                <w:rFonts w:cs="Arial"/>
                <w:color w:val="000000"/>
              </w:rPr>
            </w:pPr>
            <w:r w:rsidRPr="00863C1C">
              <w:rPr>
                <w:rFonts w:cs="Arial"/>
                <w:color w:val="000000"/>
              </w:rPr>
              <w:t>1.6</w:t>
            </w:r>
          </w:p>
        </w:tc>
        <w:tc>
          <w:tcPr>
            <w:tcW w:w="1318" w:type="dxa"/>
            <w:shd w:val="clear" w:color="auto" w:fill="auto"/>
            <w:noWrap/>
            <w:vAlign w:val="bottom"/>
          </w:tcPr>
          <w:p w14:paraId="7B994E03" w14:textId="47AEDB08" w:rsidR="0047088E" w:rsidRPr="00863C1C" w:rsidRDefault="0047088E" w:rsidP="0047088E">
            <w:pPr>
              <w:spacing w:before="0" w:after="0"/>
              <w:jc w:val="center"/>
              <w:rPr>
                <w:rFonts w:cs="Arial"/>
                <w:color w:val="000000"/>
              </w:rPr>
            </w:pPr>
            <w:r w:rsidRPr="00863C1C">
              <w:rPr>
                <w:rFonts w:cs="Arial"/>
                <w:color w:val="000000"/>
              </w:rPr>
              <w:t>4.6</w:t>
            </w:r>
          </w:p>
        </w:tc>
        <w:tc>
          <w:tcPr>
            <w:tcW w:w="1719" w:type="dxa"/>
            <w:shd w:val="clear" w:color="auto" w:fill="auto"/>
            <w:noWrap/>
            <w:vAlign w:val="bottom"/>
          </w:tcPr>
          <w:p w14:paraId="4352C5C5" w14:textId="495D2633" w:rsidR="0047088E" w:rsidRPr="00863C1C" w:rsidRDefault="0047088E" w:rsidP="0047088E">
            <w:pPr>
              <w:spacing w:before="0" w:after="0"/>
              <w:jc w:val="center"/>
              <w:rPr>
                <w:rFonts w:cs="Arial"/>
                <w:color w:val="000000"/>
              </w:rPr>
            </w:pPr>
            <w:r w:rsidRPr="008D2CE9">
              <w:rPr>
                <w:rFonts w:cs="Arial"/>
                <w:color w:val="000000"/>
              </w:rPr>
              <w:t>14.5</w:t>
            </w:r>
          </w:p>
        </w:tc>
        <w:tc>
          <w:tcPr>
            <w:tcW w:w="1710" w:type="dxa"/>
            <w:vAlign w:val="bottom"/>
          </w:tcPr>
          <w:p w14:paraId="25AE5514" w14:textId="7B10D83B" w:rsidR="0047088E" w:rsidRPr="008D2CE9" w:rsidRDefault="0047088E" w:rsidP="0047088E">
            <w:pPr>
              <w:spacing w:before="0" w:after="0"/>
              <w:jc w:val="center"/>
              <w:rPr>
                <w:rFonts w:cs="Arial"/>
                <w:color w:val="000000"/>
              </w:rPr>
            </w:pPr>
            <w:r w:rsidRPr="0047088E">
              <w:rPr>
                <w:rFonts w:cs="Arial"/>
                <w:color w:val="000000"/>
              </w:rPr>
              <w:t>12.9</w:t>
            </w:r>
          </w:p>
        </w:tc>
      </w:tr>
      <w:tr w:rsidR="0047088E" w:rsidRPr="00863C1C" w14:paraId="4C78162C" w14:textId="2C029444" w:rsidTr="0047088E">
        <w:trPr>
          <w:trHeight w:val="289"/>
        </w:trPr>
        <w:tc>
          <w:tcPr>
            <w:tcW w:w="1177" w:type="dxa"/>
            <w:shd w:val="clear" w:color="auto" w:fill="auto"/>
            <w:noWrap/>
            <w:vAlign w:val="bottom"/>
            <w:hideMark/>
          </w:tcPr>
          <w:p w14:paraId="377886E6" w14:textId="77777777" w:rsidR="0047088E" w:rsidRPr="00863C1C" w:rsidRDefault="0047088E" w:rsidP="0047088E">
            <w:pPr>
              <w:spacing w:before="0" w:after="0"/>
              <w:rPr>
                <w:rFonts w:cs="Arial"/>
                <w:color w:val="000000"/>
              </w:rPr>
            </w:pPr>
            <w:r w:rsidRPr="00863C1C">
              <w:rPr>
                <w:rFonts w:cs="Arial"/>
                <w:color w:val="000000"/>
              </w:rPr>
              <w:t>305CAR</w:t>
            </w:r>
          </w:p>
        </w:tc>
        <w:tc>
          <w:tcPr>
            <w:tcW w:w="1204" w:type="dxa"/>
            <w:shd w:val="clear" w:color="auto" w:fill="auto"/>
            <w:noWrap/>
            <w:vAlign w:val="bottom"/>
            <w:hideMark/>
          </w:tcPr>
          <w:p w14:paraId="25DC0889" w14:textId="77777777" w:rsidR="0047088E" w:rsidRPr="00863C1C" w:rsidRDefault="0047088E" w:rsidP="0047088E">
            <w:pPr>
              <w:spacing w:before="0" w:after="0"/>
              <w:jc w:val="center"/>
              <w:rPr>
                <w:rFonts w:cs="Arial"/>
                <w:color w:val="000000"/>
              </w:rPr>
            </w:pPr>
            <w:r w:rsidRPr="00863C1C">
              <w:rPr>
                <w:rFonts w:cs="Arial"/>
                <w:color w:val="000000"/>
              </w:rPr>
              <w:t>12</w:t>
            </w:r>
          </w:p>
        </w:tc>
        <w:tc>
          <w:tcPr>
            <w:tcW w:w="1350" w:type="dxa"/>
            <w:shd w:val="clear" w:color="auto" w:fill="auto"/>
            <w:noWrap/>
            <w:vAlign w:val="bottom"/>
            <w:hideMark/>
          </w:tcPr>
          <w:p w14:paraId="05404797" w14:textId="712FFC5F" w:rsidR="0047088E" w:rsidRPr="00863C1C" w:rsidRDefault="0047088E" w:rsidP="0047088E">
            <w:pPr>
              <w:spacing w:before="0" w:after="0"/>
              <w:jc w:val="center"/>
              <w:rPr>
                <w:rFonts w:cs="Arial"/>
                <w:color w:val="000000"/>
              </w:rPr>
            </w:pPr>
            <w:r w:rsidRPr="00863C1C">
              <w:rPr>
                <w:rFonts w:cs="Arial"/>
                <w:color w:val="000000"/>
              </w:rPr>
              <w:t>2.55</w:t>
            </w:r>
          </w:p>
        </w:tc>
        <w:tc>
          <w:tcPr>
            <w:tcW w:w="1318" w:type="dxa"/>
            <w:shd w:val="clear" w:color="auto" w:fill="auto"/>
            <w:noWrap/>
            <w:vAlign w:val="bottom"/>
          </w:tcPr>
          <w:p w14:paraId="0E071AD7" w14:textId="1A158C9D" w:rsidR="0047088E" w:rsidRPr="00863C1C" w:rsidRDefault="0047088E" w:rsidP="0047088E">
            <w:pPr>
              <w:spacing w:before="0" w:after="0"/>
              <w:jc w:val="center"/>
              <w:rPr>
                <w:rFonts w:cs="Arial"/>
                <w:color w:val="000000"/>
              </w:rPr>
            </w:pPr>
            <w:r w:rsidRPr="00863C1C">
              <w:rPr>
                <w:rFonts w:cs="Arial"/>
                <w:color w:val="000000"/>
              </w:rPr>
              <w:t>6.45</w:t>
            </w:r>
          </w:p>
        </w:tc>
        <w:tc>
          <w:tcPr>
            <w:tcW w:w="1719" w:type="dxa"/>
            <w:shd w:val="clear" w:color="auto" w:fill="auto"/>
            <w:noWrap/>
            <w:vAlign w:val="bottom"/>
          </w:tcPr>
          <w:p w14:paraId="419D594F" w14:textId="158F5E47" w:rsidR="0047088E" w:rsidRPr="00863C1C" w:rsidRDefault="0047088E" w:rsidP="0047088E">
            <w:pPr>
              <w:spacing w:before="0" w:after="0"/>
              <w:jc w:val="center"/>
              <w:rPr>
                <w:rFonts w:cs="Arial"/>
                <w:color w:val="000000"/>
              </w:rPr>
            </w:pPr>
            <w:r w:rsidRPr="008D2CE9">
              <w:rPr>
                <w:rFonts w:cs="Arial"/>
                <w:color w:val="000000"/>
              </w:rPr>
              <w:t>15.4</w:t>
            </w:r>
          </w:p>
        </w:tc>
        <w:tc>
          <w:tcPr>
            <w:tcW w:w="1710" w:type="dxa"/>
            <w:vAlign w:val="bottom"/>
          </w:tcPr>
          <w:p w14:paraId="79FED0C9" w14:textId="504447C5" w:rsidR="0047088E" w:rsidRPr="008D2CE9" w:rsidRDefault="0047088E" w:rsidP="0047088E">
            <w:pPr>
              <w:spacing w:before="0" w:after="0"/>
              <w:jc w:val="center"/>
              <w:rPr>
                <w:rFonts w:cs="Arial"/>
                <w:color w:val="000000"/>
              </w:rPr>
            </w:pPr>
            <w:r w:rsidRPr="0047088E">
              <w:rPr>
                <w:rFonts w:cs="Arial"/>
                <w:color w:val="000000"/>
              </w:rPr>
              <w:t>12.85</w:t>
            </w:r>
          </w:p>
        </w:tc>
      </w:tr>
      <w:tr w:rsidR="0047088E" w:rsidRPr="00863C1C" w14:paraId="194C08BE" w14:textId="3F9CB84A" w:rsidTr="0047088E">
        <w:trPr>
          <w:trHeight w:val="289"/>
        </w:trPr>
        <w:tc>
          <w:tcPr>
            <w:tcW w:w="1177" w:type="dxa"/>
            <w:shd w:val="clear" w:color="auto" w:fill="auto"/>
            <w:noWrap/>
            <w:vAlign w:val="bottom"/>
            <w:hideMark/>
          </w:tcPr>
          <w:p w14:paraId="35F77418" w14:textId="77777777" w:rsidR="0047088E" w:rsidRPr="00863C1C" w:rsidRDefault="0047088E" w:rsidP="0047088E">
            <w:pPr>
              <w:spacing w:before="0" w:after="0"/>
              <w:rPr>
                <w:rFonts w:cs="Arial"/>
                <w:color w:val="000000"/>
              </w:rPr>
            </w:pPr>
            <w:r w:rsidRPr="00863C1C">
              <w:rPr>
                <w:rFonts w:cs="Arial"/>
                <w:color w:val="000000"/>
              </w:rPr>
              <w:t>305CHI</w:t>
            </w:r>
          </w:p>
        </w:tc>
        <w:tc>
          <w:tcPr>
            <w:tcW w:w="1204" w:type="dxa"/>
            <w:shd w:val="clear" w:color="auto" w:fill="auto"/>
            <w:noWrap/>
            <w:vAlign w:val="bottom"/>
            <w:hideMark/>
          </w:tcPr>
          <w:p w14:paraId="712D9BF3" w14:textId="77777777" w:rsidR="0047088E" w:rsidRPr="00863C1C" w:rsidRDefault="0047088E" w:rsidP="0047088E">
            <w:pPr>
              <w:spacing w:before="0" w:after="0"/>
              <w:jc w:val="center"/>
              <w:rPr>
                <w:rFonts w:cs="Arial"/>
                <w:color w:val="000000"/>
              </w:rPr>
            </w:pPr>
            <w:r w:rsidRPr="00863C1C">
              <w:rPr>
                <w:rFonts w:cs="Arial"/>
                <w:color w:val="000000"/>
              </w:rPr>
              <w:t>90</w:t>
            </w:r>
          </w:p>
        </w:tc>
        <w:tc>
          <w:tcPr>
            <w:tcW w:w="1350" w:type="dxa"/>
            <w:shd w:val="clear" w:color="auto" w:fill="auto"/>
            <w:noWrap/>
            <w:vAlign w:val="bottom"/>
            <w:hideMark/>
          </w:tcPr>
          <w:p w14:paraId="7DC4B44E" w14:textId="4A107B4E" w:rsidR="0047088E" w:rsidRPr="00863C1C" w:rsidRDefault="0047088E" w:rsidP="0047088E">
            <w:pPr>
              <w:spacing w:before="0" w:after="0"/>
              <w:jc w:val="center"/>
              <w:rPr>
                <w:rFonts w:cs="Arial"/>
                <w:color w:val="000000"/>
              </w:rPr>
            </w:pPr>
            <w:r w:rsidRPr="00863C1C">
              <w:rPr>
                <w:rFonts w:cs="Arial"/>
                <w:color w:val="000000"/>
              </w:rPr>
              <w:t>10.4</w:t>
            </w:r>
          </w:p>
        </w:tc>
        <w:tc>
          <w:tcPr>
            <w:tcW w:w="1318" w:type="dxa"/>
            <w:shd w:val="clear" w:color="auto" w:fill="auto"/>
            <w:noWrap/>
            <w:vAlign w:val="bottom"/>
          </w:tcPr>
          <w:p w14:paraId="7E461E6D" w14:textId="47C01A2F" w:rsidR="0047088E" w:rsidRPr="00863C1C" w:rsidRDefault="0047088E" w:rsidP="0047088E">
            <w:pPr>
              <w:spacing w:before="0" w:after="0"/>
              <w:jc w:val="center"/>
              <w:rPr>
                <w:rFonts w:cs="Arial"/>
                <w:color w:val="000000"/>
              </w:rPr>
            </w:pPr>
            <w:r w:rsidRPr="00863C1C">
              <w:rPr>
                <w:rFonts w:cs="Arial"/>
                <w:color w:val="000000"/>
              </w:rPr>
              <w:t>29.7</w:t>
            </w:r>
          </w:p>
        </w:tc>
        <w:tc>
          <w:tcPr>
            <w:tcW w:w="1719" w:type="dxa"/>
            <w:shd w:val="clear" w:color="auto" w:fill="auto"/>
            <w:noWrap/>
            <w:vAlign w:val="bottom"/>
          </w:tcPr>
          <w:p w14:paraId="630A32CF" w14:textId="382084EA" w:rsidR="0047088E" w:rsidRPr="00863C1C" w:rsidRDefault="0047088E" w:rsidP="0047088E">
            <w:pPr>
              <w:spacing w:before="0" w:after="0"/>
              <w:jc w:val="center"/>
              <w:rPr>
                <w:rFonts w:cs="Arial"/>
                <w:color w:val="000000"/>
              </w:rPr>
            </w:pPr>
            <w:r w:rsidRPr="008D2CE9">
              <w:rPr>
                <w:rFonts w:cs="Arial"/>
                <w:color w:val="000000"/>
              </w:rPr>
              <w:t>51.1</w:t>
            </w:r>
          </w:p>
        </w:tc>
        <w:tc>
          <w:tcPr>
            <w:tcW w:w="1710" w:type="dxa"/>
            <w:vAlign w:val="bottom"/>
          </w:tcPr>
          <w:p w14:paraId="7A56BFBA" w14:textId="66821F9D" w:rsidR="0047088E" w:rsidRPr="008D2CE9" w:rsidRDefault="0047088E" w:rsidP="0047088E">
            <w:pPr>
              <w:spacing w:before="0" w:after="0"/>
              <w:jc w:val="center"/>
              <w:rPr>
                <w:rFonts w:cs="Arial"/>
                <w:color w:val="000000"/>
              </w:rPr>
            </w:pPr>
            <w:r w:rsidRPr="0047088E">
              <w:rPr>
                <w:rFonts w:cs="Arial"/>
                <w:color w:val="000000"/>
              </w:rPr>
              <w:t>40.7</w:t>
            </w:r>
          </w:p>
        </w:tc>
      </w:tr>
      <w:tr w:rsidR="0047088E" w:rsidRPr="00863C1C" w14:paraId="2977099B" w14:textId="6D064265" w:rsidTr="0047088E">
        <w:trPr>
          <w:trHeight w:val="289"/>
        </w:trPr>
        <w:tc>
          <w:tcPr>
            <w:tcW w:w="1177" w:type="dxa"/>
            <w:shd w:val="clear" w:color="auto" w:fill="auto"/>
            <w:noWrap/>
            <w:vAlign w:val="bottom"/>
            <w:hideMark/>
          </w:tcPr>
          <w:p w14:paraId="14F816D3" w14:textId="77777777" w:rsidR="0047088E" w:rsidRPr="00863C1C" w:rsidRDefault="0047088E" w:rsidP="0047088E">
            <w:pPr>
              <w:spacing w:before="0" w:after="0"/>
              <w:rPr>
                <w:rFonts w:cs="Arial"/>
                <w:color w:val="000000"/>
              </w:rPr>
            </w:pPr>
            <w:r w:rsidRPr="00863C1C">
              <w:rPr>
                <w:rFonts w:cs="Arial"/>
                <w:color w:val="000000"/>
              </w:rPr>
              <w:t>305COR</w:t>
            </w:r>
          </w:p>
        </w:tc>
        <w:tc>
          <w:tcPr>
            <w:tcW w:w="1204" w:type="dxa"/>
            <w:shd w:val="clear" w:color="auto" w:fill="auto"/>
            <w:noWrap/>
            <w:vAlign w:val="bottom"/>
            <w:hideMark/>
          </w:tcPr>
          <w:p w14:paraId="0C90602B" w14:textId="77777777" w:rsidR="0047088E" w:rsidRPr="00863C1C" w:rsidRDefault="0047088E" w:rsidP="0047088E">
            <w:pPr>
              <w:spacing w:before="0" w:after="0"/>
              <w:jc w:val="center"/>
              <w:rPr>
                <w:rFonts w:cs="Arial"/>
                <w:color w:val="000000"/>
              </w:rPr>
            </w:pPr>
            <w:r w:rsidRPr="00863C1C">
              <w:rPr>
                <w:rFonts w:cs="Arial"/>
                <w:color w:val="000000"/>
              </w:rPr>
              <w:t>72</w:t>
            </w:r>
          </w:p>
        </w:tc>
        <w:tc>
          <w:tcPr>
            <w:tcW w:w="1350" w:type="dxa"/>
            <w:shd w:val="clear" w:color="auto" w:fill="auto"/>
            <w:noWrap/>
            <w:vAlign w:val="bottom"/>
            <w:hideMark/>
          </w:tcPr>
          <w:p w14:paraId="19C5F7FD" w14:textId="2F055BD7" w:rsidR="0047088E" w:rsidRPr="00863C1C" w:rsidRDefault="0047088E" w:rsidP="0047088E">
            <w:pPr>
              <w:spacing w:before="0" w:after="0"/>
              <w:jc w:val="center"/>
              <w:rPr>
                <w:rFonts w:cs="Arial"/>
                <w:color w:val="000000"/>
              </w:rPr>
            </w:pPr>
            <w:r w:rsidRPr="00863C1C">
              <w:rPr>
                <w:rFonts w:cs="Arial"/>
                <w:color w:val="000000"/>
              </w:rPr>
              <w:t>5.4</w:t>
            </w:r>
          </w:p>
        </w:tc>
        <w:tc>
          <w:tcPr>
            <w:tcW w:w="1318" w:type="dxa"/>
            <w:shd w:val="clear" w:color="auto" w:fill="auto"/>
            <w:noWrap/>
            <w:vAlign w:val="bottom"/>
          </w:tcPr>
          <w:p w14:paraId="5AC75862" w14:textId="2FB94AED" w:rsidR="0047088E" w:rsidRPr="00863C1C" w:rsidRDefault="0047088E" w:rsidP="0047088E">
            <w:pPr>
              <w:spacing w:before="0" w:after="0"/>
              <w:jc w:val="center"/>
              <w:rPr>
                <w:rFonts w:cs="Arial"/>
                <w:color w:val="000000"/>
              </w:rPr>
            </w:pPr>
            <w:r w:rsidRPr="00863C1C">
              <w:rPr>
                <w:rFonts w:cs="Arial"/>
                <w:color w:val="000000"/>
              </w:rPr>
              <w:t>13.2</w:t>
            </w:r>
          </w:p>
        </w:tc>
        <w:tc>
          <w:tcPr>
            <w:tcW w:w="1719" w:type="dxa"/>
            <w:shd w:val="clear" w:color="auto" w:fill="auto"/>
            <w:noWrap/>
            <w:vAlign w:val="bottom"/>
          </w:tcPr>
          <w:p w14:paraId="2C969FA3" w14:textId="5297C48C" w:rsidR="0047088E" w:rsidRPr="00863C1C" w:rsidRDefault="0047088E" w:rsidP="0047088E">
            <w:pPr>
              <w:spacing w:before="0" w:after="0"/>
              <w:jc w:val="center"/>
              <w:rPr>
                <w:rFonts w:cs="Arial"/>
                <w:color w:val="000000"/>
              </w:rPr>
            </w:pPr>
            <w:r w:rsidRPr="008D2CE9">
              <w:rPr>
                <w:rFonts w:cs="Arial"/>
                <w:color w:val="000000"/>
              </w:rPr>
              <w:t>35.2</w:t>
            </w:r>
          </w:p>
        </w:tc>
        <w:tc>
          <w:tcPr>
            <w:tcW w:w="1710" w:type="dxa"/>
            <w:vAlign w:val="bottom"/>
          </w:tcPr>
          <w:p w14:paraId="242E1866" w14:textId="2903BC14" w:rsidR="0047088E" w:rsidRPr="008D2CE9" w:rsidRDefault="0047088E" w:rsidP="0047088E">
            <w:pPr>
              <w:spacing w:before="0" w:after="0"/>
              <w:jc w:val="center"/>
              <w:rPr>
                <w:rFonts w:cs="Arial"/>
                <w:color w:val="000000"/>
              </w:rPr>
            </w:pPr>
            <w:r w:rsidRPr="0047088E">
              <w:rPr>
                <w:rFonts w:cs="Arial"/>
                <w:color w:val="000000"/>
              </w:rPr>
              <w:t>29.8</w:t>
            </w:r>
          </w:p>
        </w:tc>
      </w:tr>
      <w:tr w:rsidR="0047088E" w:rsidRPr="00863C1C" w14:paraId="4BF4CD78" w14:textId="176AD6B3" w:rsidTr="0047088E">
        <w:trPr>
          <w:trHeight w:val="289"/>
        </w:trPr>
        <w:tc>
          <w:tcPr>
            <w:tcW w:w="1177" w:type="dxa"/>
            <w:shd w:val="clear" w:color="auto" w:fill="auto"/>
            <w:noWrap/>
            <w:vAlign w:val="bottom"/>
            <w:hideMark/>
          </w:tcPr>
          <w:p w14:paraId="56B84D88" w14:textId="77777777" w:rsidR="0047088E" w:rsidRPr="00863C1C" w:rsidRDefault="0047088E" w:rsidP="0047088E">
            <w:pPr>
              <w:spacing w:before="0" w:after="0"/>
              <w:rPr>
                <w:rFonts w:cs="Arial"/>
                <w:color w:val="000000"/>
              </w:rPr>
            </w:pPr>
            <w:r w:rsidRPr="00863C1C">
              <w:rPr>
                <w:rFonts w:cs="Arial"/>
                <w:color w:val="000000"/>
              </w:rPr>
              <w:t>305LCS</w:t>
            </w:r>
          </w:p>
        </w:tc>
        <w:tc>
          <w:tcPr>
            <w:tcW w:w="1204" w:type="dxa"/>
            <w:shd w:val="clear" w:color="auto" w:fill="auto"/>
            <w:noWrap/>
            <w:vAlign w:val="bottom"/>
            <w:hideMark/>
          </w:tcPr>
          <w:p w14:paraId="77834C85" w14:textId="77777777" w:rsidR="0047088E" w:rsidRPr="00863C1C" w:rsidRDefault="0047088E" w:rsidP="0047088E">
            <w:pPr>
              <w:spacing w:before="0" w:after="0"/>
              <w:jc w:val="center"/>
              <w:rPr>
                <w:rFonts w:cs="Arial"/>
                <w:color w:val="000000"/>
              </w:rPr>
            </w:pPr>
            <w:r w:rsidRPr="00863C1C">
              <w:rPr>
                <w:rFonts w:cs="Arial"/>
                <w:color w:val="000000"/>
              </w:rPr>
              <w:t>64</w:t>
            </w:r>
          </w:p>
        </w:tc>
        <w:tc>
          <w:tcPr>
            <w:tcW w:w="1350" w:type="dxa"/>
            <w:shd w:val="clear" w:color="auto" w:fill="auto"/>
            <w:noWrap/>
            <w:vAlign w:val="bottom"/>
            <w:hideMark/>
          </w:tcPr>
          <w:p w14:paraId="031B7CA9" w14:textId="6BD09FBE" w:rsidR="0047088E" w:rsidRPr="00863C1C" w:rsidRDefault="0047088E" w:rsidP="0047088E">
            <w:pPr>
              <w:spacing w:before="0" w:after="0"/>
              <w:jc w:val="center"/>
              <w:rPr>
                <w:rFonts w:cs="Arial"/>
                <w:color w:val="000000"/>
              </w:rPr>
            </w:pPr>
            <w:r w:rsidRPr="00863C1C">
              <w:rPr>
                <w:rFonts w:cs="Arial"/>
                <w:color w:val="000000"/>
              </w:rPr>
              <w:t>1.4</w:t>
            </w:r>
          </w:p>
        </w:tc>
        <w:tc>
          <w:tcPr>
            <w:tcW w:w="1318" w:type="dxa"/>
            <w:shd w:val="clear" w:color="auto" w:fill="auto"/>
            <w:noWrap/>
            <w:vAlign w:val="bottom"/>
          </w:tcPr>
          <w:p w14:paraId="508A1A10" w14:textId="727C355E" w:rsidR="0047088E" w:rsidRPr="00863C1C" w:rsidRDefault="0047088E" w:rsidP="0047088E">
            <w:pPr>
              <w:spacing w:before="0" w:after="0"/>
              <w:jc w:val="center"/>
              <w:rPr>
                <w:rFonts w:cs="Arial"/>
                <w:color w:val="000000"/>
              </w:rPr>
            </w:pPr>
            <w:r w:rsidRPr="00863C1C">
              <w:rPr>
                <w:rFonts w:cs="Arial"/>
                <w:color w:val="000000"/>
              </w:rPr>
              <w:t>3.6</w:t>
            </w:r>
          </w:p>
        </w:tc>
        <w:tc>
          <w:tcPr>
            <w:tcW w:w="1719" w:type="dxa"/>
            <w:shd w:val="clear" w:color="auto" w:fill="auto"/>
            <w:noWrap/>
            <w:vAlign w:val="bottom"/>
          </w:tcPr>
          <w:p w14:paraId="5D16BA45" w14:textId="235C09E6" w:rsidR="0047088E" w:rsidRPr="00863C1C" w:rsidRDefault="0047088E" w:rsidP="0047088E">
            <w:pPr>
              <w:spacing w:before="0" w:after="0"/>
              <w:jc w:val="center"/>
              <w:rPr>
                <w:rFonts w:cs="Arial"/>
                <w:color w:val="000000"/>
              </w:rPr>
            </w:pPr>
            <w:r w:rsidRPr="008D2CE9">
              <w:rPr>
                <w:rFonts w:cs="Arial"/>
                <w:color w:val="000000"/>
              </w:rPr>
              <w:t>6.2</w:t>
            </w:r>
          </w:p>
        </w:tc>
        <w:tc>
          <w:tcPr>
            <w:tcW w:w="1710" w:type="dxa"/>
            <w:vAlign w:val="bottom"/>
          </w:tcPr>
          <w:p w14:paraId="78BB5C1A" w14:textId="0F531047" w:rsidR="0047088E" w:rsidRPr="008D2CE9" w:rsidRDefault="0047088E" w:rsidP="0047088E">
            <w:pPr>
              <w:spacing w:before="0" w:after="0"/>
              <w:jc w:val="center"/>
              <w:rPr>
                <w:rFonts w:cs="Arial"/>
                <w:color w:val="000000"/>
              </w:rPr>
            </w:pPr>
            <w:r w:rsidRPr="0047088E">
              <w:rPr>
                <w:rFonts w:cs="Arial"/>
                <w:color w:val="000000"/>
              </w:rPr>
              <w:t>4.8</w:t>
            </w:r>
          </w:p>
        </w:tc>
      </w:tr>
      <w:tr w:rsidR="0047088E" w:rsidRPr="00863C1C" w14:paraId="620C66AE" w14:textId="46C951CC" w:rsidTr="0047088E">
        <w:trPr>
          <w:trHeight w:val="289"/>
        </w:trPr>
        <w:tc>
          <w:tcPr>
            <w:tcW w:w="1177" w:type="dxa"/>
            <w:shd w:val="clear" w:color="auto" w:fill="auto"/>
            <w:noWrap/>
            <w:vAlign w:val="bottom"/>
            <w:hideMark/>
          </w:tcPr>
          <w:p w14:paraId="097B5DB9" w14:textId="77777777" w:rsidR="0047088E" w:rsidRPr="00863C1C" w:rsidRDefault="0047088E" w:rsidP="0047088E">
            <w:pPr>
              <w:spacing w:before="0" w:after="0"/>
              <w:rPr>
                <w:rFonts w:cs="Arial"/>
                <w:color w:val="000000"/>
              </w:rPr>
            </w:pPr>
            <w:r w:rsidRPr="00863C1C">
              <w:rPr>
                <w:rFonts w:cs="Arial"/>
                <w:color w:val="000000"/>
              </w:rPr>
              <w:t>305SJA</w:t>
            </w:r>
          </w:p>
        </w:tc>
        <w:tc>
          <w:tcPr>
            <w:tcW w:w="1204" w:type="dxa"/>
            <w:shd w:val="clear" w:color="auto" w:fill="auto"/>
            <w:noWrap/>
            <w:vAlign w:val="bottom"/>
            <w:hideMark/>
          </w:tcPr>
          <w:p w14:paraId="5CC72F9D" w14:textId="77777777" w:rsidR="0047088E" w:rsidRPr="00863C1C" w:rsidRDefault="0047088E" w:rsidP="0047088E">
            <w:pPr>
              <w:spacing w:before="0" w:after="0"/>
              <w:jc w:val="center"/>
              <w:rPr>
                <w:rFonts w:cs="Arial"/>
                <w:color w:val="000000"/>
              </w:rPr>
            </w:pPr>
            <w:r w:rsidRPr="00863C1C">
              <w:rPr>
                <w:rFonts w:cs="Arial"/>
                <w:color w:val="000000"/>
              </w:rPr>
              <w:t>72</w:t>
            </w:r>
          </w:p>
        </w:tc>
        <w:tc>
          <w:tcPr>
            <w:tcW w:w="1350" w:type="dxa"/>
            <w:shd w:val="clear" w:color="auto" w:fill="auto"/>
            <w:noWrap/>
            <w:vAlign w:val="bottom"/>
            <w:hideMark/>
          </w:tcPr>
          <w:p w14:paraId="607A76B8" w14:textId="6E57CE4C" w:rsidR="0047088E" w:rsidRPr="00863C1C" w:rsidRDefault="0047088E" w:rsidP="0047088E">
            <w:pPr>
              <w:spacing w:before="0" w:after="0"/>
              <w:jc w:val="center"/>
              <w:rPr>
                <w:rFonts w:cs="Arial"/>
                <w:color w:val="000000"/>
              </w:rPr>
            </w:pPr>
            <w:r w:rsidRPr="00863C1C">
              <w:rPr>
                <w:rFonts w:cs="Arial"/>
                <w:color w:val="000000"/>
              </w:rPr>
              <w:t>5.6</w:t>
            </w:r>
          </w:p>
        </w:tc>
        <w:tc>
          <w:tcPr>
            <w:tcW w:w="1318" w:type="dxa"/>
            <w:shd w:val="clear" w:color="auto" w:fill="auto"/>
            <w:noWrap/>
            <w:vAlign w:val="bottom"/>
          </w:tcPr>
          <w:p w14:paraId="55296522" w14:textId="22185E19" w:rsidR="0047088E" w:rsidRPr="00863C1C" w:rsidRDefault="0047088E" w:rsidP="0047088E">
            <w:pPr>
              <w:spacing w:before="0" w:after="0"/>
              <w:jc w:val="center"/>
              <w:rPr>
                <w:rFonts w:cs="Arial"/>
                <w:color w:val="000000"/>
              </w:rPr>
            </w:pPr>
            <w:r w:rsidRPr="00863C1C">
              <w:rPr>
                <w:rFonts w:cs="Arial"/>
                <w:color w:val="000000"/>
              </w:rPr>
              <w:t>9.0</w:t>
            </w:r>
          </w:p>
        </w:tc>
        <w:tc>
          <w:tcPr>
            <w:tcW w:w="1719" w:type="dxa"/>
            <w:shd w:val="clear" w:color="auto" w:fill="auto"/>
            <w:noWrap/>
            <w:vAlign w:val="bottom"/>
          </w:tcPr>
          <w:p w14:paraId="30199F98" w14:textId="1CF48AA2" w:rsidR="0047088E" w:rsidRPr="00863C1C" w:rsidRDefault="0047088E" w:rsidP="0047088E">
            <w:pPr>
              <w:spacing w:before="0" w:after="0"/>
              <w:jc w:val="center"/>
              <w:rPr>
                <w:rFonts w:cs="Arial"/>
                <w:color w:val="000000"/>
              </w:rPr>
            </w:pPr>
            <w:r w:rsidRPr="008D2CE9">
              <w:rPr>
                <w:rFonts w:cs="Arial"/>
                <w:color w:val="000000"/>
              </w:rPr>
              <w:t>16.1</w:t>
            </w:r>
          </w:p>
        </w:tc>
        <w:tc>
          <w:tcPr>
            <w:tcW w:w="1710" w:type="dxa"/>
            <w:vAlign w:val="bottom"/>
          </w:tcPr>
          <w:p w14:paraId="3453DECB" w14:textId="00A43270" w:rsidR="0047088E" w:rsidRPr="008D2CE9" w:rsidRDefault="0047088E" w:rsidP="0047088E">
            <w:pPr>
              <w:spacing w:before="0" w:after="0"/>
              <w:jc w:val="center"/>
              <w:rPr>
                <w:rFonts w:cs="Arial"/>
                <w:color w:val="000000"/>
              </w:rPr>
            </w:pPr>
            <w:r w:rsidRPr="0047088E">
              <w:rPr>
                <w:rFonts w:cs="Arial"/>
                <w:color w:val="000000"/>
              </w:rPr>
              <w:t>10.5</w:t>
            </w:r>
          </w:p>
        </w:tc>
      </w:tr>
      <w:tr w:rsidR="0047088E" w:rsidRPr="00863C1C" w14:paraId="023CAD03" w14:textId="1096E9DD" w:rsidTr="0047088E">
        <w:trPr>
          <w:trHeight w:val="289"/>
        </w:trPr>
        <w:tc>
          <w:tcPr>
            <w:tcW w:w="1177" w:type="dxa"/>
            <w:shd w:val="clear" w:color="auto" w:fill="auto"/>
            <w:noWrap/>
            <w:vAlign w:val="bottom"/>
            <w:hideMark/>
          </w:tcPr>
          <w:p w14:paraId="10CC0099" w14:textId="77777777" w:rsidR="0047088E" w:rsidRPr="00863C1C" w:rsidRDefault="0047088E" w:rsidP="0047088E">
            <w:pPr>
              <w:spacing w:before="0" w:after="0"/>
              <w:rPr>
                <w:rFonts w:cs="Arial"/>
                <w:color w:val="000000"/>
              </w:rPr>
            </w:pPr>
            <w:r w:rsidRPr="00863C1C">
              <w:rPr>
                <w:rFonts w:cs="Arial"/>
                <w:color w:val="000000"/>
              </w:rPr>
              <w:t>305SJN</w:t>
            </w:r>
          </w:p>
        </w:tc>
        <w:tc>
          <w:tcPr>
            <w:tcW w:w="1204" w:type="dxa"/>
            <w:shd w:val="clear" w:color="auto" w:fill="auto"/>
            <w:noWrap/>
            <w:vAlign w:val="bottom"/>
            <w:hideMark/>
          </w:tcPr>
          <w:p w14:paraId="7D3FA9D2" w14:textId="77777777" w:rsidR="0047088E" w:rsidRPr="00863C1C" w:rsidRDefault="0047088E" w:rsidP="0047088E">
            <w:pPr>
              <w:spacing w:before="0" w:after="0"/>
              <w:jc w:val="center"/>
              <w:rPr>
                <w:rFonts w:cs="Arial"/>
                <w:color w:val="000000"/>
              </w:rPr>
            </w:pPr>
            <w:r w:rsidRPr="00863C1C">
              <w:rPr>
                <w:rFonts w:cs="Arial"/>
                <w:color w:val="000000"/>
              </w:rPr>
              <w:t>11</w:t>
            </w:r>
          </w:p>
        </w:tc>
        <w:tc>
          <w:tcPr>
            <w:tcW w:w="1350" w:type="dxa"/>
            <w:shd w:val="clear" w:color="auto" w:fill="auto"/>
            <w:noWrap/>
            <w:vAlign w:val="bottom"/>
            <w:hideMark/>
          </w:tcPr>
          <w:p w14:paraId="0E62DEFE" w14:textId="38426396" w:rsidR="0047088E" w:rsidRPr="00863C1C" w:rsidRDefault="0047088E" w:rsidP="0047088E">
            <w:pPr>
              <w:spacing w:before="0" w:after="0"/>
              <w:jc w:val="center"/>
              <w:rPr>
                <w:rFonts w:cs="Arial"/>
                <w:color w:val="000000"/>
              </w:rPr>
            </w:pPr>
            <w:r w:rsidRPr="00863C1C">
              <w:rPr>
                <w:rFonts w:cs="Arial"/>
                <w:color w:val="000000"/>
              </w:rPr>
              <w:t>2.1</w:t>
            </w:r>
          </w:p>
        </w:tc>
        <w:tc>
          <w:tcPr>
            <w:tcW w:w="1318" w:type="dxa"/>
            <w:shd w:val="clear" w:color="auto" w:fill="auto"/>
            <w:noWrap/>
            <w:vAlign w:val="bottom"/>
          </w:tcPr>
          <w:p w14:paraId="021179F0" w14:textId="1BDE9DCE" w:rsidR="0047088E" w:rsidRPr="00863C1C" w:rsidRDefault="0047088E" w:rsidP="0047088E">
            <w:pPr>
              <w:spacing w:before="0" w:after="0"/>
              <w:jc w:val="center"/>
              <w:rPr>
                <w:rFonts w:cs="Arial"/>
                <w:color w:val="000000"/>
              </w:rPr>
            </w:pPr>
            <w:r w:rsidRPr="00863C1C">
              <w:rPr>
                <w:rFonts w:cs="Arial"/>
                <w:color w:val="000000"/>
              </w:rPr>
              <w:t>3.2</w:t>
            </w:r>
          </w:p>
        </w:tc>
        <w:tc>
          <w:tcPr>
            <w:tcW w:w="1719" w:type="dxa"/>
            <w:shd w:val="clear" w:color="auto" w:fill="auto"/>
            <w:noWrap/>
            <w:vAlign w:val="bottom"/>
          </w:tcPr>
          <w:p w14:paraId="737FA07C" w14:textId="6C7726AA" w:rsidR="0047088E" w:rsidRPr="00863C1C" w:rsidRDefault="0047088E" w:rsidP="0047088E">
            <w:pPr>
              <w:spacing w:before="0" w:after="0"/>
              <w:jc w:val="center"/>
              <w:rPr>
                <w:rFonts w:cs="Arial"/>
                <w:color w:val="000000"/>
              </w:rPr>
            </w:pPr>
            <w:r w:rsidRPr="008D2CE9">
              <w:rPr>
                <w:rFonts w:cs="Arial"/>
                <w:color w:val="000000"/>
              </w:rPr>
              <w:t>5.1</w:t>
            </w:r>
          </w:p>
        </w:tc>
        <w:tc>
          <w:tcPr>
            <w:tcW w:w="1710" w:type="dxa"/>
            <w:vAlign w:val="bottom"/>
          </w:tcPr>
          <w:p w14:paraId="08968E24" w14:textId="362FA078" w:rsidR="0047088E" w:rsidRPr="008D2CE9" w:rsidRDefault="0047088E" w:rsidP="0047088E">
            <w:pPr>
              <w:spacing w:before="0" w:after="0"/>
              <w:jc w:val="center"/>
              <w:rPr>
                <w:rFonts w:cs="Arial"/>
                <w:color w:val="000000"/>
              </w:rPr>
            </w:pPr>
            <w:r w:rsidRPr="0047088E">
              <w:rPr>
                <w:rFonts w:cs="Arial"/>
                <w:color w:val="000000"/>
              </w:rPr>
              <w:t>3</w:t>
            </w:r>
          </w:p>
        </w:tc>
      </w:tr>
      <w:tr w:rsidR="0047088E" w:rsidRPr="00863C1C" w14:paraId="210D1AD6" w14:textId="12D7C02A" w:rsidTr="0047088E">
        <w:trPr>
          <w:trHeight w:val="289"/>
        </w:trPr>
        <w:tc>
          <w:tcPr>
            <w:tcW w:w="1177" w:type="dxa"/>
            <w:shd w:val="clear" w:color="auto" w:fill="auto"/>
            <w:noWrap/>
            <w:vAlign w:val="bottom"/>
            <w:hideMark/>
          </w:tcPr>
          <w:p w14:paraId="77830B55" w14:textId="77777777" w:rsidR="0047088E" w:rsidRPr="00863C1C" w:rsidRDefault="0047088E" w:rsidP="0047088E">
            <w:pPr>
              <w:spacing w:before="0" w:after="0"/>
              <w:rPr>
                <w:rFonts w:cs="Arial"/>
                <w:color w:val="000000"/>
              </w:rPr>
            </w:pPr>
            <w:r w:rsidRPr="00863C1C">
              <w:rPr>
                <w:rFonts w:cs="Arial"/>
                <w:color w:val="000000"/>
              </w:rPr>
              <w:t>306WAC</w:t>
            </w:r>
          </w:p>
        </w:tc>
        <w:tc>
          <w:tcPr>
            <w:tcW w:w="1204" w:type="dxa"/>
            <w:shd w:val="clear" w:color="auto" w:fill="auto"/>
            <w:noWrap/>
            <w:vAlign w:val="bottom"/>
            <w:hideMark/>
          </w:tcPr>
          <w:p w14:paraId="7956A23A" w14:textId="77777777" w:rsidR="0047088E" w:rsidRPr="00863C1C" w:rsidRDefault="0047088E" w:rsidP="0047088E">
            <w:pPr>
              <w:spacing w:before="0" w:after="0"/>
              <w:jc w:val="center"/>
              <w:rPr>
                <w:rFonts w:cs="Arial"/>
                <w:color w:val="000000"/>
              </w:rPr>
            </w:pPr>
            <w:r w:rsidRPr="00863C1C">
              <w:rPr>
                <w:rFonts w:cs="Arial"/>
                <w:color w:val="000000"/>
              </w:rPr>
              <w:t>13</w:t>
            </w:r>
          </w:p>
        </w:tc>
        <w:tc>
          <w:tcPr>
            <w:tcW w:w="1350" w:type="dxa"/>
            <w:shd w:val="clear" w:color="auto" w:fill="auto"/>
            <w:noWrap/>
            <w:vAlign w:val="bottom"/>
            <w:hideMark/>
          </w:tcPr>
          <w:p w14:paraId="0B9A9012" w14:textId="17B126C0" w:rsidR="0047088E" w:rsidRPr="00863C1C" w:rsidRDefault="0047088E" w:rsidP="0047088E">
            <w:pPr>
              <w:spacing w:before="0" w:after="0"/>
              <w:jc w:val="center"/>
              <w:rPr>
                <w:rFonts w:cs="Arial"/>
                <w:color w:val="000000"/>
              </w:rPr>
            </w:pPr>
            <w:r w:rsidRPr="00863C1C">
              <w:rPr>
                <w:rFonts w:cs="Arial"/>
                <w:color w:val="000000"/>
              </w:rPr>
              <w:t>0</w:t>
            </w:r>
          </w:p>
        </w:tc>
        <w:tc>
          <w:tcPr>
            <w:tcW w:w="1318" w:type="dxa"/>
            <w:shd w:val="clear" w:color="auto" w:fill="auto"/>
            <w:noWrap/>
            <w:vAlign w:val="bottom"/>
          </w:tcPr>
          <w:p w14:paraId="4395C5E6" w14:textId="532DDC7F" w:rsidR="0047088E" w:rsidRPr="00863C1C" w:rsidRDefault="0047088E" w:rsidP="0047088E">
            <w:pPr>
              <w:spacing w:before="0" w:after="0"/>
              <w:jc w:val="center"/>
              <w:rPr>
                <w:rFonts w:cs="Arial"/>
                <w:color w:val="000000"/>
              </w:rPr>
            </w:pPr>
            <w:r w:rsidRPr="00863C1C">
              <w:rPr>
                <w:rFonts w:cs="Arial"/>
                <w:color w:val="000000"/>
              </w:rPr>
              <w:t>1.3</w:t>
            </w:r>
          </w:p>
        </w:tc>
        <w:tc>
          <w:tcPr>
            <w:tcW w:w="1719" w:type="dxa"/>
            <w:shd w:val="clear" w:color="auto" w:fill="auto"/>
            <w:noWrap/>
            <w:vAlign w:val="bottom"/>
          </w:tcPr>
          <w:p w14:paraId="63D5EDB5" w14:textId="27E4E3BE" w:rsidR="0047088E" w:rsidRPr="00863C1C" w:rsidRDefault="0047088E" w:rsidP="0047088E">
            <w:pPr>
              <w:spacing w:before="0" w:after="0"/>
              <w:jc w:val="center"/>
              <w:rPr>
                <w:rFonts w:cs="Arial"/>
                <w:color w:val="000000"/>
              </w:rPr>
            </w:pPr>
            <w:r w:rsidRPr="008D2CE9">
              <w:rPr>
                <w:rFonts w:cs="Arial"/>
                <w:color w:val="000000"/>
              </w:rPr>
              <w:t>5.2</w:t>
            </w:r>
          </w:p>
        </w:tc>
        <w:tc>
          <w:tcPr>
            <w:tcW w:w="1710" w:type="dxa"/>
            <w:vAlign w:val="bottom"/>
          </w:tcPr>
          <w:p w14:paraId="79F3D0DD" w14:textId="5C2BF4C2" w:rsidR="0047088E" w:rsidRPr="008D2CE9" w:rsidRDefault="0047088E" w:rsidP="0047088E">
            <w:pPr>
              <w:spacing w:before="0" w:after="0"/>
              <w:jc w:val="center"/>
              <w:rPr>
                <w:rFonts w:cs="Arial"/>
                <w:color w:val="000000"/>
              </w:rPr>
            </w:pPr>
            <w:r w:rsidRPr="0047088E">
              <w:rPr>
                <w:rFonts w:cs="Arial"/>
                <w:color w:val="000000"/>
              </w:rPr>
              <w:t>5.2</w:t>
            </w:r>
          </w:p>
        </w:tc>
      </w:tr>
      <w:tr w:rsidR="0047088E" w:rsidRPr="00863C1C" w14:paraId="3117EA15" w14:textId="19A0A4AD" w:rsidTr="0047088E">
        <w:trPr>
          <w:trHeight w:val="289"/>
        </w:trPr>
        <w:tc>
          <w:tcPr>
            <w:tcW w:w="1177" w:type="dxa"/>
            <w:shd w:val="clear" w:color="auto" w:fill="auto"/>
            <w:noWrap/>
            <w:vAlign w:val="bottom"/>
            <w:hideMark/>
          </w:tcPr>
          <w:p w14:paraId="0ECB54AB" w14:textId="77777777" w:rsidR="0047088E" w:rsidRPr="00863C1C" w:rsidRDefault="0047088E" w:rsidP="0047088E">
            <w:pPr>
              <w:spacing w:before="0" w:after="0"/>
              <w:rPr>
                <w:rFonts w:cs="Arial"/>
                <w:color w:val="000000"/>
              </w:rPr>
            </w:pPr>
            <w:r w:rsidRPr="00863C1C">
              <w:rPr>
                <w:rFonts w:cs="Arial"/>
                <w:color w:val="000000"/>
              </w:rPr>
              <w:t>310CCC</w:t>
            </w:r>
          </w:p>
        </w:tc>
        <w:tc>
          <w:tcPr>
            <w:tcW w:w="1204" w:type="dxa"/>
            <w:shd w:val="clear" w:color="auto" w:fill="auto"/>
            <w:noWrap/>
            <w:vAlign w:val="bottom"/>
            <w:hideMark/>
          </w:tcPr>
          <w:p w14:paraId="297BDE31" w14:textId="77777777" w:rsidR="0047088E" w:rsidRPr="00863C1C" w:rsidRDefault="0047088E" w:rsidP="0047088E">
            <w:pPr>
              <w:spacing w:before="0" w:after="0"/>
              <w:jc w:val="center"/>
              <w:rPr>
                <w:rFonts w:cs="Arial"/>
                <w:color w:val="000000"/>
              </w:rPr>
            </w:pPr>
            <w:r w:rsidRPr="00863C1C">
              <w:rPr>
                <w:rFonts w:cs="Arial"/>
                <w:color w:val="000000"/>
              </w:rPr>
              <w:t>118</w:t>
            </w:r>
          </w:p>
        </w:tc>
        <w:tc>
          <w:tcPr>
            <w:tcW w:w="1350" w:type="dxa"/>
            <w:shd w:val="clear" w:color="auto" w:fill="auto"/>
            <w:noWrap/>
            <w:vAlign w:val="bottom"/>
            <w:hideMark/>
          </w:tcPr>
          <w:p w14:paraId="1007CEE0" w14:textId="61CAC501" w:rsidR="0047088E" w:rsidRPr="00863C1C" w:rsidRDefault="0047088E" w:rsidP="0047088E">
            <w:pPr>
              <w:spacing w:before="0" w:after="0"/>
              <w:jc w:val="center"/>
              <w:rPr>
                <w:rFonts w:cs="Arial"/>
                <w:color w:val="000000"/>
              </w:rPr>
            </w:pPr>
            <w:r w:rsidRPr="00863C1C">
              <w:rPr>
                <w:rFonts w:cs="Arial"/>
                <w:color w:val="000000"/>
              </w:rPr>
              <w:t>0.9</w:t>
            </w:r>
          </w:p>
        </w:tc>
        <w:tc>
          <w:tcPr>
            <w:tcW w:w="1318" w:type="dxa"/>
            <w:shd w:val="clear" w:color="auto" w:fill="auto"/>
            <w:noWrap/>
            <w:vAlign w:val="bottom"/>
          </w:tcPr>
          <w:p w14:paraId="16982F62" w14:textId="2170DC97" w:rsidR="0047088E" w:rsidRPr="00863C1C" w:rsidRDefault="0047088E" w:rsidP="0047088E">
            <w:pPr>
              <w:spacing w:before="0" w:after="0"/>
              <w:jc w:val="center"/>
              <w:rPr>
                <w:rFonts w:cs="Arial"/>
                <w:color w:val="000000"/>
              </w:rPr>
            </w:pPr>
            <w:r w:rsidRPr="00863C1C">
              <w:rPr>
                <w:rFonts w:cs="Arial"/>
                <w:color w:val="000000"/>
              </w:rPr>
              <w:t>1.5</w:t>
            </w:r>
          </w:p>
        </w:tc>
        <w:tc>
          <w:tcPr>
            <w:tcW w:w="1719" w:type="dxa"/>
            <w:shd w:val="clear" w:color="auto" w:fill="auto"/>
            <w:noWrap/>
            <w:vAlign w:val="bottom"/>
          </w:tcPr>
          <w:p w14:paraId="675E8B6E" w14:textId="1301A53A" w:rsidR="0047088E" w:rsidRPr="00863C1C" w:rsidRDefault="0047088E" w:rsidP="0047088E">
            <w:pPr>
              <w:spacing w:before="0" w:after="0"/>
              <w:jc w:val="center"/>
              <w:rPr>
                <w:rFonts w:cs="Arial"/>
                <w:color w:val="000000"/>
              </w:rPr>
            </w:pPr>
            <w:r w:rsidRPr="008D2CE9">
              <w:rPr>
                <w:rFonts w:cs="Arial"/>
                <w:color w:val="000000"/>
              </w:rPr>
              <w:t>2.6</w:t>
            </w:r>
          </w:p>
        </w:tc>
        <w:tc>
          <w:tcPr>
            <w:tcW w:w="1710" w:type="dxa"/>
            <w:vAlign w:val="bottom"/>
          </w:tcPr>
          <w:p w14:paraId="42DA3406" w14:textId="1D59A1A0" w:rsidR="0047088E" w:rsidRPr="008D2CE9" w:rsidRDefault="0047088E" w:rsidP="0047088E">
            <w:pPr>
              <w:spacing w:before="0" w:after="0"/>
              <w:jc w:val="center"/>
              <w:rPr>
                <w:rFonts w:cs="Arial"/>
                <w:color w:val="000000"/>
              </w:rPr>
            </w:pPr>
            <w:r w:rsidRPr="0047088E">
              <w:rPr>
                <w:rFonts w:cs="Arial"/>
                <w:color w:val="000000"/>
              </w:rPr>
              <w:t>1.7</w:t>
            </w:r>
          </w:p>
        </w:tc>
      </w:tr>
      <w:tr w:rsidR="0047088E" w:rsidRPr="00863C1C" w14:paraId="4CDFDC55" w14:textId="480AA657" w:rsidTr="0047088E">
        <w:trPr>
          <w:trHeight w:val="289"/>
        </w:trPr>
        <w:tc>
          <w:tcPr>
            <w:tcW w:w="1177" w:type="dxa"/>
            <w:shd w:val="clear" w:color="auto" w:fill="auto"/>
            <w:noWrap/>
            <w:vAlign w:val="bottom"/>
            <w:hideMark/>
          </w:tcPr>
          <w:p w14:paraId="7D7BE96A" w14:textId="77777777" w:rsidR="0047088E" w:rsidRPr="00863C1C" w:rsidRDefault="0047088E" w:rsidP="0047088E">
            <w:pPr>
              <w:spacing w:before="0" w:after="0"/>
              <w:rPr>
                <w:rFonts w:cs="Arial"/>
                <w:color w:val="000000"/>
              </w:rPr>
            </w:pPr>
            <w:r w:rsidRPr="00863C1C">
              <w:rPr>
                <w:rFonts w:cs="Arial"/>
                <w:color w:val="000000"/>
              </w:rPr>
              <w:t>310PIS</w:t>
            </w:r>
          </w:p>
        </w:tc>
        <w:tc>
          <w:tcPr>
            <w:tcW w:w="1204" w:type="dxa"/>
            <w:shd w:val="clear" w:color="auto" w:fill="auto"/>
            <w:noWrap/>
            <w:vAlign w:val="bottom"/>
            <w:hideMark/>
          </w:tcPr>
          <w:p w14:paraId="15B673C8" w14:textId="77777777" w:rsidR="0047088E" w:rsidRPr="00863C1C" w:rsidRDefault="0047088E" w:rsidP="0047088E">
            <w:pPr>
              <w:spacing w:before="0" w:after="0"/>
              <w:jc w:val="center"/>
              <w:rPr>
                <w:rFonts w:cs="Arial"/>
                <w:color w:val="000000"/>
              </w:rPr>
            </w:pPr>
            <w:r w:rsidRPr="00863C1C">
              <w:rPr>
                <w:rFonts w:cs="Arial"/>
                <w:color w:val="000000"/>
              </w:rPr>
              <w:t>72</w:t>
            </w:r>
          </w:p>
        </w:tc>
        <w:tc>
          <w:tcPr>
            <w:tcW w:w="1350" w:type="dxa"/>
            <w:shd w:val="clear" w:color="auto" w:fill="auto"/>
            <w:noWrap/>
            <w:vAlign w:val="bottom"/>
            <w:hideMark/>
          </w:tcPr>
          <w:p w14:paraId="13848545" w14:textId="5450B69B" w:rsidR="0047088E" w:rsidRPr="00863C1C" w:rsidRDefault="0047088E" w:rsidP="0047088E">
            <w:pPr>
              <w:spacing w:before="0" w:after="0"/>
              <w:jc w:val="center"/>
              <w:rPr>
                <w:rFonts w:cs="Arial"/>
                <w:color w:val="000000"/>
              </w:rPr>
            </w:pPr>
            <w:r w:rsidRPr="00863C1C">
              <w:rPr>
                <w:rFonts w:cs="Arial"/>
                <w:color w:val="000000"/>
              </w:rPr>
              <w:t>0.1</w:t>
            </w:r>
          </w:p>
        </w:tc>
        <w:tc>
          <w:tcPr>
            <w:tcW w:w="1318" w:type="dxa"/>
            <w:shd w:val="clear" w:color="auto" w:fill="auto"/>
            <w:noWrap/>
            <w:vAlign w:val="bottom"/>
          </w:tcPr>
          <w:p w14:paraId="5DF951BA" w14:textId="01CB4847" w:rsidR="0047088E" w:rsidRPr="00863C1C" w:rsidRDefault="0047088E" w:rsidP="0047088E">
            <w:pPr>
              <w:spacing w:before="0" w:after="0"/>
              <w:jc w:val="center"/>
              <w:rPr>
                <w:rFonts w:cs="Arial"/>
                <w:color w:val="000000"/>
              </w:rPr>
            </w:pPr>
            <w:r w:rsidRPr="00863C1C">
              <w:rPr>
                <w:rFonts w:cs="Arial"/>
                <w:color w:val="000000"/>
              </w:rPr>
              <w:t>2.3</w:t>
            </w:r>
          </w:p>
        </w:tc>
        <w:tc>
          <w:tcPr>
            <w:tcW w:w="1719" w:type="dxa"/>
            <w:shd w:val="clear" w:color="auto" w:fill="auto"/>
            <w:noWrap/>
            <w:vAlign w:val="bottom"/>
          </w:tcPr>
          <w:p w14:paraId="40C1261C" w14:textId="412C5433" w:rsidR="0047088E" w:rsidRPr="00863C1C" w:rsidRDefault="0047088E" w:rsidP="0047088E">
            <w:pPr>
              <w:spacing w:before="0" w:after="0"/>
              <w:jc w:val="center"/>
              <w:rPr>
                <w:rFonts w:cs="Arial"/>
                <w:color w:val="000000"/>
              </w:rPr>
            </w:pPr>
            <w:r w:rsidRPr="008D2CE9">
              <w:rPr>
                <w:rFonts w:cs="Arial"/>
                <w:color w:val="000000"/>
              </w:rPr>
              <w:t>6.5</w:t>
            </w:r>
          </w:p>
        </w:tc>
        <w:tc>
          <w:tcPr>
            <w:tcW w:w="1710" w:type="dxa"/>
            <w:vAlign w:val="bottom"/>
          </w:tcPr>
          <w:p w14:paraId="5B9C417A" w14:textId="129A473A" w:rsidR="0047088E" w:rsidRPr="008D2CE9" w:rsidRDefault="0047088E" w:rsidP="0047088E">
            <w:pPr>
              <w:spacing w:before="0" w:after="0"/>
              <w:jc w:val="center"/>
              <w:rPr>
                <w:rFonts w:cs="Arial"/>
                <w:color w:val="000000"/>
              </w:rPr>
            </w:pPr>
            <w:r w:rsidRPr="0047088E">
              <w:rPr>
                <w:rFonts w:cs="Arial"/>
                <w:color w:val="000000"/>
              </w:rPr>
              <w:t>6.4</w:t>
            </w:r>
          </w:p>
        </w:tc>
      </w:tr>
      <w:tr w:rsidR="0047088E" w:rsidRPr="00863C1C" w14:paraId="1DE9C712" w14:textId="1488D86A" w:rsidTr="0047088E">
        <w:trPr>
          <w:trHeight w:val="289"/>
        </w:trPr>
        <w:tc>
          <w:tcPr>
            <w:tcW w:w="1177" w:type="dxa"/>
            <w:shd w:val="clear" w:color="auto" w:fill="auto"/>
            <w:noWrap/>
            <w:vAlign w:val="bottom"/>
            <w:hideMark/>
          </w:tcPr>
          <w:p w14:paraId="431492C1" w14:textId="77777777" w:rsidR="0047088E" w:rsidRPr="00863C1C" w:rsidRDefault="0047088E" w:rsidP="0047088E">
            <w:pPr>
              <w:spacing w:before="0" w:after="0"/>
              <w:rPr>
                <w:rFonts w:cs="Arial"/>
                <w:color w:val="000000"/>
              </w:rPr>
            </w:pPr>
            <w:r w:rsidRPr="00863C1C">
              <w:rPr>
                <w:rFonts w:cs="Arial"/>
                <w:color w:val="000000"/>
              </w:rPr>
              <w:t>310PRE</w:t>
            </w:r>
          </w:p>
        </w:tc>
        <w:tc>
          <w:tcPr>
            <w:tcW w:w="1204" w:type="dxa"/>
            <w:shd w:val="clear" w:color="auto" w:fill="auto"/>
            <w:noWrap/>
            <w:vAlign w:val="bottom"/>
            <w:hideMark/>
          </w:tcPr>
          <w:p w14:paraId="074EC2D8" w14:textId="77777777" w:rsidR="0047088E" w:rsidRPr="00863C1C" w:rsidRDefault="0047088E" w:rsidP="0047088E">
            <w:pPr>
              <w:spacing w:before="0" w:after="0"/>
              <w:jc w:val="center"/>
              <w:rPr>
                <w:rFonts w:cs="Arial"/>
                <w:color w:val="000000"/>
              </w:rPr>
            </w:pPr>
            <w:r w:rsidRPr="00863C1C">
              <w:rPr>
                <w:rFonts w:cs="Arial"/>
                <w:color w:val="000000"/>
              </w:rPr>
              <w:t>80</w:t>
            </w:r>
          </w:p>
        </w:tc>
        <w:tc>
          <w:tcPr>
            <w:tcW w:w="1350" w:type="dxa"/>
            <w:shd w:val="clear" w:color="auto" w:fill="auto"/>
            <w:noWrap/>
            <w:vAlign w:val="bottom"/>
            <w:hideMark/>
          </w:tcPr>
          <w:p w14:paraId="73958BF1" w14:textId="68A5CDA9" w:rsidR="0047088E" w:rsidRPr="00863C1C" w:rsidRDefault="0047088E" w:rsidP="0047088E">
            <w:pPr>
              <w:spacing w:before="0" w:after="0"/>
              <w:jc w:val="center"/>
              <w:rPr>
                <w:rFonts w:cs="Arial"/>
                <w:color w:val="000000"/>
              </w:rPr>
            </w:pPr>
            <w:r w:rsidRPr="00863C1C">
              <w:rPr>
                <w:rFonts w:cs="Arial"/>
                <w:color w:val="000000"/>
              </w:rPr>
              <w:t>7.2</w:t>
            </w:r>
          </w:p>
        </w:tc>
        <w:tc>
          <w:tcPr>
            <w:tcW w:w="1318" w:type="dxa"/>
            <w:shd w:val="clear" w:color="auto" w:fill="auto"/>
            <w:noWrap/>
            <w:vAlign w:val="bottom"/>
          </w:tcPr>
          <w:p w14:paraId="4B269496" w14:textId="6EA080D7" w:rsidR="0047088E" w:rsidRPr="00863C1C" w:rsidRDefault="0047088E" w:rsidP="0047088E">
            <w:pPr>
              <w:spacing w:before="0" w:after="0"/>
              <w:jc w:val="center"/>
              <w:rPr>
                <w:rFonts w:cs="Arial"/>
                <w:color w:val="000000"/>
              </w:rPr>
            </w:pPr>
            <w:r w:rsidRPr="00863C1C">
              <w:rPr>
                <w:rFonts w:cs="Arial"/>
                <w:color w:val="000000"/>
              </w:rPr>
              <w:t>9.9</w:t>
            </w:r>
          </w:p>
        </w:tc>
        <w:tc>
          <w:tcPr>
            <w:tcW w:w="1719" w:type="dxa"/>
            <w:shd w:val="clear" w:color="auto" w:fill="auto"/>
            <w:noWrap/>
            <w:vAlign w:val="bottom"/>
          </w:tcPr>
          <w:p w14:paraId="221F1809" w14:textId="5CA6EFDC" w:rsidR="0047088E" w:rsidRPr="00863C1C" w:rsidRDefault="0047088E" w:rsidP="0047088E">
            <w:pPr>
              <w:spacing w:before="0" w:after="0"/>
              <w:jc w:val="center"/>
              <w:rPr>
                <w:rFonts w:cs="Arial"/>
                <w:color w:val="000000"/>
              </w:rPr>
            </w:pPr>
            <w:r w:rsidRPr="008D2CE9">
              <w:rPr>
                <w:rFonts w:cs="Arial"/>
                <w:color w:val="000000"/>
              </w:rPr>
              <w:t>13.6</w:t>
            </w:r>
          </w:p>
        </w:tc>
        <w:tc>
          <w:tcPr>
            <w:tcW w:w="1710" w:type="dxa"/>
            <w:vAlign w:val="bottom"/>
          </w:tcPr>
          <w:p w14:paraId="60E30DFB" w14:textId="43AB3637" w:rsidR="0047088E" w:rsidRPr="008D2CE9" w:rsidRDefault="0047088E" w:rsidP="0047088E">
            <w:pPr>
              <w:spacing w:before="0" w:after="0"/>
              <w:jc w:val="center"/>
              <w:rPr>
                <w:rFonts w:cs="Arial"/>
                <w:color w:val="000000"/>
              </w:rPr>
            </w:pPr>
            <w:r w:rsidRPr="0047088E">
              <w:rPr>
                <w:rFonts w:cs="Arial"/>
                <w:color w:val="000000"/>
              </w:rPr>
              <w:t>6.4</w:t>
            </w:r>
          </w:p>
        </w:tc>
      </w:tr>
      <w:tr w:rsidR="0047088E" w:rsidRPr="00863C1C" w14:paraId="5A40B3AF" w14:textId="019C4E39" w:rsidTr="0047088E">
        <w:trPr>
          <w:trHeight w:val="289"/>
        </w:trPr>
        <w:tc>
          <w:tcPr>
            <w:tcW w:w="1177" w:type="dxa"/>
            <w:shd w:val="clear" w:color="auto" w:fill="auto"/>
            <w:noWrap/>
            <w:vAlign w:val="bottom"/>
            <w:hideMark/>
          </w:tcPr>
          <w:p w14:paraId="2C86C10D" w14:textId="77777777" w:rsidR="0047088E" w:rsidRPr="00863C1C" w:rsidRDefault="0047088E" w:rsidP="0047088E">
            <w:pPr>
              <w:spacing w:before="0" w:after="0"/>
              <w:rPr>
                <w:rFonts w:cs="Arial"/>
                <w:color w:val="000000"/>
              </w:rPr>
            </w:pPr>
            <w:r w:rsidRPr="00863C1C">
              <w:rPr>
                <w:rFonts w:cs="Arial"/>
                <w:color w:val="000000"/>
              </w:rPr>
              <w:t>310SLB</w:t>
            </w:r>
          </w:p>
        </w:tc>
        <w:tc>
          <w:tcPr>
            <w:tcW w:w="1204" w:type="dxa"/>
            <w:shd w:val="clear" w:color="auto" w:fill="auto"/>
            <w:noWrap/>
            <w:vAlign w:val="bottom"/>
            <w:hideMark/>
          </w:tcPr>
          <w:p w14:paraId="48A8DC73" w14:textId="77777777" w:rsidR="0047088E" w:rsidRPr="00863C1C" w:rsidRDefault="0047088E" w:rsidP="0047088E">
            <w:pPr>
              <w:spacing w:before="0" w:after="0"/>
              <w:jc w:val="center"/>
              <w:rPr>
                <w:rFonts w:cs="Arial"/>
                <w:color w:val="000000"/>
              </w:rPr>
            </w:pPr>
            <w:r w:rsidRPr="00863C1C">
              <w:rPr>
                <w:rFonts w:cs="Arial"/>
                <w:color w:val="000000"/>
              </w:rPr>
              <w:t>79</w:t>
            </w:r>
          </w:p>
        </w:tc>
        <w:tc>
          <w:tcPr>
            <w:tcW w:w="1350" w:type="dxa"/>
            <w:shd w:val="clear" w:color="auto" w:fill="auto"/>
            <w:noWrap/>
            <w:vAlign w:val="bottom"/>
            <w:hideMark/>
          </w:tcPr>
          <w:p w14:paraId="111E019F" w14:textId="2B64F839" w:rsidR="0047088E" w:rsidRPr="00863C1C" w:rsidRDefault="0047088E" w:rsidP="0047088E">
            <w:pPr>
              <w:spacing w:before="0" w:after="0"/>
              <w:jc w:val="center"/>
              <w:rPr>
                <w:rFonts w:cs="Arial"/>
                <w:color w:val="000000"/>
              </w:rPr>
            </w:pPr>
            <w:r w:rsidRPr="00863C1C">
              <w:rPr>
                <w:rFonts w:cs="Arial"/>
                <w:color w:val="000000"/>
              </w:rPr>
              <w:t>0.0</w:t>
            </w:r>
          </w:p>
        </w:tc>
        <w:tc>
          <w:tcPr>
            <w:tcW w:w="1318" w:type="dxa"/>
            <w:shd w:val="clear" w:color="auto" w:fill="auto"/>
            <w:noWrap/>
            <w:vAlign w:val="bottom"/>
          </w:tcPr>
          <w:p w14:paraId="4730DC12" w14:textId="1E7BA907" w:rsidR="0047088E" w:rsidRPr="00863C1C" w:rsidRDefault="0047088E" w:rsidP="0047088E">
            <w:pPr>
              <w:spacing w:before="0" w:after="0"/>
              <w:jc w:val="center"/>
              <w:rPr>
                <w:rFonts w:cs="Arial"/>
                <w:color w:val="000000"/>
              </w:rPr>
            </w:pPr>
            <w:r w:rsidRPr="00863C1C">
              <w:rPr>
                <w:rFonts w:cs="Arial"/>
                <w:color w:val="000000"/>
              </w:rPr>
              <w:t>0.2</w:t>
            </w:r>
          </w:p>
        </w:tc>
        <w:tc>
          <w:tcPr>
            <w:tcW w:w="1719" w:type="dxa"/>
            <w:shd w:val="clear" w:color="auto" w:fill="auto"/>
            <w:noWrap/>
            <w:vAlign w:val="bottom"/>
          </w:tcPr>
          <w:p w14:paraId="387777EE" w14:textId="0B4CA1C4" w:rsidR="0047088E" w:rsidRPr="00863C1C" w:rsidRDefault="0047088E" w:rsidP="0047088E">
            <w:pPr>
              <w:spacing w:before="0" w:after="0"/>
              <w:jc w:val="center"/>
              <w:rPr>
                <w:rFonts w:cs="Arial"/>
                <w:color w:val="000000"/>
              </w:rPr>
            </w:pPr>
            <w:r w:rsidRPr="008D2CE9">
              <w:rPr>
                <w:rFonts w:cs="Arial"/>
                <w:color w:val="000000"/>
              </w:rPr>
              <w:t>1.5</w:t>
            </w:r>
          </w:p>
        </w:tc>
        <w:tc>
          <w:tcPr>
            <w:tcW w:w="1710" w:type="dxa"/>
            <w:vAlign w:val="bottom"/>
          </w:tcPr>
          <w:p w14:paraId="647193BB" w14:textId="1A4BB406" w:rsidR="0047088E" w:rsidRPr="008D2CE9" w:rsidRDefault="0047088E" w:rsidP="0047088E">
            <w:pPr>
              <w:spacing w:before="0" w:after="0"/>
              <w:jc w:val="center"/>
              <w:rPr>
                <w:rFonts w:cs="Arial"/>
                <w:color w:val="000000"/>
              </w:rPr>
            </w:pPr>
            <w:r w:rsidRPr="0047088E">
              <w:rPr>
                <w:rFonts w:cs="Arial"/>
                <w:color w:val="000000"/>
              </w:rPr>
              <w:t>1.5</w:t>
            </w:r>
          </w:p>
        </w:tc>
      </w:tr>
      <w:tr w:rsidR="0047088E" w:rsidRPr="00863C1C" w14:paraId="45E6D8FE" w14:textId="743D6185" w:rsidTr="0047088E">
        <w:trPr>
          <w:trHeight w:val="289"/>
        </w:trPr>
        <w:tc>
          <w:tcPr>
            <w:tcW w:w="1177" w:type="dxa"/>
            <w:shd w:val="clear" w:color="auto" w:fill="auto"/>
            <w:noWrap/>
            <w:vAlign w:val="bottom"/>
            <w:hideMark/>
          </w:tcPr>
          <w:p w14:paraId="7F3A32B0" w14:textId="77777777" w:rsidR="0047088E" w:rsidRPr="00863C1C" w:rsidRDefault="0047088E" w:rsidP="0047088E">
            <w:pPr>
              <w:spacing w:before="0" w:after="0"/>
              <w:rPr>
                <w:rFonts w:cs="Arial"/>
                <w:color w:val="000000"/>
              </w:rPr>
            </w:pPr>
            <w:r w:rsidRPr="00863C1C">
              <w:rPr>
                <w:rFonts w:cs="Arial"/>
                <w:color w:val="000000"/>
              </w:rPr>
              <w:t>310TWB</w:t>
            </w:r>
          </w:p>
        </w:tc>
        <w:tc>
          <w:tcPr>
            <w:tcW w:w="1204" w:type="dxa"/>
            <w:shd w:val="clear" w:color="auto" w:fill="auto"/>
            <w:noWrap/>
            <w:vAlign w:val="bottom"/>
            <w:hideMark/>
          </w:tcPr>
          <w:p w14:paraId="76B77C46" w14:textId="77777777" w:rsidR="0047088E" w:rsidRPr="00863C1C" w:rsidRDefault="0047088E" w:rsidP="0047088E">
            <w:pPr>
              <w:spacing w:before="0" w:after="0"/>
              <w:jc w:val="center"/>
              <w:rPr>
                <w:rFonts w:cs="Arial"/>
                <w:color w:val="000000"/>
              </w:rPr>
            </w:pPr>
            <w:r w:rsidRPr="00863C1C">
              <w:rPr>
                <w:rFonts w:cs="Arial"/>
                <w:color w:val="000000"/>
              </w:rPr>
              <w:t>161</w:t>
            </w:r>
          </w:p>
        </w:tc>
        <w:tc>
          <w:tcPr>
            <w:tcW w:w="1350" w:type="dxa"/>
            <w:shd w:val="clear" w:color="auto" w:fill="auto"/>
            <w:noWrap/>
            <w:vAlign w:val="bottom"/>
            <w:hideMark/>
          </w:tcPr>
          <w:p w14:paraId="782790D2" w14:textId="4468952B" w:rsidR="0047088E" w:rsidRPr="00863C1C" w:rsidRDefault="0047088E" w:rsidP="0047088E">
            <w:pPr>
              <w:spacing w:before="0" w:after="0"/>
              <w:jc w:val="center"/>
              <w:rPr>
                <w:rFonts w:cs="Arial"/>
                <w:color w:val="000000"/>
              </w:rPr>
            </w:pPr>
            <w:r w:rsidRPr="00863C1C">
              <w:rPr>
                <w:rFonts w:cs="Arial"/>
                <w:color w:val="000000"/>
              </w:rPr>
              <w:t>0.5</w:t>
            </w:r>
          </w:p>
        </w:tc>
        <w:tc>
          <w:tcPr>
            <w:tcW w:w="1318" w:type="dxa"/>
            <w:shd w:val="clear" w:color="auto" w:fill="auto"/>
            <w:noWrap/>
            <w:vAlign w:val="bottom"/>
          </w:tcPr>
          <w:p w14:paraId="20EBD12F" w14:textId="091031C3" w:rsidR="0047088E" w:rsidRPr="00863C1C" w:rsidRDefault="0047088E" w:rsidP="0047088E">
            <w:pPr>
              <w:spacing w:before="0" w:after="0"/>
              <w:jc w:val="center"/>
              <w:rPr>
                <w:rFonts w:cs="Arial"/>
                <w:color w:val="000000"/>
              </w:rPr>
            </w:pPr>
            <w:r w:rsidRPr="00863C1C">
              <w:rPr>
                <w:rFonts w:cs="Arial"/>
                <w:color w:val="000000"/>
              </w:rPr>
              <w:t>1.2</w:t>
            </w:r>
          </w:p>
        </w:tc>
        <w:tc>
          <w:tcPr>
            <w:tcW w:w="1719" w:type="dxa"/>
            <w:shd w:val="clear" w:color="auto" w:fill="auto"/>
            <w:noWrap/>
            <w:vAlign w:val="bottom"/>
          </w:tcPr>
          <w:p w14:paraId="11C4CC86" w14:textId="15E6A3B0" w:rsidR="0047088E" w:rsidRPr="00863C1C" w:rsidRDefault="0047088E" w:rsidP="0047088E">
            <w:pPr>
              <w:spacing w:before="0" w:after="0"/>
              <w:jc w:val="center"/>
              <w:rPr>
                <w:rFonts w:cs="Arial"/>
                <w:color w:val="000000"/>
              </w:rPr>
            </w:pPr>
            <w:r w:rsidRPr="008D2CE9">
              <w:rPr>
                <w:rFonts w:cs="Arial"/>
                <w:color w:val="000000"/>
              </w:rPr>
              <w:t>2.4</w:t>
            </w:r>
          </w:p>
        </w:tc>
        <w:tc>
          <w:tcPr>
            <w:tcW w:w="1710" w:type="dxa"/>
            <w:vAlign w:val="bottom"/>
          </w:tcPr>
          <w:p w14:paraId="71D328E5" w14:textId="65460E10" w:rsidR="0047088E" w:rsidRPr="008D2CE9" w:rsidRDefault="0047088E" w:rsidP="0047088E">
            <w:pPr>
              <w:spacing w:before="0" w:after="0"/>
              <w:jc w:val="center"/>
              <w:rPr>
                <w:rFonts w:cs="Arial"/>
                <w:color w:val="000000"/>
              </w:rPr>
            </w:pPr>
            <w:r w:rsidRPr="0047088E">
              <w:rPr>
                <w:rFonts w:cs="Arial"/>
                <w:color w:val="000000"/>
              </w:rPr>
              <w:t>1.9</w:t>
            </w:r>
          </w:p>
        </w:tc>
      </w:tr>
      <w:tr w:rsidR="0047088E" w:rsidRPr="00863C1C" w14:paraId="602D3549" w14:textId="4CD4C384" w:rsidTr="0047088E">
        <w:trPr>
          <w:trHeight w:val="289"/>
        </w:trPr>
        <w:tc>
          <w:tcPr>
            <w:tcW w:w="1177" w:type="dxa"/>
            <w:shd w:val="clear" w:color="auto" w:fill="auto"/>
            <w:noWrap/>
            <w:vAlign w:val="bottom"/>
            <w:hideMark/>
          </w:tcPr>
          <w:p w14:paraId="441F5779" w14:textId="77777777" w:rsidR="0047088E" w:rsidRPr="00863C1C" w:rsidRDefault="0047088E" w:rsidP="0047088E">
            <w:pPr>
              <w:spacing w:before="0" w:after="0"/>
              <w:rPr>
                <w:rFonts w:cs="Arial"/>
                <w:color w:val="000000"/>
              </w:rPr>
            </w:pPr>
            <w:r w:rsidRPr="00863C1C">
              <w:rPr>
                <w:rFonts w:cs="Arial"/>
                <w:color w:val="000000"/>
              </w:rPr>
              <w:t>312OFN</w:t>
            </w:r>
          </w:p>
        </w:tc>
        <w:tc>
          <w:tcPr>
            <w:tcW w:w="1204" w:type="dxa"/>
            <w:shd w:val="clear" w:color="auto" w:fill="auto"/>
            <w:noWrap/>
            <w:vAlign w:val="bottom"/>
            <w:hideMark/>
          </w:tcPr>
          <w:p w14:paraId="016B9693" w14:textId="77777777" w:rsidR="0047088E" w:rsidRPr="00863C1C" w:rsidRDefault="0047088E" w:rsidP="0047088E">
            <w:pPr>
              <w:spacing w:before="0" w:after="0"/>
              <w:jc w:val="center"/>
              <w:rPr>
                <w:rFonts w:cs="Arial"/>
                <w:color w:val="000000"/>
              </w:rPr>
            </w:pPr>
            <w:r w:rsidRPr="00863C1C">
              <w:rPr>
                <w:rFonts w:cs="Arial"/>
                <w:color w:val="000000"/>
              </w:rPr>
              <w:t>80</w:t>
            </w:r>
          </w:p>
        </w:tc>
        <w:tc>
          <w:tcPr>
            <w:tcW w:w="1350" w:type="dxa"/>
            <w:shd w:val="clear" w:color="auto" w:fill="auto"/>
            <w:noWrap/>
            <w:vAlign w:val="bottom"/>
            <w:hideMark/>
          </w:tcPr>
          <w:p w14:paraId="177C422C" w14:textId="66802F9B" w:rsidR="0047088E" w:rsidRPr="00863C1C" w:rsidRDefault="0047088E" w:rsidP="0047088E">
            <w:pPr>
              <w:spacing w:before="0" w:after="0"/>
              <w:jc w:val="center"/>
              <w:rPr>
                <w:rFonts w:cs="Arial"/>
                <w:color w:val="000000"/>
              </w:rPr>
            </w:pPr>
            <w:r w:rsidRPr="00863C1C">
              <w:rPr>
                <w:rFonts w:cs="Arial"/>
                <w:color w:val="000000"/>
              </w:rPr>
              <w:t>4.5</w:t>
            </w:r>
          </w:p>
        </w:tc>
        <w:tc>
          <w:tcPr>
            <w:tcW w:w="1318" w:type="dxa"/>
            <w:shd w:val="clear" w:color="auto" w:fill="auto"/>
            <w:noWrap/>
            <w:vAlign w:val="bottom"/>
          </w:tcPr>
          <w:p w14:paraId="15035161" w14:textId="4D51AC81" w:rsidR="0047088E" w:rsidRPr="00863C1C" w:rsidRDefault="0047088E" w:rsidP="0047088E">
            <w:pPr>
              <w:spacing w:before="0" w:after="0"/>
              <w:jc w:val="center"/>
              <w:rPr>
                <w:rFonts w:cs="Arial"/>
                <w:color w:val="000000"/>
              </w:rPr>
            </w:pPr>
            <w:r w:rsidRPr="00863C1C">
              <w:rPr>
                <w:rFonts w:cs="Arial"/>
                <w:color w:val="000000"/>
              </w:rPr>
              <w:t>8.4</w:t>
            </w:r>
          </w:p>
        </w:tc>
        <w:tc>
          <w:tcPr>
            <w:tcW w:w="1719" w:type="dxa"/>
            <w:shd w:val="clear" w:color="auto" w:fill="auto"/>
            <w:noWrap/>
            <w:vAlign w:val="bottom"/>
          </w:tcPr>
          <w:p w14:paraId="3B55A87A" w14:textId="4C22555A" w:rsidR="0047088E" w:rsidRPr="00863C1C" w:rsidRDefault="0047088E" w:rsidP="0047088E">
            <w:pPr>
              <w:spacing w:before="0" w:after="0"/>
              <w:jc w:val="center"/>
              <w:rPr>
                <w:rFonts w:cs="Arial"/>
                <w:color w:val="000000"/>
              </w:rPr>
            </w:pPr>
            <w:r w:rsidRPr="008D2CE9">
              <w:rPr>
                <w:rFonts w:cs="Arial"/>
                <w:color w:val="000000"/>
              </w:rPr>
              <w:t>20.4</w:t>
            </w:r>
          </w:p>
        </w:tc>
        <w:tc>
          <w:tcPr>
            <w:tcW w:w="1710" w:type="dxa"/>
            <w:vAlign w:val="bottom"/>
          </w:tcPr>
          <w:p w14:paraId="195D6F34" w14:textId="4B966B61" w:rsidR="0047088E" w:rsidRPr="008D2CE9" w:rsidRDefault="0047088E" w:rsidP="0047088E">
            <w:pPr>
              <w:spacing w:before="0" w:after="0"/>
              <w:jc w:val="center"/>
              <w:rPr>
                <w:rFonts w:cs="Arial"/>
                <w:color w:val="000000"/>
              </w:rPr>
            </w:pPr>
            <w:r w:rsidRPr="0047088E">
              <w:rPr>
                <w:rFonts w:cs="Arial"/>
                <w:color w:val="000000"/>
              </w:rPr>
              <w:t>15.9</w:t>
            </w:r>
          </w:p>
        </w:tc>
      </w:tr>
      <w:tr w:rsidR="0047088E" w:rsidRPr="00863C1C" w14:paraId="73AD9F83" w14:textId="307FE5F9" w:rsidTr="0047088E">
        <w:trPr>
          <w:trHeight w:val="289"/>
        </w:trPr>
        <w:tc>
          <w:tcPr>
            <w:tcW w:w="1177" w:type="dxa"/>
            <w:shd w:val="clear" w:color="auto" w:fill="auto"/>
            <w:noWrap/>
            <w:vAlign w:val="bottom"/>
            <w:hideMark/>
          </w:tcPr>
          <w:p w14:paraId="41621553" w14:textId="77777777" w:rsidR="0047088E" w:rsidRPr="00863C1C" w:rsidRDefault="0047088E" w:rsidP="0047088E">
            <w:pPr>
              <w:spacing w:before="0" w:after="0"/>
              <w:rPr>
                <w:rFonts w:cs="Arial"/>
                <w:color w:val="000000"/>
              </w:rPr>
            </w:pPr>
            <w:r w:rsidRPr="00863C1C">
              <w:rPr>
                <w:rFonts w:cs="Arial"/>
                <w:color w:val="000000"/>
              </w:rPr>
              <w:t>312ORI</w:t>
            </w:r>
          </w:p>
        </w:tc>
        <w:tc>
          <w:tcPr>
            <w:tcW w:w="1204" w:type="dxa"/>
            <w:shd w:val="clear" w:color="auto" w:fill="auto"/>
            <w:noWrap/>
            <w:vAlign w:val="bottom"/>
            <w:hideMark/>
          </w:tcPr>
          <w:p w14:paraId="6AD8E8E4" w14:textId="77777777" w:rsidR="0047088E" w:rsidRPr="00863C1C" w:rsidRDefault="0047088E" w:rsidP="0047088E">
            <w:pPr>
              <w:spacing w:before="0" w:after="0"/>
              <w:jc w:val="center"/>
              <w:rPr>
                <w:rFonts w:cs="Arial"/>
                <w:color w:val="000000"/>
              </w:rPr>
            </w:pPr>
            <w:r w:rsidRPr="00863C1C">
              <w:rPr>
                <w:rFonts w:cs="Arial"/>
                <w:color w:val="000000"/>
              </w:rPr>
              <w:t>86</w:t>
            </w:r>
          </w:p>
        </w:tc>
        <w:tc>
          <w:tcPr>
            <w:tcW w:w="1350" w:type="dxa"/>
            <w:shd w:val="clear" w:color="auto" w:fill="auto"/>
            <w:noWrap/>
            <w:vAlign w:val="bottom"/>
            <w:hideMark/>
          </w:tcPr>
          <w:p w14:paraId="1E6B6792" w14:textId="01ED9DED" w:rsidR="0047088E" w:rsidRPr="00863C1C" w:rsidRDefault="0047088E" w:rsidP="0047088E">
            <w:pPr>
              <w:spacing w:before="0" w:after="0"/>
              <w:jc w:val="center"/>
              <w:rPr>
                <w:rFonts w:cs="Arial"/>
                <w:color w:val="000000"/>
              </w:rPr>
            </w:pPr>
            <w:r w:rsidRPr="00863C1C">
              <w:rPr>
                <w:rFonts w:cs="Arial"/>
                <w:color w:val="000000"/>
              </w:rPr>
              <w:t>7.6</w:t>
            </w:r>
          </w:p>
        </w:tc>
        <w:tc>
          <w:tcPr>
            <w:tcW w:w="1318" w:type="dxa"/>
            <w:shd w:val="clear" w:color="auto" w:fill="auto"/>
            <w:noWrap/>
            <w:vAlign w:val="bottom"/>
          </w:tcPr>
          <w:p w14:paraId="1970FF84" w14:textId="5153A036" w:rsidR="0047088E" w:rsidRPr="00863C1C" w:rsidRDefault="0047088E" w:rsidP="0047088E">
            <w:pPr>
              <w:spacing w:before="0" w:after="0"/>
              <w:jc w:val="center"/>
              <w:rPr>
                <w:rFonts w:cs="Arial"/>
                <w:color w:val="000000"/>
              </w:rPr>
            </w:pPr>
            <w:r w:rsidRPr="00863C1C">
              <w:rPr>
                <w:rFonts w:cs="Arial"/>
                <w:color w:val="000000"/>
              </w:rPr>
              <w:t>11.1</w:t>
            </w:r>
          </w:p>
        </w:tc>
        <w:tc>
          <w:tcPr>
            <w:tcW w:w="1719" w:type="dxa"/>
            <w:shd w:val="clear" w:color="auto" w:fill="auto"/>
            <w:noWrap/>
            <w:vAlign w:val="bottom"/>
          </w:tcPr>
          <w:p w14:paraId="1F073CA1" w14:textId="5C31434C" w:rsidR="0047088E" w:rsidRPr="00863C1C" w:rsidRDefault="0047088E" w:rsidP="0047088E">
            <w:pPr>
              <w:spacing w:before="0" w:after="0"/>
              <w:jc w:val="center"/>
              <w:rPr>
                <w:rFonts w:cs="Arial"/>
                <w:color w:val="000000"/>
              </w:rPr>
            </w:pPr>
            <w:r w:rsidRPr="008D2CE9">
              <w:rPr>
                <w:rFonts w:cs="Arial"/>
                <w:color w:val="000000"/>
              </w:rPr>
              <w:t>29.9</w:t>
            </w:r>
          </w:p>
        </w:tc>
        <w:tc>
          <w:tcPr>
            <w:tcW w:w="1710" w:type="dxa"/>
            <w:vAlign w:val="bottom"/>
          </w:tcPr>
          <w:p w14:paraId="35A65142" w14:textId="64A253D5" w:rsidR="0047088E" w:rsidRPr="008D2CE9" w:rsidRDefault="0047088E" w:rsidP="0047088E">
            <w:pPr>
              <w:spacing w:before="0" w:after="0"/>
              <w:jc w:val="center"/>
              <w:rPr>
                <w:rFonts w:cs="Arial"/>
                <w:color w:val="000000"/>
              </w:rPr>
            </w:pPr>
            <w:r w:rsidRPr="0047088E">
              <w:rPr>
                <w:rFonts w:cs="Arial"/>
                <w:color w:val="000000"/>
              </w:rPr>
              <w:t>22.3</w:t>
            </w:r>
          </w:p>
        </w:tc>
      </w:tr>
      <w:tr w:rsidR="0047088E" w:rsidRPr="00863C1C" w14:paraId="7323AA38" w14:textId="4888159C" w:rsidTr="0047088E">
        <w:trPr>
          <w:trHeight w:val="289"/>
        </w:trPr>
        <w:tc>
          <w:tcPr>
            <w:tcW w:w="1177" w:type="dxa"/>
            <w:shd w:val="clear" w:color="auto" w:fill="auto"/>
            <w:noWrap/>
            <w:vAlign w:val="bottom"/>
            <w:hideMark/>
          </w:tcPr>
          <w:p w14:paraId="66CD592D" w14:textId="77777777" w:rsidR="0047088E" w:rsidRPr="00863C1C" w:rsidRDefault="0047088E" w:rsidP="0047088E">
            <w:pPr>
              <w:spacing w:before="0" w:after="0"/>
              <w:rPr>
                <w:rFonts w:cs="Arial"/>
                <w:color w:val="000000"/>
              </w:rPr>
            </w:pPr>
            <w:r w:rsidRPr="00863C1C">
              <w:rPr>
                <w:rFonts w:cs="Arial"/>
                <w:color w:val="000000"/>
              </w:rPr>
              <w:t>313SAI</w:t>
            </w:r>
          </w:p>
        </w:tc>
        <w:tc>
          <w:tcPr>
            <w:tcW w:w="1204" w:type="dxa"/>
            <w:shd w:val="clear" w:color="auto" w:fill="auto"/>
            <w:noWrap/>
            <w:vAlign w:val="bottom"/>
            <w:hideMark/>
          </w:tcPr>
          <w:p w14:paraId="6EE30576" w14:textId="77777777" w:rsidR="0047088E" w:rsidRPr="00863C1C" w:rsidRDefault="0047088E" w:rsidP="0047088E">
            <w:pPr>
              <w:spacing w:before="0" w:after="0"/>
              <w:jc w:val="center"/>
              <w:rPr>
                <w:rFonts w:cs="Arial"/>
                <w:color w:val="000000"/>
              </w:rPr>
            </w:pPr>
            <w:r w:rsidRPr="00863C1C">
              <w:rPr>
                <w:rFonts w:cs="Arial"/>
                <w:color w:val="000000"/>
              </w:rPr>
              <w:t>68</w:t>
            </w:r>
          </w:p>
        </w:tc>
        <w:tc>
          <w:tcPr>
            <w:tcW w:w="1350" w:type="dxa"/>
            <w:shd w:val="clear" w:color="auto" w:fill="auto"/>
            <w:noWrap/>
            <w:vAlign w:val="bottom"/>
            <w:hideMark/>
          </w:tcPr>
          <w:p w14:paraId="16557236" w14:textId="38A8C94D" w:rsidR="0047088E" w:rsidRPr="00863C1C" w:rsidRDefault="0047088E" w:rsidP="0047088E">
            <w:pPr>
              <w:spacing w:before="0" w:after="0"/>
              <w:jc w:val="center"/>
              <w:rPr>
                <w:rFonts w:cs="Arial"/>
                <w:color w:val="000000"/>
              </w:rPr>
            </w:pPr>
            <w:r w:rsidRPr="00863C1C">
              <w:rPr>
                <w:rFonts w:cs="Arial"/>
                <w:color w:val="000000"/>
              </w:rPr>
              <w:t>0.2</w:t>
            </w:r>
          </w:p>
        </w:tc>
        <w:tc>
          <w:tcPr>
            <w:tcW w:w="1318" w:type="dxa"/>
            <w:shd w:val="clear" w:color="auto" w:fill="auto"/>
            <w:noWrap/>
            <w:vAlign w:val="bottom"/>
          </w:tcPr>
          <w:p w14:paraId="670B3C49" w14:textId="10361F2C" w:rsidR="0047088E" w:rsidRPr="00863C1C" w:rsidRDefault="0047088E" w:rsidP="0047088E">
            <w:pPr>
              <w:spacing w:before="0" w:after="0"/>
              <w:jc w:val="center"/>
              <w:rPr>
                <w:rFonts w:cs="Arial"/>
                <w:color w:val="000000"/>
              </w:rPr>
            </w:pPr>
            <w:r w:rsidRPr="00863C1C">
              <w:rPr>
                <w:rFonts w:cs="Arial"/>
                <w:color w:val="000000"/>
              </w:rPr>
              <w:t>2.1</w:t>
            </w:r>
          </w:p>
        </w:tc>
        <w:tc>
          <w:tcPr>
            <w:tcW w:w="1719" w:type="dxa"/>
            <w:shd w:val="clear" w:color="auto" w:fill="auto"/>
            <w:noWrap/>
            <w:vAlign w:val="bottom"/>
          </w:tcPr>
          <w:p w14:paraId="35149EFA" w14:textId="68EFA023" w:rsidR="0047088E" w:rsidRPr="00863C1C" w:rsidRDefault="0047088E" w:rsidP="0047088E">
            <w:pPr>
              <w:spacing w:before="0" w:after="0"/>
              <w:jc w:val="center"/>
              <w:rPr>
                <w:rFonts w:cs="Arial"/>
                <w:color w:val="000000"/>
              </w:rPr>
            </w:pPr>
            <w:r w:rsidRPr="008D2CE9">
              <w:rPr>
                <w:rFonts w:cs="Arial"/>
                <w:color w:val="000000"/>
              </w:rPr>
              <w:t>9.0</w:t>
            </w:r>
          </w:p>
        </w:tc>
        <w:tc>
          <w:tcPr>
            <w:tcW w:w="1710" w:type="dxa"/>
            <w:vAlign w:val="bottom"/>
          </w:tcPr>
          <w:p w14:paraId="27B1EA33" w14:textId="42770C4A" w:rsidR="0047088E" w:rsidRPr="008D2CE9" w:rsidRDefault="0047088E" w:rsidP="0047088E">
            <w:pPr>
              <w:spacing w:before="0" w:after="0"/>
              <w:jc w:val="center"/>
              <w:rPr>
                <w:rFonts w:cs="Arial"/>
                <w:color w:val="000000"/>
              </w:rPr>
            </w:pPr>
            <w:r w:rsidRPr="0047088E">
              <w:rPr>
                <w:rFonts w:cs="Arial"/>
                <w:color w:val="000000"/>
              </w:rPr>
              <w:t>8.8</w:t>
            </w:r>
          </w:p>
        </w:tc>
      </w:tr>
      <w:tr w:rsidR="0047088E" w:rsidRPr="00863C1C" w14:paraId="3111951C" w14:textId="6F7268E9" w:rsidTr="0047088E">
        <w:trPr>
          <w:trHeight w:val="289"/>
        </w:trPr>
        <w:tc>
          <w:tcPr>
            <w:tcW w:w="1177" w:type="dxa"/>
            <w:shd w:val="clear" w:color="auto" w:fill="auto"/>
            <w:noWrap/>
            <w:vAlign w:val="bottom"/>
            <w:hideMark/>
          </w:tcPr>
          <w:p w14:paraId="3A461889" w14:textId="77777777" w:rsidR="0047088E" w:rsidRPr="00863C1C" w:rsidRDefault="0047088E" w:rsidP="0047088E">
            <w:pPr>
              <w:spacing w:before="0" w:after="0"/>
              <w:rPr>
                <w:rFonts w:cs="Arial"/>
                <w:color w:val="000000"/>
              </w:rPr>
            </w:pPr>
            <w:r w:rsidRPr="00863C1C">
              <w:rPr>
                <w:rFonts w:cs="Arial"/>
                <w:color w:val="000000"/>
              </w:rPr>
              <w:t>314SYF</w:t>
            </w:r>
          </w:p>
        </w:tc>
        <w:tc>
          <w:tcPr>
            <w:tcW w:w="1204" w:type="dxa"/>
            <w:shd w:val="clear" w:color="auto" w:fill="auto"/>
            <w:noWrap/>
            <w:vAlign w:val="bottom"/>
            <w:hideMark/>
          </w:tcPr>
          <w:p w14:paraId="2E2812B7" w14:textId="77777777" w:rsidR="0047088E" w:rsidRPr="00863C1C" w:rsidRDefault="0047088E" w:rsidP="0047088E">
            <w:pPr>
              <w:spacing w:before="0" w:after="0"/>
              <w:jc w:val="center"/>
              <w:rPr>
                <w:rFonts w:cs="Arial"/>
                <w:color w:val="000000"/>
              </w:rPr>
            </w:pPr>
            <w:r w:rsidRPr="00863C1C">
              <w:rPr>
                <w:rFonts w:cs="Arial"/>
                <w:color w:val="000000"/>
              </w:rPr>
              <w:t>63</w:t>
            </w:r>
          </w:p>
        </w:tc>
        <w:tc>
          <w:tcPr>
            <w:tcW w:w="1350" w:type="dxa"/>
            <w:shd w:val="clear" w:color="auto" w:fill="auto"/>
            <w:noWrap/>
            <w:vAlign w:val="bottom"/>
            <w:hideMark/>
          </w:tcPr>
          <w:p w14:paraId="5262D33E" w14:textId="1EAB0782" w:rsidR="0047088E" w:rsidRPr="00863C1C" w:rsidRDefault="0047088E" w:rsidP="0047088E">
            <w:pPr>
              <w:spacing w:before="0" w:after="0"/>
              <w:jc w:val="center"/>
              <w:rPr>
                <w:rFonts w:cs="Arial"/>
                <w:color w:val="000000"/>
              </w:rPr>
            </w:pPr>
            <w:r w:rsidRPr="00863C1C">
              <w:rPr>
                <w:rFonts w:cs="Arial"/>
                <w:color w:val="000000"/>
              </w:rPr>
              <w:t>1.2</w:t>
            </w:r>
          </w:p>
        </w:tc>
        <w:tc>
          <w:tcPr>
            <w:tcW w:w="1318" w:type="dxa"/>
            <w:shd w:val="clear" w:color="auto" w:fill="auto"/>
            <w:noWrap/>
            <w:vAlign w:val="bottom"/>
          </w:tcPr>
          <w:p w14:paraId="344EC66B" w14:textId="07568F83" w:rsidR="0047088E" w:rsidRPr="00863C1C" w:rsidRDefault="0047088E" w:rsidP="0047088E">
            <w:pPr>
              <w:spacing w:before="0" w:after="0"/>
              <w:jc w:val="center"/>
              <w:rPr>
                <w:rFonts w:cs="Arial"/>
                <w:color w:val="000000"/>
              </w:rPr>
            </w:pPr>
            <w:r w:rsidRPr="00863C1C">
              <w:rPr>
                <w:rFonts w:cs="Arial"/>
                <w:color w:val="000000"/>
              </w:rPr>
              <w:t>4.0</w:t>
            </w:r>
          </w:p>
        </w:tc>
        <w:tc>
          <w:tcPr>
            <w:tcW w:w="1719" w:type="dxa"/>
            <w:shd w:val="clear" w:color="auto" w:fill="auto"/>
            <w:noWrap/>
            <w:vAlign w:val="bottom"/>
          </w:tcPr>
          <w:p w14:paraId="4D1EC8FE" w14:textId="4BDF3D46" w:rsidR="0047088E" w:rsidRPr="00863C1C" w:rsidRDefault="0047088E" w:rsidP="0047088E">
            <w:pPr>
              <w:spacing w:before="0" w:after="0"/>
              <w:jc w:val="center"/>
              <w:rPr>
                <w:rFonts w:cs="Arial"/>
                <w:color w:val="000000"/>
              </w:rPr>
            </w:pPr>
            <w:r w:rsidRPr="008D2CE9">
              <w:rPr>
                <w:rFonts w:cs="Arial"/>
                <w:color w:val="000000"/>
              </w:rPr>
              <w:t>7.5</w:t>
            </w:r>
          </w:p>
        </w:tc>
        <w:tc>
          <w:tcPr>
            <w:tcW w:w="1710" w:type="dxa"/>
            <w:vAlign w:val="bottom"/>
          </w:tcPr>
          <w:p w14:paraId="132FB04D" w14:textId="6C1F3AA9" w:rsidR="0047088E" w:rsidRPr="008D2CE9" w:rsidRDefault="0047088E" w:rsidP="0047088E">
            <w:pPr>
              <w:spacing w:before="0" w:after="0"/>
              <w:jc w:val="center"/>
              <w:rPr>
                <w:rFonts w:cs="Arial"/>
                <w:color w:val="000000"/>
              </w:rPr>
            </w:pPr>
            <w:r w:rsidRPr="0047088E">
              <w:rPr>
                <w:rFonts w:cs="Arial"/>
                <w:color w:val="000000"/>
              </w:rPr>
              <w:t>6.3</w:t>
            </w:r>
          </w:p>
        </w:tc>
      </w:tr>
      <w:tr w:rsidR="0047088E" w:rsidRPr="00863C1C" w14:paraId="7D90E341" w14:textId="278B44FA" w:rsidTr="0047088E">
        <w:trPr>
          <w:trHeight w:val="289"/>
        </w:trPr>
        <w:tc>
          <w:tcPr>
            <w:tcW w:w="1177" w:type="dxa"/>
            <w:shd w:val="clear" w:color="auto" w:fill="auto"/>
            <w:noWrap/>
            <w:vAlign w:val="bottom"/>
            <w:hideMark/>
          </w:tcPr>
          <w:p w14:paraId="0A922F0A" w14:textId="77777777" w:rsidR="0047088E" w:rsidRPr="00863C1C" w:rsidRDefault="0047088E" w:rsidP="0047088E">
            <w:pPr>
              <w:spacing w:before="0" w:after="0"/>
              <w:rPr>
                <w:rFonts w:cs="Arial"/>
                <w:color w:val="000000"/>
              </w:rPr>
            </w:pPr>
            <w:r w:rsidRPr="00863C1C">
              <w:rPr>
                <w:rFonts w:cs="Arial"/>
                <w:color w:val="000000"/>
              </w:rPr>
              <w:t>314SYL</w:t>
            </w:r>
          </w:p>
        </w:tc>
        <w:tc>
          <w:tcPr>
            <w:tcW w:w="1204" w:type="dxa"/>
            <w:shd w:val="clear" w:color="auto" w:fill="auto"/>
            <w:noWrap/>
            <w:vAlign w:val="bottom"/>
            <w:hideMark/>
          </w:tcPr>
          <w:p w14:paraId="25233A46" w14:textId="77777777" w:rsidR="0047088E" w:rsidRPr="00863C1C" w:rsidRDefault="0047088E" w:rsidP="0047088E">
            <w:pPr>
              <w:spacing w:before="0" w:after="0"/>
              <w:jc w:val="center"/>
              <w:rPr>
                <w:rFonts w:cs="Arial"/>
                <w:color w:val="000000"/>
              </w:rPr>
            </w:pPr>
            <w:r w:rsidRPr="00863C1C">
              <w:rPr>
                <w:rFonts w:cs="Arial"/>
                <w:color w:val="000000"/>
              </w:rPr>
              <w:t>26</w:t>
            </w:r>
          </w:p>
        </w:tc>
        <w:tc>
          <w:tcPr>
            <w:tcW w:w="1350" w:type="dxa"/>
            <w:shd w:val="clear" w:color="auto" w:fill="auto"/>
            <w:noWrap/>
            <w:vAlign w:val="bottom"/>
            <w:hideMark/>
          </w:tcPr>
          <w:p w14:paraId="537F4647" w14:textId="50BDC1EE" w:rsidR="0047088E" w:rsidRPr="00863C1C" w:rsidRDefault="0047088E" w:rsidP="0047088E">
            <w:pPr>
              <w:spacing w:before="0" w:after="0"/>
              <w:jc w:val="center"/>
              <w:rPr>
                <w:rFonts w:cs="Arial"/>
                <w:color w:val="000000"/>
              </w:rPr>
            </w:pPr>
            <w:r w:rsidRPr="00863C1C">
              <w:rPr>
                <w:rFonts w:cs="Arial"/>
                <w:color w:val="000000"/>
              </w:rPr>
              <w:t>0.2</w:t>
            </w:r>
          </w:p>
        </w:tc>
        <w:tc>
          <w:tcPr>
            <w:tcW w:w="1318" w:type="dxa"/>
            <w:shd w:val="clear" w:color="auto" w:fill="auto"/>
            <w:noWrap/>
            <w:vAlign w:val="bottom"/>
          </w:tcPr>
          <w:p w14:paraId="54B7EA22" w14:textId="1ECC54BB" w:rsidR="0047088E" w:rsidRPr="00863C1C" w:rsidRDefault="0047088E" w:rsidP="0047088E">
            <w:pPr>
              <w:spacing w:before="0" w:after="0"/>
              <w:jc w:val="center"/>
              <w:rPr>
                <w:rFonts w:cs="Arial"/>
                <w:color w:val="000000"/>
              </w:rPr>
            </w:pPr>
            <w:r w:rsidRPr="00863C1C">
              <w:rPr>
                <w:rFonts w:cs="Arial"/>
                <w:color w:val="000000"/>
              </w:rPr>
              <w:t>1.7</w:t>
            </w:r>
          </w:p>
        </w:tc>
        <w:tc>
          <w:tcPr>
            <w:tcW w:w="1719" w:type="dxa"/>
            <w:shd w:val="clear" w:color="auto" w:fill="auto"/>
            <w:noWrap/>
            <w:vAlign w:val="bottom"/>
          </w:tcPr>
          <w:p w14:paraId="2E9DFA1C" w14:textId="4E3E891C" w:rsidR="0047088E" w:rsidRPr="00863C1C" w:rsidRDefault="0047088E" w:rsidP="0047088E">
            <w:pPr>
              <w:spacing w:before="0" w:after="0"/>
              <w:jc w:val="center"/>
              <w:rPr>
                <w:rFonts w:cs="Arial"/>
                <w:color w:val="000000"/>
              </w:rPr>
            </w:pPr>
            <w:r w:rsidRPr="008D2CE9">
              <w:rPr>
                <w:rFonts w:cs="Arial"/>
                <w:color w:val="000000"/>
              </w:rPr>
              <w:t>3.6</w:t>
            </w:r>
          </w:p>
        </w:tc>
        <w:tc>
          <w:tcPr>
            <w:tcW w:w="1710" w:type="dxa"/>
            <w:vAlign w:val="bottom"/>
          </w:tcPr>
          <w:p w14:paraId="24E1FDD8" w14:textId="051A660D" w:rsidR="0047088E" w:rsidRPr="008D2CE9" w:rsidRDefault="0047088E" w:rsidP="0047088E">
            <w:pPr>
              <w:spacing w:before="0" w:after="0"/>
              <w:jc w:val="center"/>
              <w:rPr>
                <w:rFonts w:cs="Arial"/>
                <w:color w:val="000000"/>
              </w:rPr>
            </w:pPr>
            <w:r w:rsidRPr="0047088E">
              <w:rPr>
                <w:rFonts w:cs="Arial"/>
                <w:color w:val="000000"/>
              </w:rPr>
              <w:t>3.4</w:t>
            </w:r>
          </w:p>
        </w:tc>
      </w:tr>
      <w:tr w:rsidR="0047088E" w:rsidRPr="00863C1C" w14:paraId="0699913A" w14:textId="0CD404D7" w:rsidTr="0047088E">
        <w:trPr>
          <w:trHeight w:val="289"/>
        </w:trPr>
        <w:tc>
          <w:tcPr>
            <w:tcW w:w="1177" w:type="dxa"/>
            <w:shd w:val="clear" w:color="auto" w:fill="auto"/>
            <w:noWrap/>
            <w:vAlign w:val="bottom"/>
            <w:hideMark/>
          </w:tcPr>
          <w:p w14:paraId="3A6B21B6" w14:textId="77777777" w:rsidR="0047088E" w:rsidRPr="00863C1C" w:rsidRDefault="0047088E" w:rsidP="0047088E">
            <w:pPr>
              <w:spacing w:before="0" w:after="0"/>
              <w:rPr>
                <w:rFonts w:cs="Arial"/>
                <w:color w:val="000000"/>
              </w:rPr>
            </w:pPr>
            <w:r w:rsidRPr="00863C1C">
              <w:rPr>
                <w:rFonts w:cs="Arial"/>
                <w:color w:val="000000"/>
              </w:rPr>
              <w:t>314SYN</w:t>
            </w:r>
          </w:p>
        </w:tc>
        <w:tc>
          <w:tcPr>
            <w:tcW w:w="1204" w:type="dxa"/>
            <w:shd w:val="clear" w:color="auto" w:fill="auto"/>
            <w:noWrap/>
            <w:vAlign w:val="bottom"/>
            <w:hideMark/>
          </w:tcPr>
          <w:p w14:paraId="3AF90894" w14:textId="77777777" w:rsidR="0047088E" w:rsidRPr="00863C1C" w:rsidRDefault="0047088E" w:rsidP="0047088E">
            <w:pPr>
              <w:spacing w:before="0" w:after="0"/>
              <w:jc w:val="center"/>
              <w:rPr>
                <w:rFonts w:cs="Arial"/>
                <w:color w:val="000000"/>
              </w:rPr>
            </w:pPr>
            <w:r w:rsidRPr="00863C1C">
              <w:rPr>
                <w:rFonts w:cs="Arial"/>
                <w:color w:val="000000"/>
              </w:rPr>
              <w:t>81</w:t>
            </w:r>
          </w:p>
        </w:tc>
        <w:tc>
          <w:tcPr>
            <w:tcW w:w="1350" w:type="dxa"/>
            <w:shd w:val="clear" w:color="auto" w:fill="auto"/>
            <w:noWrap/>
            <w:vAlign w:val="bottom"/>
            <w:hideMark/>
          </w:tcPr>
          <w:p w14:paraId="7ECAD7D9" w14:textId="2A8D7B5D" w:rsidR="0047088E" w:rsidRPr="00863C1C" w:rsidRDefault="0047088E" w:rsidP="0047088E">
            <w:pPr>
              <w:spacing w:before="0" w:after="0"/>
              <w:jc w:val="center"/>
              <w:rPr>
                <w:rFonts w:cs="Arial"/>
                <w:color w:val="000000"/>
              </w:rPr>
            </w:pPr>
            <w:r w:rsidRPr="00863C1C">
              <w:rPr>
                <w:rFonts w:cs="Arial"/>
                <w:color w:val="000000"/>
              </w:rPr>
              <w:t>0.4</w:t>
            </w:r>
          </w:p>
        </w:tc>
        <w:tc>
          <w:tcPr>
            <w:tcW w:w="1318" w:type="dxa"/>
            <w:shd w:val="clear" w:color="auto" w:fill="auto"/>
            <w:noWrap/>
            <w:vAlign w:val="bottom"/>
          </w:tcPr>
          <w:p w14:paraId="46C7A7FA" w14:textId="1FDB4FFE" w:rsidR="0047088E" w:rsidRPr="00863C1C" w:rsidRDefault="0047088E" w:rsidP="0047088E">
            <w:pPr>
              <w:spacing w:before="0" w:after="0"/>
              <w:jc w:val="center"/>
              <w:rPr>
                <w:rFonts w:cs="Arial"/>
                <w:color w:val="000000"/>
              </w:rPr>
            </w:pPr>
            <w:r w:rsidRPr="00863C1C">
              <w:rPr>
                <w:rFonts w:cs="Arial"/>
                <w:color w:val="000000"/>
              </w:rPr>
              <w:t>1.9</w:t>
            </w:r>
          </w:p>
        </w:tc>
        <w:tc>
          <w:tcPr>
            <w:tcW w:w="1719" w:type="dxa"/>
            <w:shd w:val="clear" w:color="auto" w:fill="auto"/>
            <w:noWrap/>
            <w:vAlign w:val="bottom"/>
          </w:tcPr>
          <w:p w14:paraId="7483FD4E" w14:textId="501ED97A" w:rsidR="0047088E" w:rsidRPr="00863C1C" w:rsidRDefault="0047088E" w:rsidP="0047088E">
            <w:pPr>
              <w:spacing w:before="0" w:after="0"/>
              <w:jc w:val="center"/>
              <w:rPr>
                <w:rFonts w:cs="Arial"/>
                <w:color w:val="000000"/>
              </w:rPr>
            </w:pPr>
            <w:r w:rsidRPr="008D2CE9">
              <w:rPr>
                <w:rFonts w:cs="Arial"/>
                <w:color w:val="000000"/>
              </w:rPr>
              <w:t>5.6</w:t>
            </w:r>
          </w:p>
        </w:tc>
        <w:tc>
          <w:tcPr>
            <w:tcW w:w="1710" w:type="dxa"/>
            <w:vAlign w:val="bottom"/>
          </w:tcPr>
          <w:p w14:paraId="3CCA5684" w14:textId="60C9AF8D" w:rsidR="0047088E" w:rsidRPr="008D2CE9" w:rsidRDefault="0047088E" w:rsidP="0047088E">
            <w:pPr>
              <w:spacing w:before="0" w:after="0"/>
              <w:jc w:val="center"/>
              <w:rPr>
                <w:rFonts w:cs="Arial"/>
                <w:color w:val="000000"/>
              </w:rPr>
            </w:pPr>
            <w:r w:rsidRPr="0047088E">
              <w:rPr>
                <w:rFonts w:cs="Arial"/>
                <w:color w:val="000000"/>
              </w:rPr>
              <w:t>5.2</w:t>
            </w:r>
          </w:p>
        </w:tc>
      </w:tr>
      <w:tr w:rsidR="0047088E" w:rsidRPr="00863C1C" w14:paraId="7F2DBDDA" w14:textId="77777777" w:rsidTr="0047088E">
        <w:trPr>
          <w:trHeight w:val="289"/>
        </w:trPr>
        <w:tc>
          <w:tcPr>
            <w:tcW w:w="2381" w:type="dxa"/>
            <w:gridSpan w:val="2"/>
            <w:shd w:val="clear" w:color="auto" w:fill="BFBFBF" w:themeFill="background1" w:themeFillShade="BF"/>
            <w:noWrap/>
            <w:vAlign w:val="bottom"/>
          </w:tcPr>
          <w:p w14:paraId="0D0527A1" w14:textId="5B70A35F" w:rsidR="0047088E" w:rsidRPr="00863C1C" w:rsidRDefault="0047088E" w:rsidP="00004F22">
            <w:pPr>
              <w:spacing w:before="0" w:after="0"/>
              <w:jc w:val="center"/>
              <w:rPr>
                <w:rFonts w:cs="Arial"/>
                <w:color w:val="000000"/>
              </w:rPr>
            </w:pPr>
            <w:r>
              <w:rPr>
                <w:rFonts w:cs="Arial"/>
                <w:color w:val="000000"/>
              </w:rPr>
              <w:t>Median</w:t>
            </w:r>
          </w:p>
        </w:tc>
        <w:tc>
          <w:tcPr>
            <w:tcW w:w="1350" w:type="dxa"/>
            <w:shd w:val="clear" w:color="auto" w:fill="BFBFBF" w:themeFill="background1" w:themeFillShade="BF"/>
            <w:noWrap/>
            <w:vAlign w:val="bottom"/>
          </w:tcPr>
          <w:p w14:paraId="19CE0A95" w14:textId="2D9AA6A5" w:rsidR="0047088E" w:rsidRPr="00863C1C" w:rsidRDefault="0047088E" w:rsidP="00004F22">
            <w:pPr>
              <w:spacing w:before="0" w:after="0"/>
              <w:jc w:val="center"/>
              <w:rPr>
                <w:rFonts w:cs="Arial"/>
                <w:color w:val="000000"/>
              </w:rPr>
            </w:pPr>
            <w:r w:rsidRPr="00004F22">
              <w:rPr>
                <w:rFonts w:cs="Arial"/>
                <w:color w:val="000000"/>
              </w:rPr>
              <w:t>1.4</w:t>
            </w:r>
          </w:p>
        </w:tc>
        <w:tc>
          <w:tcPr>
            <w:tcW w:w="1318" w:type="dxa"/>
            <w:shd w:val="clear" w:color="auto" w:fill="BFBFBF" w:themeFill="background1" w:themeFillShade="BF"/>
            <w:noWrap/>
            <w:vAlign w:val="bottom"/>
          </w:tcPr>
          <w:p w14:paraId="1078A75C" w14:textId="20F7CD8D" w:rsidR="0047088E" w:rsidRPr="00863C1C" w:rsidRDefault="0047088E" w:rsidP="00004F22">
            <w:pPr>
              <w:spacing w:before="0" w:after="0"/>
              <w:jc w:val="center"/>
              <w:rPr>
                <w:rFonts w:cs="Arial"/>
                <w:color w:val="000000"/>
              </w:rPr>
            </w:pPr>
            <w:r w:rsidRPr="00004F22">
              <w:rPr>
                <w:rFonts w:cs="Arial"/>
                <w:color w:val="000000"/>
              </w:rPr>
              <w:t>3.6</w:t>
            </w:r>
          </w:p>
        </w:tc>
        <w:tc>
          <w:tcPr>
            <w:tcW w:w="1719" w:type="dxa"/>
            <w:shd w:val="clear" w:color="auto" w:fill="BFBFBF" w:themeFill="background1" w:themeFillShade="BF"/>
          </w:tcPr>
          <w:p w14:paraId="132D8D18" w14:textId="6C732C06" w:rsidR="0047088E" w:rsidRPr="00004F22" w:rsidRDefault="0047088E" w:rsidP="00004F22">
            <w:pPr>
              <w:spacing w:before="0" w:after="0"/>
              <w:jc w:val="center"/>
              <w:rPr>
                <w:rFonts w:cs="Arial"/>
                <w:color w:val="000000"/>
              </w:rPr>
            </w:pPr>
            <w:r w:rsidRPr="00004F22">
              <w:rPr>
                <w:rFonts w:cs="Arial"/>
                <w:color w:val="000000"/>
              </w:rPr>
              <w:t>7.5</w:t>
            </w:r>
          </w:p>
        </w:tc>
        <w:tc>
          <w:tcPr>
            <w:tcW w:w="1710" w:type="dxa"/>
            <w:shd w:val="clear" w:color="auto" w:fill="BFBFBF" w:themeFill="background1" w:themeFillShade="BF"/>
            <w:noWrap/>
            <w:vAlign w:val="bottom"/>
          </w:tcPr>
          <w:p w14:paraId="7FB934DB" w14:textId="51F73B4D" w:rsidR="0047088E" w:rsidRPr="008D2CE9" w:rsidRDefault="0047088E" w:rsidP="00004F22">
            <w:pPr>
              <w:spacing w:before="0" w:after="0"/>
              <w:jc w:val="center"/>
              <w:rPr>
                <w:rFonts w:cs="Arial"/>
                <w:color w:val="000000"/>
              </w:rPr>
            </w:pPr>
            <w:r>
              <w:rPr>
                <w:rFonts w:cs="Arial"/>
                <w:color w:val="000000"/>
              </w:rPr>
              <w:t>6.4</w:t>
            </w:r>
          </w:p>
        </w:tc>
      </w:tr>
    </w:tbl>
    <w:p w14:paraId="33A2D0F8" w14:textId="2DB2116D" w:rsidR="00863C1C" w:rsidRDefault="00863C1C" w:rsidP="00863C1C"/>
    <w:tbl>
      <w:tblPr>
        <w:tblW w:w="68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7"/>
        <w:gridCol w:w="1204"/>
        <w:gridCol w:w="1350"/>
        <w:gridCol w:w="1318"/>
        <w:gridCol w:w="1809"/>
      </w:tblGrid>
      <w:tr w:rsidR="00C933C6" w:rsidRPr="00863C1C" w14:paraId="183DAA31" w14:textId="77777777" w:rsidTr="003978B5">
        <w:trPr>
          <w:trHeight w:val="289"/>
        </w:trPr>
        <w:tc>
          <w:tcPr>
            <w:tcW w:w="1177" w:type="dxa"/>
            <w:shd w:val="clear" w:color="auto" w:fill="auto"/>
            <w:noWrap/>
            <w:vAlign w:val="bottom"/>
          </w:tcPr>
          <w:p w14:paraId="4F394FEE" w14:textId="77777777" w:rsidR="00C933C6" w:rsidRPr="00863C1C" w:rsidRDefault="00C933C6" w:rsidP="003978B5">
            <w:pPr>
              <w:spacing w:before="0" w:after="0"/>
              <w:rPr>
                <w:rFonts w:cs="Arial"/>
                <w:b/>
                <w:bCs/>
                <w:color w:val="000000"/>
              </w:rPr>
            </w:pPr>
            <w:r w:rsidRPr="00863C1C">
              <w:rPr>
                <w:rFonts w:cs="Arial"/>
                <w:b/>
                <w:bCs/>
                <w:color w:val="000000"/>
              </w:rPr>
              <w:t>Station</w:t>
            </w:r>
          </w:p>
          <w:p w14:paraId="64BC34E6" w14:textId="77777777" w:rsidR="00C933C6" w:rsidRPr="00863C1C" w:rsidRDefault="00C933C6" w:rsidP="003978B5">
            <w:pPr>
              <w:spacing w:before="0" w:after="0"/>
              <w:rPr>
                <w:rFonts w:cs="Arial"/>
                <w:color w:val="000000"/>
              </w:rPr>
            </w:pPr>
            <w:r w:rsidRPr="00863C1C">
              <w:rPr>
                <w:rFonts w:cs="Arial"/>
                <w:b/>
                <w:bCs/>
                <w:color w:val="000000"/>
              </w:rPr>
              <w:t>Code</w:t>
            </w:r>
          </w:p>
        </w:tc>
        <w:tc>
          <w:tcPr>
            <w:tcW w:w="1204" w:type="dxa"/>
            <w:shd w:val="clear" w:color="auto" w:fill="auto"/>
            <w:noWrap/>
            <w:vAlign w:val="bottom"/>
          </w:tcPr>
          <w:p w14:paraId="23465AC9" w14:textId="77777777" w:rsidR="00C933C6" w:rsidRPr="00863C1C" w:rsidRDefault="00C933C6" w:rsidP="003978B5">
            <w:pPr>
              <w:spacing w:before="0" w:after="0"/>
              <w:jc w:val="center"/>
              <w:rPr>
                <w:rFonts w:cs="Arial"/>
                <w:color w:val="000000"/>
              </w:rPr>
            </w:pPr>
            <w:r w:rsidRPr="00863C1C">
              <w:rPr>
                <w:rFonts w:cs="Arial"/>
                <w:b/>
                <w:bCs/>
                <w:color w:val="000000"/>
              </w:rPr>
              <w:t>Number of Samples</w:t>
            </w:r>
          </w:p>
        </w:tc>
        <w:tc>
          <w:tcPr>
            <w:tcW w:w="1350" w:type="dxa"/>
            <w:shd w:val="clear" w:color="auto" w:fill="auto"/>
            <w:noWrap/>
            <w:vAlign w:val="bottom"/>
          </w:tcPr>
          <w:p w14:paraId="5D1594D4" w14:textId="77777777" w:rsidR="00C933C6" w:rsidRPr="00863C1C" w:rsidRDefault="00C933C6" w:rsidP="003978B5">
            <w:pPr>
              <w:spacing w:before="0" w:after="0"/>
              <w:jc w:val="center"/>
              <w:rPr>
                <w:rFonts w:cs="Arial"/>
                <w:b/>
                <w:bCs/>
                <w:color w:val="000000"/>
              </w:rPr>
            </w:pPr>
            <w:r w:rsidRPr="00863C1C">
              <w:rPr>
                <w:rFonts w:cs="Arial"/>
                <w:b/>
                <w:bCs/>
                <w:color w:val="000000"/>
              </w:rPr>
              <w:t>25th percentile</w:t>
            </w:r>
          </w:p>
          <w:p w14:paraId="1FFB719E" w14:textId="77777777" w:rsidR="00C933C6" w:rsidRPr="00863C1C" w:rsidRDefault="00C933C6" w:rsidP="003978B5">
            <w:pPr>
              <w:spacing w:before="0" w:after="0"/>
              <w:jc w:val="center"/>
              <w:rPr>
                <w:rFonts w:cs="Arial"/>
                <w:color w:val="000000"/>
              </w:rPr>
            </w:pPr>
            <w:r w:rsidRPr="00863C1C">
              <w:rPr>
                <w:rFonts w:cs="Arial"/>
                <w:b/>
                <w:bCs/>
                <w:color w:val="000000"/>
              </w:rPr>
              <w:t>(NTU)</w:t>
            </w:r>
          </w:p>
        </w:tc>
        <w:tc>
          <w:tcPr>
            <w:tcW w:w="1318" w:type="dxa"/>
            <w:shd w:val="clear" w:color="auto" w:fill="auto"/>
            <w:noWrap/>
            <w:vAlign w:val="bottom"/>
          </w:tcPr>
          <w:p w14:paraId="0C4283C2" w14:textId="77777777" w:rsidR="00C933C6" w:rsidRPr="00863C1C" w:rsidRDefault="00C933C6" w:rsidP="003978B5">
            <w:pPr>
              <w:spacing w:before="0" w:after="0"/>
              <w:jc w:val="center"/>
              <w:rPr>
                <w:rFonts w:cs="Arial"/>
                <w:b/>
                <w:bCs/>
                <w:color w:val="000000"/>
              </w:rPr>
            </w:pPr>
            <w:r w:rsidRPr="00863C1C">
              <w:rPr>
                <w:rFonts w:cs="Arial"/>
                <w:b/>
                <w:bCs/>
                <w:color w:val="000000"/>
              </w:rPr>
              <w:t>Median</w:t>
            </w:r>
          </w:p>
          <w:p w14:paraId="6EC55648" w14:textId="77777777" w:rsidR="00C933C6" w:rsidRPr="00863C1C" w:rsidRDefault="00C933C6" w:rsidP="003978B5">
            <w:pPr>
              <w:spacing w:before="0" w:after="0"/>
              <w:jc w:val="center"/>
              <w:rPr>
                <w:rFonts w:cs="Arial"/>
                <w:color w:val="000000"/>
              </w:rPr>
            </w:pPr>
            <w:r w:rsidRPr="00863C1C">
              <w:rPr>
                <w:rFonts w:cs="Arial"/>
                <w:b/>
                <w:bCs/>
                <w:color w:val="000000"/>
              </w:rPr>
              <w:t>(NTU</w:t>
            </w:r>
          </w:p>
        </w:tc>
        <w:tc>
          <w:tcPr>
            <w:tcW w:w="1809" w:type="dxa"/>
            <w:shd w:val="clear" w:color="auto" w:fill="auto"/>
            <w:noWrap/>
            <w:vAlign w:val="bottom"/>
          </w:tcPr>
          <w:p w14:paraId="238BF9D3" w14:textId="77777777" w:rsidR="00C933C6" w:rsidRPr="00863C1C" w:rsidRDefault="00C933C6" w:rsidP="003978B5">
            <w:pPr>
              <w:spacing w:before="0" w:after="0"/>
              <w:jc w:val="center"/>
              <w:rPr>
                <w:rFonts w:cs="Arial"/>
                <w:b/>
                <w:bCs/>
                <w:color w:val="000000"/>
              </w:rPr>
            </w:pPr>
            <w:r>
              <w:rPr>
                <w:rFonts w:cs="Arial"/>
                <w:b/>
                <w:bCs/>
                <w:color w:val="000000"/>
              </w:rPr>
              <w:t>7</w:t>
            </w:r>
            <w:r w:rsidRPr="00863C1C">
              <w:rPr>
                <w:rFonts w:cs="Arial"/>
                <w:b/>
                <w:bCs/>
                <w:color w:val="000000"/>
              </w:rPr>
              <w:t>5th percentile</w:t>
            </w:r>
          </w:p>
          <w:p w14:paraId="4BFBDC42" w14:textId="77777777" w:rsidR="00C933C6" w:rsidRPr="008D2CE9" w:rsidRDefault="00C933C6" w:rsidP="003978B5">
            <w:pPr>
              <w:spacing w:before="0" w:after="0"/>
              <w:jc w:val="center"/>
              <w:rPr>
                <w:rFonts w:cs="Arial"/>
                <w:color w:val="000000"/>
              </w:rPr>
            </w:pPr>
            <w:r w:rsidRPr="00863C1C">
              <w:rPr>
                <w:rFonts w:cs="Arial"/>
                <w:b/>
                <w:bCs/>
                <w:color w:val="000000"/>
              </w:rPr>
              <w:t>(NTU)</w:t>
            </w:r>
          </w:p>
        </w:tc>
      </w:tr>
      <w:tr w:rsidR="00C933C6" w:rsidRPr="00863C1C" w14:paraId="3EBE720E" w14:textId="77777777" w:rsidTr="003978B5">
        <w:trPr>
          <w:trHeight w:val="289"/>
        </w:trPr>
        <w:tc>
          <w:tcPr>
            <w:tcW w:w="1177" w:type="dxa"/>
            <w:shd w:val="clear" w:color="auto" w:fill="auto"/>
            <w:noWrap/>
            <w:vAlign w:val="bottom"/>
            <w:hideMark/>
          </w:tcPr>
          <w:p w14:paraId="046A4337" w14:textId="77777777" w:rsidR="00C933C6" w:rsidRPr="00863C1C" w:rsidRDefault="00C933C6" w:rsidP="003978B5">
            <w:pPr>
              <w:spacing w:before="0" w:after="0"/>
              <w:rPr>
                <w:rFonts w:cs="Arial"/>
                <w:color w:val="000000"/>
              </w:rPr>
            </w:pPr>
            <w:r w:rsidRPr="00863C1C">
              <w:rPr>
                <w:rFonts w:cs="Arial"/>
                <w:color w:val="000000"/>
              </w:rPr>
              <w:t>305WSA</w:t>
            </w:r>
          </w:p>
        </w:tc>
        <w:tc>
          <w:tcPr>
            <w:tcW w:w="1204" w:type="dxa"/>
            <w:shd w:val="clear" w:color="auto" w:fill="auto"/>
            <w:noWrap/>
            <w:vAlign w:val="bottom"/>
            <w:hideMark/>
          </w:tcPr>
          <w:p w14:paraId="7BA1587D" w14:textId="77777777" w:rsidR="00C933C6" w:rsidRPr="00863C1C" w:rsidRDefault="00C933C6" w:rsidP="003978B5">
            <w:pPr>
              <w:spacing w:before="0" w:after="0"/>
              <w:jc w:val="center"/>
              <w:rPr>
                <w:rFonts w:cs="Arial"/>
                <w:color w:val="000000"/>
              </w:rPr>
            </w:pPr>
            <w:r w:rsidRPr="00863C1C">
              <w:rPr>
                <w:rFonts w:cs="Arial"/>
                <w:color w:val="000000"/>
              </w:rPr>
              <w:t>52</w:t>
            </w:r>
          </w:p>
        </w:tc>
        <w:tc>
          <w:tcPr>
            <w:tcW w:w="1350" w:type="dxa"/>
            <w:shd w:val="clear" w:color="auto" w:fill="auto"/>
            <w:noWrap/>
            <w:vAlign w:val="bottom"/>
            <w:hideMark/>
          </w:tcPr>
          <w:p w14:paraId="77CCA67F" w14:textId="77777777" w:rsidR="00C933C6" w:rsidRPr="00863C1C" w:rsidRDefault="00C933C6" w:rsidP="003978B5">
            <w:pPr>
              <w:spacing w:before="0" w:after="0"/>
              <w:jc w:val="center"/>
              <w:rPr>
                <w:rFonts w:cs="Arial"/>
                <w:color w:val="000000"/>
              </w:rPr>
            </w:pPr>
            <w:r w:rsidRPr="00863C1C">
              <w:rPr>
                <w:rFonts w:cs="Arial"/>
                <w:color w:val="000000"/>
              </w:rPr>
              <w:t>12.7</w:t>
            </w:r>
          </w:p>
        </w:tc>
        <w:tc>
          <w:tcPr>
            <w:tcW w:w="1318" w:type="dxa"/>
            <w:shd w:val="clear" w:color="auto" w:fill="auto"/>
            <w:noWrap/>
            <w:vAlign w:val="bottom"/>
          </w:tcPr>
          <w:p w14:paraId="011C5658" w14:textId="77777777" w:rsidR="00C933C6" w:rsidRPr="00863C1C" w:rsidRDefault="00C933C6" w:rsidP="003978B5">
            <w:pPr>
              <w:spacing w:before="0" w:after="0"/>
              <w:jc w:val="center"/>
              <w:rPr>
                <w:rFonts w:cs="Arial"/>
                <w:color w:val="000000"/>
              </w:rPr>
            </w:pPr>
            <w:r w:rsidRPr="00863C1C">
              <w:rPr>
                <w:rFonts w:cs="Arial"/>
                <w:color w:val="000000"/>
              </w:rPr>
              <w:t>22.2</w:t>
            </w:r>
          </w:p>
        </w:tc>
        <w:tc>
          <w:tcPr>
            <w:tcW w:w="1809" w:type="dxa"/>
            <w:shd w:val="clear" w:color="auto" w:fill="auto"/>
            <w:noWrap/>
            <w:vAlign w:val="bottom"/>
          </w:tcPr>
          <w:p w14:paraId="3729195A" w14:textId="77777777" w:rsidR="00C933C6" w:rsidRPr="00863C1C" w:rsidRDefault="00C933C6" w:rsidP="003978B5">
            <w:pPr>
              <w:spacing w:before="0" w:after="0"/>
              <w:jc w:val="center"/>
              <w:rPr>
                <w:rFonts w:cs="Arial"/>
                <w:color w:val="000000"/>
              </w:rPr>
            </w:pPr>
            <w:r w:rsidRPr="008D2CE9">
              <w:rPr>
                <w:rFonts w:cs="Arial"/>
                <w:color w:val="000000"/>
              </w:rPr>
              <w:t>66.4</w:t>
            </w:r>
          </w:p>
        </w:tc>
      </w:tr>
      <w:tr w:rsidR="00C933C6" w:rsidRPr="00863C1C" w14:paraId="4A3EF461" w14:textId="77777777" w:rsidTr="003978B5">
        <w:trPr>
          <w:trHeight w:val="303"/>
        </w:trPr>
        <w:tc>
          <w:tcPr>
            <w:tcW w:w="1177" w:type="dxa"/>
            <w:shd w:val="clear" w:color="auto" w:fill="auto"/>
            <w:noWrap/>
            <w:vAlign w:val="bottom"/>
            <w:hideMark/>
          </w:tcPr>
          <w:p w14:paraId="5D1BB903" w14:textId="77777777" w:rsidR="00C933C6" w:rsidRPr="00863C1C" w:rsidRDefault="00C933C6" w:rsidP="003978B5">
            <w:pPr>
              <w:spacing w:before="0" w:after="0"/>
              <w:rPr>
                <w:rFonts w:cs="Arial"/>
                <w:color w:val="000000"/>
              </w:rPr>
            </w:pPr>
            <w:r w:rsidRPr="00863C1C">
              <w:rPr>
                <w:rFonts w:cs="Arial"/>
                <w:color w:val="000000"/>
              </w:rPr>
              <w:lastRenderedPageBreak/>
              <w:t>315DEV</w:t>
            </w:r>
          </w:p>
        </w:tc>
        <w:tc>
          <w:tcPr>
            <w:tcW w:w="1204" w:type="dxa"/>
            <w:shd w:val="clear" w:color="auto" w:fill="auto"/>
            <w:noWrap/>
            <w:vAlign w:val="bottom"/>
            <w:hideMark/>
          </w:tcPr>
          <w:p w14:paraId="0B9597BD" w14:textId="77777777" w:rsidR="00C933C6" w:rsidRPr="00863C1C" w:rsidRDefault="00C933C6" w:rsidP="003978B5">
            <w:pPr>
              <w:spacing w:before="0" w:after="0"/>
              <w:jc w:val="center"/>
              <w:rPr>
                <w:rFonts w:cs="Arial"/>
                <w:color w:val="000000"/>
              </w:rPr>
            </w:pPr>
            <w:r w:rsidRPr="00863C1C">
              <w:rPr>
                <w:rFonts w:cs="Arial"/>
                <w:color w:val="000000"/>
              </w:rPr>
              <w:t>10</w:t>
            </w:r>
          </w:p>
        </w:tc>
        <w:tc>
          <w:tcPr>
            <w:tcW w:w="1350" w:type="dxa"/>
            <w:shd w:val="clear" w:color="auto" w:fill="auto"/>
            <w:noWrap/>
            <w:vAlign w:val="bottom"/>
            <w:hideMark/>
          </w:tcPr>
          <w:p w14:paraId="04EAD381" w14:textId="77777777" w:rsidR="00C933C6" w:rsidRPr="00863C1C" w:rsidRDefault="00C933C6" w:rsidP="003978B5">
            <w:pPr>
              <w:spacing w:before="0" w:after="0"/>
              <w:jc w:val="center"/>
              <w:rPr>
                <w:rFonts w:cs="Arial"/>
                <w:color w:val="000000"/>
              </w:rPr>
            </w:pPr>
            <w:r w:rsidRPr="00863C1C">
              <w:rPr>
                <w:rFonts w:cs="Arial"/>
                <w:color w:val="000000"/>
              </w:rPr>
              <w:t>11.0</w:t>
            </w:r>
          </w:p>
        </w:tc>
        <w:tc>
          <w:tcPr>
            <w:tcW w:w="1318" w:type="dxa"/>
            <w:shd w:val="clear" w:color="auto" w:fill="auto"/>
            <w:noWrap/>
            <w:vAlign w:val="bottom"/>
          </w:tcPr>
          <w:p w14:paraId="3FC0A4ED" w14:textId="77777777" w:rsidR="00C933C6" w:rsidRPr="00863C1C" w:rsidRDefault="00C933C6" w:rsidP="003978B5">
            <w:pPr>
              <w:spacing w:before="0" w:after="0"/>
              <w:jc w:val="center"/>
              <w:rPr>
                <w:rFonts w:cs="Arial"/>
                <w:color w:val="000000"/>
              </w:rPr>
            </w:pPr>
            <w:r w:rsidRPr="00863C1C">
              <w:rPr>
                <w:rFonts w:cs="Arial"/>
                <w:color w:val="000000"/>
              </w:rPr>
              <w:t>22.6</w:t>
            </w:r>
          </w:p>
        </w:tc>
        <w:tc>
          <w:tcPr>
            <w:tcW w:w="1809" w:type="dxa"/>
            <w:shd w:val="clear" w:color="auto" w:fill="auto"/>
            <w:noWrap/>
            <w:vAlign w:val="bottom"/>
          </w:tcPr>
          <w:p w14:paraId="5C83E041" w14:textId="77777777" w:rsidR="00C933C6" w:rsidRPr="00863C1C" w:rsidRDefault="00C933C6" w:rsidP="003978B5">
            <w:pPr>
              <w:spacing w:before="0" w:after="0"/>
              <w:jc w:val="center"/>
              <w:rPr>
                <w:rFonts w:cs="Arial"/>
                <w:color w:val="000000"/>
              </w:rPr>
            </w:pPr>
            <w:r w:rsidRPr="008D2CE9">
              <w:rPr>
                <w:rFonts w:cs="Arial"/>
                <w:color w:val="000000"/>
              </w:rPr>
              <w:t>36.5</w:t>
            </w:r>
          </w:p>
        </w:tc>
      </w:tr>
      <w:tr w:rsidR="00004F22" w:rsidRPr="00863C1C" w14:paraId="5EA98CFA" w14:textId="77777777" w:rsidTr="00004F22">
        <w:trPr>
          <w:trHeight w:val="332"/>
        </w:trPr>
        <w:tc>
          <w:tcPr>
            <w:tcW w:w="2381" w:type="dxa"/>
            <w:gridSpan w:val="2"/>
            <w:shd w:val="clear" w:color="auto" w:fill="auto"/>
            <w:noWrap/>
            <w:vAlign w:val="bottom"/>
          </w:tcPr>
          <w:p w14:paraId="27F49413" w14:textId="71EE0C9D" w:rsidR="00004F22" w:rsidRPr="00863C1C" w:rsidRDefault="00004F22" w:rsidP="00004F22">
            <w:pPr>
              <w:spacing w:before="0" w:after="0"/>
              <w:jc w:val="center"/>
              <w:rPr>
                <w:rFonts w:cs="Arial"/>
                <w:color w:val="000000"/>
              </w:rPr>
            </w:pPr>
            <w:r>
              <w:rPr>
                <w:rFonts w:cs="Arial"/>
                <w:color w:val="000000"/>
              </w:rPr>
              <w:t>Median</w:t>
            </w:r>
          </w:p>
        </w:tc>
        <w:tc>
          <w:tcPr>
            <w:tcW w:w="1350" w:type="dxa"/>
            <w:shd w:val="clear" w:color="auto" w:fill="auto"/>
            <w:noWrap/>
            <w:vAlign w:val="bottom"/>
          </w:tcPr>
          <w:p w14:paraId="6CE176AA" w14:textId="5646FB4E" w:rsidR="00004F22" w:rsidRPr="00863C1C" w:rsidRDefault="00004F22" w:rsidP="00004F22">
            <w:pPr>
              <w:spacing w:before="0" w:after="0"/>
              <w:jc w:val="center"/>
              <w:rPr>
                <w:rFonts w:cs="Arial"/>
                <w:color w:val="000000"/>
              </w:rPr>
            </w:pPr>
          </w:p>
        </w:tc>
        <w:tc>
          <w:tcPr>
            <w:tcW w:w="1318" w:type="dxa"/>
            <w:shd w:val="clear" w:color="auto" w:fill="auto"/>
            <w:noWrap/>
            <w:vAlign w:val="bottom"/>
          </w:tcPr>
          <w:p w14:paraId="209248D4" w14:textId="6E5F3A28" w:rsidR="00004F22" w:rsidRPr="00863C1C" w:rsidRDefault="00004F22" w:rsidP="00004F22">
            <w:pPr>
              <w:spacing w:before="0" w:after="0"/>
              <w:jc w:val="center"/>
              <w:rPr>
                <w:rFonts w:cs="Arial"/>
                <w:color w:val="000000"/>
              </w:rPr>
            </w:pPr>
          </w:p>
        </w:tc>
        <w:tc>
          <w:tcPr>
            <w:tcW w:w="1809" w:type="dxa"/>
            <w:shd w:val="clear" w:color="auto" w:fill="auto"/>
            <w:noWrap/>
            <w:vAlign w:val="bottom"/>
          </w:tcPr>
          <w:p w14:paraId="2700A43D" w14:textId="490F633F" w:rsidR="00004F22" w:rsidRPr="008D2CE9" w:rsidRDefault="00004F22" w:rsidP="00004F22">
            <w:pPr>
              <w:spacing w:before="0" w:after="0"/>
              <w:jc w:val="center"/>
              <w:rPr>
                <w:rFonts w:cs="Arial"/>
                <w:color w:val="000000"/>
              </w:rPr>
            </w:pPr>
          </w:p>
        </w:tc>
      </w:tr>
    </w:tbl>
    <w:p w14:paraId="235356E5" w14:textId="77777777" w:rsidR="00C933C6" w:rsidRDefault="00C933C6" w:rsidP="00863C1C"/>
    <w:p w14:paraId="24CC1ACE" w14:textId="00C4B1D7" w:rsidR="006440E8" w:rsidRPr="0031506E" w:rsidRDefault="00CD36D3" w:rsidP="007A14F3">
      <w:pPr>
        <w:pStyle w:val="Heading2"/>
      </w:pPr>
      <w:r>
        <w:t>Dry Season</w:t>
      </w:r>
      <w:r w:rsidR="006440E8">
        <w:t xml:space="preserve"> </w:t>
      </w:r>
      <w:r w:rsidR="00945A1B">
        <w:t>Target</w:t>
      </w:r>
      <w:r>
        <w:t>s</w:t>
      </w:r>
    </w:p>
    <w:p w14:paraId="452D0D74" w14:textId="24514198" w:rsidR="002372CB" w:rsidRDefault="002372CB" w:rsidP="008E6C24">
      <w:r w:rsidRPr="0031506E">
        <w:t xml:space="preserve">Species and method identified in </w:t>
      </w:r>
      <w:r w:rsidR="00616934">
        <w:fldChar w:fldCharType="begin"/>
      </w:r>
      <w:r w:rsidR="00616934">
        <w:instrText xml:space="preserve"> REF _Ref407709153 \h </w:instrText>
      </w:r>
      <w:r w:rsidR="00616934">
        <w:fldChar w:fldCharType="separate"/>
      </w:r>
      <w:r w:rsidR="00E20DD3">
        <w:t xml:space="preserve">Table </w:t>
      </w:r>
      <w:r w:rsidR="00E20DD3">
        <w:rPr>
          <w:noProof/>
        </w:rPr>
        <w:t>16</w:t>
      </w:r>
      <w:r w:rsidR="00616934">
        <w:fldChar w:fldCharType="end"/>
      </w:r>
      <w:r w:rsidR="00616934">
        <w:t xml:space="preserve"> </w:t>
      </w:r>
      <w:r w:rsidR="00B83209">
        <w:t>shall</w:t>
      </w:r>
      <w:r w:rsidRPr="0031506E">
        <w:t xml:space="preserve"> be used to assess whether the </w:t>
      </w:r>
      <w:r w:rsidR="00E805FD">
        <w:t xml:space="preserve">sediment </w:t>
      </w:r>
      <w:r w:rsidRPr="0031506E">
        <w:t xml:space="preserve">toxicity </w:t>
      </w:r>
      <w:r w:rsidR="00E805FD">
        <w:t xml:space="preserve">numeric </w:t>
      </w:r>
      <w:r w:rsidRPr="0031506E">
        <w:t xml:space="preserve">target is achieved. </w:t>
      </w:r>
      <w:r w:rsidR="00616934">
        <w:t xml:space="preserve"> </w:t>
      </w:r>
      <w:r w:rsidRPr="0031506E">
        <w:t>Assessments will be conducted with receiving water(s) s</w:t>
      </w:r>
      <w:r w:rsidR="00A22888">
        <w:t xml:space="preserve">ampled at key indicator </w:t>
      </w:r>
      <w:r>
        <w:t>sites</w:t>
      </w:r>
      <w:r w:rsidR="00EF6BE1">
        <w:t>,</w:t>
      </w:r>
      <w:r>
        <w:t xml:space="preserve"> </w:t>
      </w:r>
      <w:r w:rsidRPr="0031506E">
        <w:t xml:space="preserve">which will be defined in proper sampling plans with </w:t>
      </w:r>
      <w:r w:rsidR="00AB45DB">
        <w:t>quality assurance and quality controls</w:t>
      </w:r>
      <w:r w:rsidRPr="0031506E">
        <w:t xml:space="preserve"> consistent with SWAMP</w:t>
      </w:r>
      <w:r w:rsidR="00AB45DB">
        <w:t xml:space="preserve"> protocols</w:t>
      </w:r>
      <w:r w:rsidRPr="0031506E">
        <w:t>.  Toxicity to invertebrates shall be tes</w:t>
      </w:r>
      <w:r w:rsidR="00616934">
        <w:t>ted using chronic toxicity test,</w:t>
      </w:r>
      <w:r w:rsidRPr="0031506E">
        <w:t xml:space="preserve"> 10-day sediment exposure with </w:t>
      </w:r>
      <w:r w:rsidRPr="00546DCD">
        <w:rPr>
          <w:i/>
        </w:rPr>
        <w:t>Hyalella azteca</w:t>
      </w:r>
      <w:r w:rsidRPr="0031506E">
        <w:t xml:space="preserve"> (USEPA, 2000). </w:t>
      </w:r>
      <w:r w:rsidR="00C24187">
        <w:t>It is recommended (not required) that</w:t>
      </w:r>
      <w:r w:rsidRPr="0031506E">
        <w:t xml:space="preserve"> toxicity determination</w:t>
      </w:r>
      <w:r w:rsidR="00C24187">
        <w:t>s be</w:t>
      </w:r>
      <w:r w:rsidRPr="0031506E">
        <w:t xml:space="preserve"> based on a comparison of the test organisms’ response to the receiving water sample compared</w:t>
      </w:r>
      <w:r w:rsidR="00A22888">
        <w:t xml:space="preserve"> to</w:t>
      </w:r>
      <w:r w:rsidRPr="0031506E">
        <w:t xml:space="preserve"> the control using </w:t>
      </w:r>
      <w:r w:rsidR="0032781E" w:rsidRPr="0031506E">
        <w:t>t</w:t>
      </w:r>
      <w:r w:rsidR="0032781E">
        <w:t xml:space="preserve">he </w:t>
      </w:r>
      <w:r w:rsidR="00A625D6">
        <w:t xml:space="preserve">Test of Significant Toxicity, also referred to as </w:t>
      </w:r>
      <w:r w:rsidR="00F17E62">
        <w:t xml:space="preserve">the </w:t>
      </w:r>
      <w:r w:rsidRPr="0031506E">
        <w:t>TST statistical approach (USEPA 2010; Denton et al., 2011).  If a sample is declared “fail” (i.e., toxic), then</w:t>
      </w:r>
      <w:r w:rsidR="00945A1B">
        <w:t xml:space="preserve"> the target is not met and</w:t>
      </w:r>
      <w:r w:rsidRPr="0031506E">
        <w:t xml:space="preserve"> additional receiving water sample(s) should be collected and evaluated for this specific receiving water to determine the pattern of toxicity and whether a </w:t>
      </w:r>
      <w:r w:rsidR="00A625D6">
        <w:t xml:space="preserve">toxicity identification evaluation, also referred to as a </w:t>
      </w:r>
      <w:r w:rsidRPr="0031506E">
        <w:t>TIE</w:t>
      </w:r>
      <w:r w:rsidR="00A625D6">
        <w:t>,</w:t>
      </w:r>
      <w:r w:rsidRPr="0031506E">
        <w:t xml:space="preserve"> needs to be conducted to determine the causative toxicant(s).  If the causative toxicant(s) is already known (e.g., based on land use patterns and similar responses in sub-watersheds) then implementation of </w:t>
      </w:r>
      <w:r w:rsidR="00AB45DB">
        <w:t>management practices</w:t>
      </w:r>
      <w:r w:rsidRPr="0031506E">
        <w:t>, management plans etc. should be examined for effectiveness if already in place, or implemented to reduce the toxicant(s).</w:t>
      </w:r>
    </w:p>
    <w:p w14:paraId="6C69F2F4" w14:textId="77777777" w:rsidR="00526B7B" w:rsidRDefault="00526B7B" w:rsidP="008E6C24"/>
    <w:p w14:paraId="379A7659" w14:textId="038B18E1" w:rsidR="002372CB" w:rsidRDefault="002372CB" w:rsidP="002372CB">
      <w:pPr>
        <w:pStyle w:val="Caption"/>
        <w:ind w:left="0"/>
      </w:pPr>
      <w:bookmarkStart w:id="34" w:name="_Ref407709153"/>
      <w:bookmarkStart w:id="35" w:name="_Toc25755723"/>
      <w:r>
        <w:t xml:space="preserve">Table </w:t>
      </w:r>
      <w:r w:rsidR="003B23E8">
        <w:fldChar w:fldCharType="begin"/>
      </w:r>
      <w:r w:rsidR="003B23E8">
        <w:instrText xml:space="preserve"> SEQ Table \* ARABIC </w:instrText>
      </w:r>
      <w:r w:rsidR="003B23E8">
        <w:fldChar w:fldCharType="separate"/>
      </w:r>
      <w:r w:rsidR="00193A90">
        <w:rPr>
          <w:noProof/>
        </w:rPr>
        <w:t>18</w:t>
      </w:r>
      <w:r w:rsidR="003B23E8">
        <w:rPr>
          <w:noProof/>
        </w:rPr>
        <w:fldChar w:fldCharType="end"/>
      </w:r>
      <w:bookmarkEnd w:id="34"/>
      <w:r w:rsidR="00494DE0">
        <w:t>.</w:t>
      </w:r>
      <w:r>
        <w:t xml:space="preserve"> </w:t>
      </w:r>
      <w:r w:rsidR="007F6B60">
        <w:t>US</w:t>
      </w:r>
      <w:r>
        <w:t>EPA Standard Aquatic Toxicity Tests</w:t>
      </w:r>
      <w:bookmarkEnd w:id="35"/>
    </w:p>
    <w:p w14:paraId="33FBB68D" w14:textId="3745F84B" w:rsidR="00616934" w:rsidRDefault="00202E41" w:rsidP="00202E41">
      <w:pPr>
        <w:pStyle w:val="Heading2"/>
      </w:pPr>
      <w:r>
        <w:t xml:space="preserve">USEPA </w:t>
      </w:r>
      <w:r w:rsidR="00E269CF">
        <w:t>Nutrient Criteria Approach</w:t>
      </w:r>
    </w:p>
    <w:p w14:paraId="61221C38" w14:textId="752B4A84" w:rsidR="003200CC" w:rsidRDefault="00E269CF" w:rsidP="0060560B">
      <w:r>
        <w:t xml:space="preserve">USEPA </w:t>
      </w:r>
      <w:r w:rsidR="00827313">
        <w:t>Section 304(a) provides a recommended approach for establishing nutrient criteria and for translating the Basin Plan narrative objectives. This approach has been used in TMDLs to</w:t>
      </w:r>
      <w:r w:rsidR="00E10C7F" w:rsidRPr="00E269CF">
        <w:t xml:space="preserve"> establish </w:t>
      </w:r>
      <w:r w:rsidR="00827313">
        <w:t xml:space="preserve">criteria </w:t>
      </w:r>
      <w:r w:rsidR="00E10C7F" w:rsidRPr="00E269CF">
        <w:t xml:space="preserve">values for total nitrogen and total phosphorus </w:t>
      </w:r>
      <w:r w:rsidR="003200CC">
        <w:t>and</w:t>
      </w:r>
      <w:r w:rsidR="000904C5">
        <w:t xml:space="preserve"> it</w:t>
      </w:r>
      <w:r w:rsidR="00E10C7F" w:rsidRPr="00E269CF">
        <w:t xml:space="preserve"> </w:t>
      </w:r>
      <w:r w:rsidR="00827313">
        <w:t xml:space="preserve">is also recommended </w:t>
      </w:r>
      <w:r w:rsidR="00FD01BD">
        <w:t xml:space="preserve">for </w:t>
      </w:r>
      <w:r w:rsidR="00E10C7F" w:rsidRPr="00E269CF">
        <w:t>turbidity and chlorophyll a.</w:t>
      </w:r>
      <w:r w:rsidR="00827313">
        <w:t xml:space="preserve"> This approach is described in</w:t>
      </w:r>
      <w:r w:rsidR="0060560B">
        <w:t xml:space="preserve"> USEPA’s Technical Guidance Manual for Developing Nutrient Criteria for Rivers and Streams (</w:t>
      </w:r>
      <w:r w:rsidR="000904C5">
        <w:t xml:space="preserve">USEPA, </w:t>
      </w:r>
      <w:r w:rsidR="0060560B">
        <w:t>2000</w:t>
      </w:r>
      <w:r w:rsidR="000904C5">
        <w:t>a</w:t>
      </w:r>
      <w:r w:rsidR="0060560B">
        <w:t>)</w:t>
      </w:r>
      <w:r w:rsidR="000904C5">
        <w:t xml:space="preserve"> and specifically for western states in USEPA’s Ambient Water Quality Criteria Recommendations</w:t>
      </w:r>
      <w:r w:rsidR="003200CC">
        <w:t>, Rivers and Streams in Nutrient Ecoregion III</w:t>
      </w:r>
      <w:r w:rsidR="00FD01BD">
        <w:t xml:space="preserve"> (USEPA, 2000b)</w:t>
      </w:r>
      <w:r w:rsidR="00827313">
        <w:t xml:space="preserve">. </w:t>
      </w:r>
      <w:r w:rsidR="003200CC">
        <w:t>The criteria produced from this approach is based on reference stream conditions to be used for control discharges of pollutants. Reference conditions are used in this TMDL to identify natural conditions for the calculation of the Basin Plan’s turbidity numeric objective. USEPA defines a reference stream as follows:</w:t>
      </w:r>
    </w:p>
    <w:p w14:paraId="4CE9A41E" w14:textId="77777777" w:rsidR="00197FE7" w:rsidRDefault="00197FE7" w:rsidP="0060560B"/>
    <w:p w14:paraId="06E98E35" w14:textId="77777777" w:rsidR="00197FE7" w:rsidRDefault="003200CC" w:rsidP="0060560B">
      <w:pPr>
        <w:rPr>
          <w:i/>
          <w:iCs/>
        </w:rPr>
      </w:pPr>
      <w:r w:rsidRPr="005305BE">
        <w:rPr>
          <w:i/>
          <w:iCs/>
        </w:rPr>
        <w:lastRenderedPageBreak/>
        <w:t>“</w:t>
      </w:r>
      <w:r>
        <w:rPr>
          <w:i/>
          <w:iCs/>
        </w:rPr>
        <w:t>A reference stream is</w:t>
      </w:r>
      <w:r w:rsidRPr="005305BE">
        <w:rPr>
          <w:i/>
          <w:iCs/>
        </w:rPr>
        <w:t xml:space="preserve"> a least impacted waterbody within an ecoregion that can be monitored to establish a baseline to which other waters can be compared. Reference streams are not necessarily pristine or undisturbed by humans.”</w:t>
      </w:r>
    </w:p>
    <w:p w14:paraId="589D86BF" w14:textId="3EEF8C63" w:rsidR="003200CC" w:rsidRDefault="003200CC" w:rsidP="0060560B">
      <w:r w:rsidRPr="005305BE">
        <w:rPr>
          <w:i/>
          <w:iCs/>
        </w:rPr>
        <w:t xml:space="preserve">  </w:t>
      </w:r>
    </w:p>
    <w:p w14:paraId="2C3A55A6" w14:textId="67B3C888" w:rsidR="00E2124F" w:rsidRDefault="004104FA" w:rsidP="0060560B">
      <w:r w:rsidRPr="005305BE">
        <w:t>Since reference conditions are not uniform across the nation nor across any given state</w:t>
      </w:r>
      <w:r>
        <w:t xml:space="preserve"> </w:t>
      </w:r>
      <w:r w:rsidRPr="005305BE">
        <w:t>due to natural variability, the USEPA has designated ecoregions that denote</w:t>
      </w:r>
      <w:r>
        <w:t xml:space="preserve"> </w:t>
      </w:r>
      <w:r w:rsidRPr="005305BE">
        <w:t>areas with ecosystems that are generally similar (e.g., physiography, climate, geology,</w:t>
      </w:r>
      <w:r>
        <w:t xml:space="preserve"> </w:t>
      </w:r>
      <w:r w:rsidRPr="005305BE">
        <w:t>soils, land use, hydrology</w:t>
      </w:r>
      <w:r>
        <w:t xml:space="preserve">). </w:t>
      </w:r>
      <w:r w:rsidR="00E2124F">
        <w:t>California is located in Ecoregion III</w:t>
      </w:r>
      <w:r w:rsidR="00652254">
        <w:t>, for the Xeric west</w:t>
      </w:r>
      <w:r w:rsidR="00E2124F">
        <w:t xml:space="preserve"> and </w:t>
      </w:r>
      <w:r w:rsidR="00652254">
        <w:t xml:space="preserve">it </w:t>
      </w:r>
      <w:r w:rsidR="00E2124F">
        <w:t xml:space="preserve">has 12 </w:t>
      </w:r>
      <w:r w:rsidR="00652254">
        <w:t xml:space="preserve">level III </w:t>
      </w:r>
      <w:r w:rsidR="00E2124F">
        <w:t>sub-ecoregions.</w:t>
      </w:r>
      <w:r w:rsidR="00D40242">
        <w:t xml:space="preserve"> The Gabilan Creek watershed and most of the central coast region are in the southern and central California chaparral and oak woodlands sub-region</w:t>
      </w:r>
      <w:r w:rsidR="00C45A5D">
        <w:t xml:space="preserve"> (refer to </w:t>
      </w:r>
      <w:r w:rsidR="00C45A5D">
        <w:fldChar w:fldCharType="begin"/>
      </w:r>
      <w:r w:rsidR="00C45A5D">
        <w:instrText xml:space="preserve"> REF _Ref26451682 \h </w:instrText>
      </w:r>
      <w:r w:rsidR="00C45A5D">
        <w:fldChar w:fldCharType="separate"/>
      </w:r>
      <w:r w:rsidR="00C45A5D">
        <w:t xml:space="preserve">Figure </w:t>
      </w:r>
      <w:r w:rsidR="00C45A5D">
        <w:rPr>
          <w:noProof/>
        </w:rPr>
        <w:t>20</w:t>
      </w:r>
      <w:r w:rsidR="00C45A5D">
        <w:fldChar w:fldCharType="end"/>
      </w:r>
      <w:r w:rsidR="00C45A5D">
        <w:t>)</w:t>
      </w:r>
      <w:r w:rsidR="00D40242">
        <w:t>.</w:t>
      </w:r>
      <w:r>
        <w:t xml:space="preserve"> </w:t>
      </w:r>
      <w:r w:rsidRPr="005305BE">
        <w:t>The primary distinguishing characteristic of this ecoregion is its</w:t>
      </w:r>
      <w:r>
        <w:t xml:space="preserve"> </w:t>
      </w:r>
      <w:r w:rsidRPr="005305BE">
        <w:t>Mediterranean climate of hot dry summers and cool moist winters, and associated</w:t>
      </w:r>
      <w:r>
        <w:t xml:space="preserve"> </w:t>
      </w:r>
      <w:r w:rsidRPr="005305BE">
        <w:t>vegetative cover comprising mainly chaparral and oak woodlands; grasslands occur in</w:t>
      </w:r>
      <w:r>
        <w:t xml:space="preserve"> </w:t>
      </w:r>
      <w:r w:rsidRPr="005305BE">
        <w:t>some lower elevations and patches of pine are found at higher elevations. Most of the</w:t>
      </w:r>
      <w:r>
        <w:t xml:space="preserve"> </w:t>
      </w:r>
      <w:r w:rsidRPr="005305BE">
        <w:t>California Chaparral and Oak Woodlands ecoregion consists of open low mountains or</w:t>
      </w:r>
      <w:r>
        <w:t xml:space="preserve"> </w:t>
      </w:r>
      <w:r w:rsidRPr="005305BE">
        <w:t>foothills</w:t>
      </w:r>
      <w:r w:rsidR="006E1035">
        <w:t>.</w:t>
      </w:r>
    </w:p>
    <w:p w14:paraId="7720F36D" w14:textId="46279DA0" w:rsidR="006E1035" w:rsidRDefault="006E1035" w:rsidP="0060560B"/>
    <w:p w14:paraId="78D6D4DE" w14:textId="7588C977" w:rsidR="006E1035" w:rsidRDefault="006E1035" w:rsidP="0060560B">
      <w:r>
        <w:t xml:space="preserve">In addition to data analysis by ecoregions, USEPA anticipates that stream type will be use to further characterize data and reduce data variability. </w:t>
      </w:r>
    </w:p>
    <w:p w14:paraId="52B1154A" w14:textId="77777777" w:rsidR="007B2FA7" w:rsidRDefault="007B2FA7" w:rsidP="007B2FA7">
      <w:pPr>
        <w:keepNext/>
      </w:pPr>
      <w:r w:rsidRPr="005305BE">
        <w:rPr>
          <w:noProof/>
        </w:rPr>
        <w:lastRenderedPageBreak/>
        <w:drawing>
          <wp:inline distT="0" distB="0" distL="0" distR="0" wp14:anchorId="065B2369" wp14:editId="716A23D8">
            <wp:extent cx="4245378" cy="5471000"/>
            <wp:effectExtent l="0" t="0" r="317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4245378" cy="5471000"/>
                    </a:xfrm>
                    <a:prstGeom prst="rect">
                      <a:avLst/>
                    </a:prstGeom>
                    <a:noFill/>
                    <a:ln>
                      <a:noFill/>
                    </a:ln>
                  </pic:spPr>
                </pic:pic>
              </a:graphicData>
            </a:graphic>
          </wp:inline>
        </w:drawing>
      </w:r>
      <w:bookmarkStart w:id="36" w:name="_Ref26451682"/>
    </w:p>
    <w:p w14:paraId="16A15C7A" w14:textId="681118B8" w:rsidR="00652254" w:rsidRDefault="007B2FA7" w:rsidP="007B2FA7">
      <w:pPr>
        <w:keepNext/>
        <w:rPr>
          <w:rFonts w:cs="Arial"/>
          <w:sz w:val="22"/>
          <w:szCs w:val="22"/>
        </w:rPr>
      </w:pPr>
      <w:r w:rsidRPr="007B2FA7">
        <w:t xml:space="preserve"> </w:t>
      </w:r>
      <w:r>
        <w:t xml:space="preserve">Figure </w:t>
      </w:r>
      <w:r w:rsidR="003B23E8">
        <w:fldChar w:fldCharType="begin"/>
      </w:r>
      <w:r w:rsidR="003B23E8">
        <w:instrText xml:space="preserve"> SEQ Figure \* ARABIC </w:instrText>
      </w:r>
      <w:r w:rsidR="003B23E8">
        <w:fldChar w:fldCharType="separate"/>
      </w:r>
      <w:r w:rsidR="00F67B7E">
        <w:rPr>
          <w:noProof/>
        </w:rPr>
        <w:t>21</w:t>
      </w:r>
      <w:r w:rsidR="003B23E8">
        <w:rPr>
          <w:noProof/>
        </w:rPr>
        <w:fldChar w:fldCharType="end"/>
      </w:r>
      <w:bookmarkEnd w:id="36"/>
      <w:r>
        <w:t xml:space="preserve">. </w:t>
      </w:r>
      <w:r>
        <w:rPr>
          <w:rFonts w:cs="Arial"/>
          <w:sz w:val="22"/>
          <w:szCs w:val="22"/>
        </w:rPr>
        <w:t>USEPA Level III ecoregions in California</w:t>
      </w:r>
    </w:p>
    <w:p w14:paraId="54502007" w14:textId="77777777" w:rsidR="007B2FA7" w:rsidRDefault="007B2FA7" w:rsidP="007B2FA7">
      <w:pPr>
        <w:keepNext/>
      </w:pPr>
    </w:p>
    <w:p w14:paraId="72198B15" w14:textId="4FCC1098" w:rsidR="00652254" w:rsidRPr="00652254" w:rsidRDefault="00DF6423" w:rsidP="0060560B">
      <w:pPr>
        <w:rPr>
          <w:u w:val="single"/>
        </w:rPr>
      </w:pPr>
      <w:r>
        <w:rPr>
          <w:u w:val="single"/>
        </w:rPr>
        <w:t xml:space="preserve">Descriptive </w:t>
      </w:r>
      <w:r w:rsidR="006E1035">
        <w:rPr>
          <w:u w:val="single"/>
        </w:rPr>
        <w:t>Statistical Analysis of Monitoring Data</w:t>
      </w:r>
    </w:p>
    <w:p w14:paraId="041CF485" w14:textId="18DEF7E0" w:rsidR="005305BE" w:rsidRDefault="00652254" w:rsidP="0060560B">
      <w:r>
        <w:t>This USEPA approach d</w:t>
      </w:r>
      <w:r w:rsidR="0060560B">
        <w:t xml:space="preserve">escribes two ways of </w:t>
      </w:r>
      <w:r w:rsidR="004104FA">
        <w:t>calculating</w:t>
      </w:r>
      <w:r w:rsidR="0060560B">
        <w:t xml:space="preserve"> a reference condition</w:t>
      </w:r>
      <w:r w:rsidR="004104FA">
        <w:t xml:space="preserve"> for </w:t>
      </w:r>
      <w:r w:rsidR="007B2FA7">
        <w:t>nutrients and turbidity</w:t>
      </w:r>
      <w:r w:rsidR="0060560B">
        <w:t xml:space="preserve">. One method is to choose the upper 75th percentile of a reference population of streams. The 75th percentile was chosen by EPA since it is likely associated with </w:t>
      </w:r>
      <w:r w:rsidR="0060560B" w:rsidRPr="00C50BF0">
        <w:rPr>
          <w:u w:val="single"/>
        </w:rPr>
        <w:t>minimally impacted conditions</w:t>
      </w:r>
      <w:r w:rsidR="0060560B">
        <w:t xml:space="preserve">, will be protective of designated uses, and provides management flexibility. </w:t>
      </w:r>
    </w:p>
    <w:p w14:paraId="04CBEFC1" w14:textId="72AAEE4B" w:rsidR="00C50BF0" w:rsidRDefault="0060560B" w:rsidP="00C244E7">
      <w:pPr>
        <w:spacing w:before="240"/>
      </w:pPr>
      <w:r>
        <w:t>USEPA proposed that the 75th percentiles of all nutrient data of these reference stream(s) could be assumed to represent unimpacted reference conditions for each aggregate ecoregion, and also provided a comparison of reference condition for the aggregate ecoregion versus the</w:t>
      </w:r>
      <w:r w:rsidR="00667936">
        <w:t xml:space="preserve"> </w:t>
      </w:r>
      <w:r>
        <w:t>sub</w:t>
      </w:r>
      <w:r w:rsidR="007B2FA7">
        <w:t>-</w:t>
      </w:r>
      <w:r>
        <w:t>ecoregions.</w:t>
      </w:r>
    </w:p>
    <w:p w14:paraId="5A9711B8" w14:textId="0210FAA3" w:rsidR="00A64FB0" w:rsidRDefault="0060560B" w:rsidP="00C244E7">
      <w:pPr>
        <w:spacing w:before="240"/>
      </w:pPr>
      <w:r>
        <w:lastRenderedPageBreak/>
        <w:t>Alternatively, when reference streams are not identified, the second method USEPA recommends</w:t>
      </w:r>
      <w:r w:rsidR="00667936">
        <w:t xml:space="preserve"> </w:t>
      </w:r>
      <w:r>
        <w:t xml:space="preserve">is to determine the lower 25th percentile of the population </w:t>
      </w:r>
      <w:r w:rsidRPr="00C50BF0">
        <w:rPr>
          <w:u w:val="single"/>
        </w:rPr>
        <w:t>of all streams within a region</w:t>
      </w:r>
      <w:r>
        <w:t>. The 25</w:t>
      </w:r>
      <w:r w:rsidRPr="00667936">
        <w:rPr>
          <w:vertAlign w:val="superscript"/>
        </w:rPr>
        <w:t>th</w:t>
      </w:r>
      <w:r w:rsidR="00667936">
        <w:t xml:space="preserve"> </w:t>
      </w:r>
      <w:r>
        <w:t>percentile of the entire population was chosen by EPA to represent a surrogate for an actual</w:t>
      </w:r>
      <w:r w:rsidR="00667936">
        <w:t xml:space="preserve"> </w:t>
      </w:r>
      <w:r>
        <w:t xml:space="preserve">reference population. </w:t>
      </w:r>
      <w:bookmarkEnd w:id="32"/>
    </w:p>
    <w:p w14:paraId="606BF157" w14:textId="6A8977CD" w:rsidR="00C50BF0" w:rsidRDefault="007B2FA7" w:rsidP="006E1035">
      <w:pPr>
        <w:spacing w:before="240"/>
      </w:pPr>
      <w:r>
        <w:t>The USEPA recommendations are based on medians of all the either 25</w:t>
      </w:r>
      <w:r w:rsidRPr="007B2FA7">
        <w:rPr>
          <w:vertAlign w:val="superscript"/>
        </w:rPr>
        <w:t>th</w:t>
      </w:r>
      <w:r>
        <w:t xml:space="preserve"> and 75</w:t>
      </w:r>
      <w:r w:rsidRPr="007B2FA7">
        <w:rPr>
          <w:vertAlign w:val="superscript"/>
        </w:rPr>
        <w:t>th</w:t>
      </w:r>
      <w:r>
        <w:t xml:space="preserve"> percentile data.</w:t>
      </w:r>
      <w:r w:rsidR="006E1035">
        <w:t xml:space="preserve"> For example, if one stream had 300 observations for turbidity over the decade or one year’s time, one median resulted. Each median from each stream was then used in calculating the percentiles for phosphorus for the aggregate nutrient ecoregion/sub</w:t>
      </w:r>
      <w:r w:rsidR="00DF6423">
        <w:t>-</w:t>
      </w:r>
      <w:r w:rsidR="006E1035">
        <w:t>ecoregion (level III ecoregion) by season and year</w:t>
      </w:r>
      <w:r w:rsidR="00DF6423">
        <w:t>.</w:t>
      </w:r>
    </w:p>
    <w:p w14:paraId="14F24717" w14:textId="0C03A03F" w:rsidR="00DF6423" w:rsidRDefault="00DF6423" w:rsidP="006E1035">
      <w:pPr>
        <w:spacing w:before="240"/>
      </w:pPr>
      <w:r>
        <w:t>In addition to the level III eco-region calculations, staff calculated turbidity reference values for central coast level IV eco-regions.</w:t>
      </w:r>
    </w:p>
    <w:p w14:paraId="7582EF8F" w14:textId="4C63960E" w:rsidR="005305BE" w:rsidRDefault="005305BE" w:rsidP="005305BE">
      <w:pPr>
        <w:autoSpaceDE w:val="0"/>
        <w:autoSpaceDN w:val="0"/>
        <w:adjustRightInd w:val="0"/>
        <w:spacing w:before="0" w:after="0"/>
      </w:pPr>
    </w:p>
    <w:p w14:paraId="238072E0" w14:textId="54C96922" w:rsidR="007B2FA7" w:rsidRPr="007B2FA7" w:rsidRDefault="007B2FA7" w:rsidP="005305BE">
      <w:pPr>
        <w:autoSpaceDE w:val="0"/>
        <w:autoSpaceDN w:val="0"/>
        <w:adjustRightInd w:val="0"/>
        <w:spacing w:before="0" w:after="0"/>
        <w:rPr>
          <w:b/>
          <w:bCs/>
          <w:color w:val="FF0000"/>
        </w:rPr>
      </w:pPr>
      <w:r>
        <w:rPr>
          <w:b/>
          <w:bCs/>
          <w:color w:val="FF0000"/>
        </w:rPr>
        <w:t>Enter results here</w:t>
      </w:r>
    </w:p>
    <w:p w14:paraId="7EDDC17C" w14:textId="4215BAC8" w:rsidR="005305BE" w:rsidRDefault="005305BE" w:rsidP="005305BE">
      <w:pPr>
        <w:keepNext/>
        <w:autoSpaceDE w:val="0"/>
        <w:autoSpaceDN w:val="0"/>
        <w:adjustRightInd w:val="0"/>
        <w:spacing w:before="0" w:after="0"/>
      </w:pPr>
    </w:p>
    <w:p w14:paraId="50E75566" w14:textId="71EF18BE" w:rsidR="005305BE" w:rsidRDefault="005305BE" w:rsidP="005305BE">
      <w:pPr>
        <w:pStyle w:val="Caption"/>
        <w:ind w:left="0"/>
      </w:pPr>
    </w:p>
    <w:p w14:paraId="708F9928" w14:textId="77777777" w:rsidR="00A64FB0" w:rsidRDefault="00A64FB0" w:rsidP="00A64FB0">
      <w:pPr>
        <w:pStyle w:val="Heading2"/>
      </w:pPr>
      <w:bookmarkStart w:id="37" w:name="_Toc25755658"/>
      <w:r>
        <w:t>Sources of Sediment Toxicity</w:t>
      </w:r>
      <w:bookmarkEnd w:id="37"/>
    </w:p>
    <w:p w14:paraId="4FF38127" w14:textId="135ACC42" w:rsidR="00A64FB0" w:rsidRPr="00A64FB0" w:rsidRDefault="00B83209" w:rsidP="008E6C24">
      <w:r>
        <w:t xml:space="preserve">As noted in the Data Analysis Section </w:t>
      </w:r>
      <w:r w:rsidR="007F5EAB">
        <w:fldChar w:fldCharType="begin"/>
      </w:r>
      <w:r w:rsidR="007F5EAB">
        <w:instrText xml:space="preserve"> REF _Ref408559723 \r \h </w:instrText>
      </w:r>
      <w:r w:rsidR="007F5EAB">
        <w:fldChar w:fldCharType="separate"/>
      </w:r>
      <w:r w:rsidR="00E20DD3">
        <w:rPr>
          <w:b/>
          <w:bCs/>
        </w:rPr>
        <w:t>Error! Reference source not found.</w:t>
      </w:r>
      <w:r w:rsidR="007F5EAB">
        <w:fldChar w:fldCharType="end"/>
      </w:r>
      <w:r w:rsidR="007F5EAB">
        <w:t>, s</w:t>
      </w:r>
      <w:r w:rsidR="00EF5799">
        <w:t xml:space="preserve">ediment toxicity was found throughout the lower Salinas River and Reclamation Canal watersheds.  </w:t>
      </w:r>
      <w:r w:rsidR="008B342A">
        <w:t>T</w:t>
      </w:r>
      <w:r w:rsidR="00EF5799">
        <w:t xml:space="preserve">he impaired waterbodies were sampled 159 times from 2006 to 2010 </w:t>
      </w:r>
      <w:r w:rsidR="008B342A">
        <w:t xml:space="preserve">for sediment toxicity </w:t>
      </w:r>
      <w:r w:rsidR="00EF5799">
        <w:t>and 111 samples</w:t>
      </w:r>
      <w:r w:rsidR="008B342A">
        <w:t xml:space="preserve"> or 70%</w:t>
      </w:r>
      <w:r w:rsidR="007F5EAB">
        <w:t xml:space="preserve"> were toxic and staff determin</w:t>
      </w:r>
      <w:r w:rsidR="00BD0253">
        <w:t>ed that 13 waterbodies are impair</w:t>
      </w:r>
      <w:r w:rsidR="007F5EAB">
        <w:t>ed for</w:t>
      </w:r>
      <w:r w:rsidR="00BD0253">
        <w:t xml:space="preserve"> sediment</w:t>
      </w:r>
      <w:r w:rsidR="007F5EAB">
        <w:t xml:space="preserve"> toxicity.</w:t>
      </w:r>
      <w:r w:rsidR="00EF5799">
        <w:t xml:space="preserve">  Some of the monitoring was part of special studies, such as one conducted by the </w:t>
      </w:r>
      <w:r w:rsidR="004B4BDF">
        <w:t>C</w:t>
      </w:r>
      <w:r w:rsidR="002B2F59">
        <w:t>CWQP</w:t>
      </w:r>
      <w:r w:rsidR="00EF5799">
        <w:t>, that evaluated the sources of sediment toxicity</w:t>
      </w:r>
      <w:r w:rsidR="00BD0253">
        <w:t xml:space="preserve"> (refer</w:t>
      </w:r>
      <w:r w:rsidR="00526B7B">
        <w:t xml:space="preserve"> to </w:t>
      </w:r>
      <w:r w:rsidR="0084446D">
        <w:t xml:space="preserve">Section </w:t>
      </w:r>
      <w:r w:rsidR="0084446D">
        <w:fldChar w:fldCharType="begin"/>
      </w:r>
      <w:r w:rsidR="0084446D">
        <w:instrText xml:space="preserve"> REF _Ref410917617 \r \h </w:instrText>
      </w:r>
      <w:r w:rsidR="0084446D">
        <w:fldChar w:fldCharType="separate"/>
      </w:r>
      <w:r w:rsidR="00E20DD3">
        <w:rPr>
          <w:b/>
          <w:bCs/>
        </w:rPr>
        <w:t>Error! Reference source not found.</w:t>
      </w:r>
      <w:r w:rsidR="0084446D">
        <w:fldChar w:fldCharType="end"/>
      </w:r>
      <w:r w:rsidR="0084446D">
        <w:t xml:space="preserve"> and </w:t>
      </w:r>
      <w:r w:rsidR="00526B7B">
        <w:t>Appendix B for a summary of special studies in the watershed)</w:t>
      </w:r>
      <w:r w:rsidR="00EF5799">
        <w:t>.  This study indicates that the most likely source of sediment toxicity is pyrethroid pesticides.  Other studies in the watershed, such as ones by DPR and Dr. Don Weston further support the conclusion that pyrethroid pesticides are the source of sediment toxicity</w:t>
      </w:r>
      <w:r w:rsidR="00526B7B">
        <w:t xml:space="preserve"> based on toxicity unit analysis</w:t>
      </w:r>
      <w:r w:rsidR="00EF5799">
        <w:t xml:space="preserve">. </w:t>
      </w:r>
      <w:r w:rsidR="00526B7B">
        <w:t xml:space="preserve">  Toxicity unit analysis is </w:t>
      </w:r>
      <w:r w:rsidR="0084446D">
        <w:t>part of</w:t>
      </w:r>
      <w:r w:rsidR="00526B7B">
        <w:t xml:space="preserve"> </w:t>
      </w:r>
      <w:r w:rsidR="0084446D">
        <w:t xml:space="preserve">TMDL </w:t>
      </w:r>
      <w:r w:rsidR="008B342A">
        <w:t>data analysis</w:t>
      </w:r>
      <w:r w:rsidR="0084446D">
        <w:t xml:space="preserve">, Section </w:t>
      </w:r>
      <w:r w:rsidR="0084446D">
        <w:fldChar w:fldCharType="begin"/>
      </w:r>
      <w:r w:rsidR="0084446D">
        <w:instrText xml:space="preserve"> REF _Ref407715719 \r \h </w:instrText>
      </w:r>
      <w:r w:rsidR="0084446D">
        <w:fldChar w:fldCharType="separate"/>
      </w:r>
      <w:r w:rsidR="00E20DD3">
        <w:rPr>
          <w:b/>
          <w:bCs/>
        </w:rPr>
        <w:t>Error! Reference source not found.</w:t>
      </w:r>
      <w:r w:rsidR="0084446D">
        <w:fldChar w:fldCharType="end"/>
      </w:r>
      <w:r w:rsidR="0084446D">
        <w:t>,</w:t>
      </w:r>
      <w:r w:rsidR="008B342A">
        <w:t xml:space="preserve"> and this</w:t>
      </w:r>
      <w:r w:rsidR="00526B7B">
        <w:t xml:space="preserve"> analysis further supports the linkage between sediment toxicity and pyrethroid pesticides.</w:t>
      </w:r>
    </w:p>
    <w:p w14:paraId="1854E2F8" w14:textId="77777777" w:rsidR="00874833" w:rsidRDefault="00874833">
      <w:pPr>
        <w:pStyle w:val="Heading1"/>
      </w:pPr>
      <w:bookmarkStart w:id="38" w:name="_Toc360096837"/>
      <w:bookmarkStart w:id="39" w:name="_Toc367437073"/>
      <w:bookmarkStart w:id="40" w:name="_Toc25755673"/>
      <w:bookmarkEnd w:id="38"/>
      <w:bookmarkEnd w:id="39"/>
      <w:r>
        <w:t>Public Participation</w:t>
      </w:r>
      <w:bookmarkEnd w:id="40"/>
    </w:p>
    <w:p w14:paraId="0B940656" w14:textId="77777777" w:rsidR="00874833" w:rsidRDefault="006C75E9" w:rsidP="008E6C24">
      <w:r>
        <w:t>Program staff held several stakeholder meetings duri</w:t>
      </w:r>
      <w:r w:rsidR="00633E19">
        <w:t>ng the development of the TMDL.</w:t>
      </w:r>
      <w:r>
        <w:t xml:space="preserve"> The following is a summary of TMDL meetings and information items</w:t>
      </w:r>
      <w:r w:rsidR="00633E19">
        <w:t>:</w:t>
      </w:r>
    </w:p>
    <w:p w14:paraId="48C3CB3D" w14:textId="77777777" w:rsidR="006C75E9" w:rsidRDefault="006C75E9" w:rsidP="008E6C24"/>
    <w:p w14:paraId="1A58AD44" w14:textId="77777777" w:rsidR="00633E19" w:rsidRDefault="00E919CC" w:rsidP="001D7339">
      <w:pPr>
        <w:pStyle w:val="ListParagraph"/>
        <w:numPr>
          <w:ilvl w:val="0"/>
          <w:numId w:val="2"/>
        </w:numPr>
      </w:pPr>
      <w:r>
        <w:t>January 22, 2015 – Kick-</w:t>
      </w:r>
      <w:r w:rsidR="00633E19">
        <w:t>off meeting in Salinas</w:t>
      </w:r>
    </w:p>
    <w:p w14:paraId="56FBD5D4" w14:textId="77777777" w:rsidR="00633E19" w:rsidRDefault="00AB3C9C" w:rsidP="001D7339">
      <w:pPr>
        <w:pStyle w:val="ListParagraph"/>
        <w:numPr>
          <w:ilvl w:val="0"/>
          <w:numId w:val="2"/>
        </w:numPr>
      </w:pPr>
      <w:r>
        <w:t>March 3</w:t>
      </w:r>
      <w:r w:rsidR="007D38EB">
        <w:t>, 2015 – CE</w:t>
      </w:r>
      <w:r w:rsidR="00633E19">
        <w:t>QA scoping meeting</w:t>
      </w:r>
    </w:p>
    <w:p w14:paraId="164714D6" w14:textId="77777777" w:rsidR="007D38EB" w:rsidRDefault="007D38EB" w:rsidP="001D7339">
      <w:pPr>
        <w:pStyle w:val="ListParagraph"/>
        <w:numPr>
          <w:ilvl w:val="0"/>
          <w:numId w:val="2"/>
        </w:numPr>
      </w:pPr>
      <w:r>
        <w:lastRenderedPageBreak/>
        <w:t>April 21, 2015 – Meeting with Grower-Shipper Association of Central California</w:t>
      </w:r>
    </w:p>
    <w:p w14:paraId="3FF72205" w14:textId="77777777" w:rsidR="00414D08" w:rsidRDefault="00414D08" w:rsidP="001D7339">
      <w:pPr>
        <w:pStyle w:val="ListParagraph"/>
        <w:numPr>
          <w:ilvl w:val="0"/>
          <w:numId w:val="2"/>
        </w:numPr>
      </w:pPr>
      <w:r>
        <w:t>December 8, 2015 – Public stakeholder meeting in Salinas</w:t>
      </w:r>
    </w:p>
    <w:p w14:paraId="06E0F036" w14:textId="77777777" w:rsidR="00874833" w:rsidRDefault="00874833" w:rsidP="008E6C24"/>
    <w:p w14:paraId="7E6C0BA6" w14:textId="77777777" w:rsidR="00874833" w:rsidRDefault="00633E19" w:rsidP="008E6C24">
      <w:r>
        <w:t>Staff developed an email distribution list to communicate with stakeholders.  The distribution</w:t>
      </w:r>
      <w:r w:rsidR="006D0431">
        <w:t xml:space="preserve"> list was developed from a</w:t>
      </w:r>
      <w:r w:rsidR="007D38EB">
        <w:t>n existing</w:t>
      </w:r>
      <w:r w:rsidR="006D0431">
        <w:t xml:space="preserve"> TMDL distribution list </w:t>
      </w:r>
      <w:r w:rsidR="007D38EB">
        <w:t>for</w:t>
      </w:r>
      <w:r w:rsidR="006D0431">
        <w:t xml:space="preserve"> the watershed.  </w:t>
      </w:r>
      <w:r w:rsidR="00874833">
        <w:br w:type="page"/>
      </w:r>
    </w:p>
    <w:p w14:paraId="1207DCD0" w14:textId="77777777" w:rsidR="00874833" w:rsidRDefault="00874833" w:rsidP="00414D08">
      <w:pPr>
        <w:pStyle w:val="Heading1"/>
      </w:pPr>
      <w:bookmarkStart w:id="41" w:name="_Toc25755674"/>
      <w:r>
        <w:lastRenderedPageBreak/>
        <w:t>References</w:t>
      </w:r>
      <w:bookmarkEnd w:id="41"/>
    </w:p>
    <w:p w14:paraId="52AED4A1" w14:textId="77777777" w:rsidR="00B16A15" w:rsidRDefault="00B16A15" w:rsidP="008E6C24"/>
    <w:p w14:paraId="181FFFC1" w14:textId="2C4A123A" w:rsidR="008224B1" w:rsidRDefault="008224B1" w:rsidP="008E6C24">
      <w:r>
        <w:t xml:space="preserve">Bianchi M., Mountjoy D., Jones A. 2009.  </w:t>
      </w:r>
      <w:r w:rsidRPr="007E33ED">
        <w:t xml:space="preserve">The Farm Water Quality Plan, Publication </w:t>
      </w:r>
      <w:r>
        <w:rPr>
          <w:i/>
        </w:rPr>
        <w:t>8332</w:t>
      </w:r>
      <w:r>
        <w:t>. The Regents of the University of California, Division of Agriculture and Natural Resources</w:t>
      </w:r>
    </w:p>
    <w:p w14:paraId="1EA34BBC" w14:textId="77777777" w:rsidR="00B77B7E" w:rsidRDefault="00307BB4" w:rsidP="008E6C24">
      <w:r>
        <w:t xml:space="preserve"> </w:t>
      </w:r>
    </w:p>
    <w:p w14:paraId="18729882" w14:textId="16299EEC" w:rsidR="00C105F0" w:rsidRDefault="00C105F0" w:rsidP="00C37E22">
      <w:r>
        <w:t>California Environmental Data Exchange Network (CEDEN). 2019. Turbidity data download for the Central Coast Region</w:t>
      </w:r>
    </w:p>
    <w:p w14:paraId="76BA472B" w14:textId="77777777" w:rsidR="00C105F0" w:rsidRDefault="00C105F0" w:rsidP="00C37E22"/>
    <w:p w14:paraId="799D1CBF" w14:textId="68EE48FA" w:rsidR="00C37E22" w:rsidRDefault="00C37E22" w:rsidP="00C37E22">
      <w:pPr>
        <w:rPr>
          <w:sz w:val="22"/>
        </w:rPr>
      </w:pPr>
      <w:r>
        <w:t xml:space="preserve">California </w:t>
      </w:r>
      <w:r>
        <w:rPr>
          <w:sz w:val="22"/>
        </w:rPr>
        <w:t xml:space="preserve">State Water Resources Control Board (SWRCB). 2016. California Regulations Related to Drinking Water, Title 17 and Title 22 of the California Code of Regulations. </w:t>
      </w:r>
    </w:p>
    <w:p w14:paraId="1B64C719" w14:textId="77777777" w:rsidR="00C37E22" w:rsidRDefault="00C37E22" w:rsidP="008E6C24"/>
    <w:p w14:paraId="0436B95E" w14:textId="77777777" w:rsidR="00527EC1" w:rsidRDefault="00527EC1" w:rsidP="008E6C24">
      <w:r>
        <w:t xml:space="preserve">City of Salinas (Salinas). 2014. City of Salinas’ 2012-2013 NPDES Annual Report and Stormwater </w:t>
      </w:r>
      <w:r w:rsidR="00604FE9">
        <w:t>Management</w:t>
      </w:r>
      <w:r>
        <w:t xml:space="preserve"> Plan Update</w:t>
      </w:r>
    </w:p>
    <w:p w14:paraId="4271EFDD" w14:textId="77777777" w:rsidR="00362361" w:rsidRDefault="00362361" w:rsidP="008E6C24"/>
    <w:p w14:paraId="280BCB47" w14:textId="77777777" w:rsidR="00362361" w:rsidRDefault="00362361" w:rsidP="008E6C24">
      <w:r>
        <w:t xml:space="preserve">Cowardin, L.M., V. Carter, F.C. Golet, E.T. LaRoe. 1979. Classification of Wetlands and Deepwater Habitats of the United States for the United States Department of Interior Fish and Wildlife Service </w:t>
      </w:r>
      <w:hyperlink r:id="rId21" w:history="1">
        <w:r w:rsidRPr="0034476F">
          <w:rPr>
            <w:rStyle w:val="Hyperlink"/>
          </w:rPr>
          <w:t>http://www.fws.gov/wetlands/documents/classification-of-wetlands-and-deepwater-habitats-of-the-united-states.pdf</w:t>
        </w:r>
      </w:hyperlink>
    </w:p>
    <w:p w14:paraId="67821C09" w14:textId="77777777" w:rsidR="00653155" w:rsidRDefault="00653155" w:rsidP="008E6C24"/>
    <w:p w14:paraId="057A7CC9" w14:textId="77777777" w:rsidR="00720560" w:rsidRDefault="00653155" w:rsidP="008E6C24">
      <w:r>
        <w:t xml:space="preserve">Elkhorn Slough Foundation (Elkhorn). 2015. Elkhorn Slough Restoration: Historical Ecology Tools </w:t>
      </w:r>
    </w:p>
    <w:p w14:paraId="4711D3A1" w14:textId="77777777" w:rsidR="00653155" w:rsidRDefault="003B23E8" w:rsidP="008E6C24">
      <w:hyperlink r:id="rId22" w:history="1">
        <w:r w:rsidR="00653155" w:rsidRPr="001E4BA2">
          <w:rPr>
            <w:rStyle w:val="Hyperlink"/>
          </w:rPr>
          <w:t>http://www.elkhornslough.org/habitat-restoration/historical-ecology-tools.htm</w:t>
        </w:r>
      </w:hyperlink>
    </w:p>
    <w:p w14:paraId="11F0B290" w14:textId="77777777" w:rsidR="00200755" w:rsidRDefault="00200755" w:rsidP="008E6C24"/>
    <w:p w14:paraId="59FF0771" w14:textId="77777777" w:rsidR="008A585D" w:rsidRDefault="003B23E8" w:rsidP="008E6C24">
      <w:hyperlink r:id="rId23" w:history="1">
        <w:r w:rsidR="008A585D" w:rsidRPr="00413BCC">
          <w:rPr>
            <w:rStyle w:val="Hyperlink"/>
            <w:rFonts w:cs="Arial"/>
          </w:rPr>
          <w:t>http://www.swrcb.ca.gov/rwqcb5/water_issues/tmdl/central_valley_projects/central_valley_pesticides/criteria</w:t>
        </w:r>
      </w:hyperlink>
    </w:p>
    <w:p w14:paraId="27CD5EAE" w14:textId="77777777" w:rsidR="009270FE" w:rsidRDefault="009270FE" w:rsidP="008E6C24"/>
    <w:p w14:paraId="0CB610E1" w14:textId="2A7DCEAE" w:rsidR="00980347" w:rsidRDefault="00980347" w:rsidP="00980347">
      <w:pPr>
        <w:rPr>
          <w:sz w:val="22"/>
        </w:rPr>
      </w:pPr>
      <w:r w:rsidRPr="00980347">
        <w:rPr>
          <w:sz w:val="22"/>
        </w:rPr>
        <w:t>Lloyd, D.S., J.P. Koenings, and J.D. Laperriere. 1987. Effects of Turbidity on Fresh Waters of Alaska, North American Journal of Fisheries Management</w:t>
      </w:r>
    </w:p>
    <w:p w14:paraId="376EA5FB" w14:textId="34FF1E0B" w:rsidR="00EA4EF3" w:rsidRDefault="00EA4EF3" w:rsidP="00980347">
      <w:pPr>
        <w:rPr>
          <w:sz w:val="22"/>
        </w:rPr>
      </w:pPr>
    </w:p>
    <w:p w14:paraId="6D1E9BA7" w14:textId="77777777" w:rsidR="00EA4EF3" w:rsidRDefault="00EA4EF3" w:rsidP="00EA4EF3">
      <w:r>
        <w:t>Monterey County Water Resources Agency (MCWRA). 2005. Reclamation Ditch Watershed Assessment and Management Strategy: Part A Watershed Assessment</w:t>
      </w:r>
    </w:p>
    <w:p w14:paraId="3A3061A4" w14:textId="77777777" w:rsidR="00EA4EF3" w:rsidRDefault="00EA4EF3" w:rsidP="00980347">
      <w:pPr>
        <w:rPr>
          <w:sz w:val="22"/>
        </w:rPr>
      </w:pPr>
    </w:p>
    <w:p w14:paraId="46C6CD81" w14:textId="0C254EAA" w:rsidR="00EA4EF3" w:rsidRDefault="00EA4EF3" w:rsidP="00980347">
      <w:r>
        <w:lastRenderedPageBreak/>
        <w:t>Monterey County Water Resources Agency (MCWRA). 2015. Preliminary Engineering Design Report for Control of Non-Winter Drainage at Carr Lake, Prepared by Balance Hydrologics, Inc.</w:t>
      </w:r>
    </w:p>
    <w:p w14:paraId="0E4779CC" w14:textId="77777777" w:rsidR="001D5472" w:rsidRPr="00EA4EF3" w:rsidRDefault="001D5472" w:rsidP="00980347"/>
    <w:p w14:paraId="60B9B5D7" w14:textId="77777777" w:rsidR="001D5472" w:rsidRDefault="001D5472" w:rsidP="001D5472">
      <w:r>
        <w:t>Murdoch T., Cheo M., and K. O’Laughlin. 1999. The Streamkeeper’s Field Guide, Watershed Inventory and Stream Monitoring Methods.</w:t>
      </w:r>
    </w:p>
    <w:p w14:paraId="3FB24F25" w14:textId="77777777" w:rsidR="00980347" w:rsidRPr="00980347" w:rsidRDefault="00980347" w:rsidP="00980347">
      <w:pPr>
        <w:rPr>
          <w:sz w:val="22"/>
        </w:rPr>
      </w:pPr>
    </w:p>
    <w:p w14:paraId="36931C41" w14:textId="77777777" w:rsidR="00980347" w:rsidRPr="003D2CCC" w:rsidRDefault="00980347" w:rsidP="00980347">
      <w:r w:rsidRPr="003D2CCC">
        <w:t>Rehn, A.C. 2016. Using Multiple Biological and Habitat Condition Indices for Bioassessment of California Streams. SWAMP Technical Memorandum SWAMP-TM-SB-2016-0003</w:t>
      </w:r>
    </w:p>
    <w:p w14:paraId="44AFACF9" w14:textId="77777777" w:rsidR="00980347" w:rsidRPr="00980347" w:rsidRDefault="003B23E8" w:rsidP="00980347">
      <w:pPr>
        <w:rPr>
          <w:sz w:val="22"/>
        </w:rPr>
      </w:pPr>
      <w:hyperlink r:id="rId24" w:history="1">
        <w:r w:rsidR="00980347" w:rsidRPr="00980347">
          <w:rPr>
            <w:color w:val="0000FF" w:themeColor="hyperlink"/>
            <w:sz w:val="22"/>
            <w:u w:val="single"/>
          </w:rPr>
          <w:t>http://www.waterboards.ca.gov/water_issues/programs/swamp/bioassessment/docs/multiple_indices_tech_memo.pdf</w:t>
        </w:r>
      </w:hyperlink>
    </w:p>
    <w:p w14:paraId="228BB19D" w14:textId="77777777" w:rsidR="00E35E97" w:rsidRDefault="00E35E97" w:rsidP="008E6C24"/>
    <w:p w14:paraId="64298FC0" w14:textId="77777777" w:rsidR="00980347" w:rsidRPr="000904C5" w:rsidRDefault="00980347" w:rsidP="00980347">
      <w:r w:rsidRPr="000904C5">
        <w:t>Shoup, D.E., and D.H. Wahl. 2009. The Effects of Turbidity on Prey Selection by Piscivorous Large Mouth Bass</w:t>
      </w:r>
    </w:p>
    <w:p w14:paraId="297CB00A" w14:textId="77777777" w:rsidR="00980347" w:rsidRPr="000904C5" w:rsidRDefault="00980347" w:rsidP="00980347"/>
    <w:p w14:paraId="2F7A29B4" w14:textId="77777777" w:rsidR="00980347" w:rsidRPr="000904C5" w:rsidRDefault="00980347" w:rsidP="00980347">
      <w:r w:rsidRPr="000904C5">
        <w:t>Sigler, J.W.,  1987. Effects of Chronic Turbidity on Density and Growth of Steelheads and Coho Salmon</w:t>
      </w:r>
    </w:p>
    <w:p w14:paraId="7C9EAF76" w14:textId="77777777" w:rsidR="00980347" w:rsidRPr="000904C5" w:rsidRDefault="00980347" w:rsidP="00980347"/>
    <w:p w14:paraId="6EBE303C" w14:textId="77777777" w:rsidR="00980347" w:rsidRPr="000904C5" w:rsidRDefault="00980347" w:rsidP="00980347">
      <w:r w:rsidRPr="000904C5">
        <w:t>Sweka, J.A. and K.J. Hartman. 2001a. Influence of Turbidity on Brook Trout Reactive Distance and Foraging Success</w:t>
      </w:r>
    </w:p>
    <w:p w14:paraId="114D5D12" w14:textId="77777777" w:rsidR="00980347" w:rsidRPr="000904C5" w:rsidRDefault="00980347" w:rsidP="00980347"/>
    <w:p w14:paraId="5FF824F9" w14:textId="77777777" w:rsidR="00980347" w:rsidRPr="000904C5" w:rsidRDefault="00980347" w:rsidP="00980347">
      <w:r w:rsidRPr="000904C5">
        <w:t>Sweka, J.A. and K.J. Hartman. 2001b. Effects of Turbidity on Prey Consumption and Growth in Brook Trout and Implications for Bioenergetics Modeling</w:t>
      </w:r>
    </w:p>
    <w:p w14:paraId="5987FDAA" w14:textId="77777777" w:rsidR="00BE64A1" w:rsidRDefault="00BE64A1" w:rsidP="008E6C24"/>
    <w:p w14:paraId="511B4B82" w14:textId="77777777" w:rsidR="0005535A" w:rsidRDefault="0005535A" w:rsidP="008E6C24">
      <w:r>
        <w:t xml:space="preserve">Monterey County Agricultural Commissioner (Monterey). 2013. </w:t>
      </w:r>
      <w:r w:rsidRPr="007E33ED">
        <w:t xml:space="preserve">Monterey County Crop Report 2013 </w:t>
      </w:r>
      <w:hyperlink r:id="rId25" w:history="1">
        <w:r w:rsidRPr="00393BB3">
          <w:rPr>
            <w:rStyle w:val="Hyperlink"/>
            <w:rFonts w:cs="Arial"/>
          </w:rPr>
          <w:t>http://ag.co.monterey.ca.us/assets/resources/assets/429/CropReport_2013.pdf</w:t>
        </w:r>
      </w:hyperlink>
    </w:p>
    <w:p w14:paraId="0BD76640" w14:textId="77777777" w:rsidR="00F83F55" w:rsidRDefault="00F83F55" w:rsidP="008E6C24"/>
    <w:p w14:paraId="617A4AF0" w14:textId="77777777" w:rsidR="00872551" w:rsidRPr="00872551" w:rsidRDefault="00872551" w:rsidP="008E6C24">
      <w:r>
        <w:t xml:space="preserve">State Water Resource Control Board (SWRCB), 2004.  Water Quality Control Policy for Developing California’s Clean Water Act Section </w:t>
      </w:r>
      <w:r w:rsidR="00684A68">
        <w:t>303(d) list</w:t>
      </w:r>
      <w:r>
        <w:t>.  September 2004</w:t>
      </w:r>
    </w:p>
    <w:p w14:paraId="2B99C10A" w14:textId="77777777" w:rsidR="00E038EB" w:rsidRDefault="00E038EB" w:rsidP="008E6C24"/>
    <w:p w14:paraId="7A3B13B4" w14:textId="53FC0D0F" w:rsidR="002D6DC0" w:rsidRDefault="002D6DC0" w:rsidP="00A10A22">
      <w:r>
        <w:t>U.S. Army Corp of Engineers (ACOE). 1995. An Approach for Assessing Wetland Functions Using Hydrogeomorphic Classification, Reference Wetlands, and Functional Indices</w:t>
      </w:r>
    </w:p>
    <w:p w14:paraId="448F6D08" w14:textId="3A5F6F3C" w:rsidR="00A10A22" w:rsidRPr="00372599" w:rsidRDefault="00A10A22" w:rsidP="00A10A22">
      <w:r>
        <w:lastRenderedPageBreak/>
        <w:t xml:space="preserve">United </w:t>
      </w:r>
      <w:r w:rsidRPr="0008731D">
        <w:t>S</w:t>
      </w:r>
      <w:r>
        <w:t>tates</w:t>
      </w:r>
      <w:r w:rsidRPr="0008731D">
        <w:t>. Census Bureau</w:t>
      </w:r>
      <w:r>
        <w:t xml:space="preserve"> (Census)</w:t>
      </w:r>
      <w:r w:rsidRPr="0008731D">
        <w:t xml:space="preserve">; 2010 Census Summary; generated by </w:t>
      </w:r>
      <w:r>
        <w:t>Peter Meertens</w:t>
      </w:r>
      <w:r w:rsidRPr="0008731D">
        <w:t>; using American FactFinder; &lt;http://factfinder2.census.gov&gt;; (</w:t>
      </w:r>
      <w:r>
        <w:t>9</w:t>
      </w:r>
      <w:r w:rsidRPr="0008731D">
        <w:t xml:space="preserve"> </w:t>
      </w:r>
      <w:r>
        <w:t>May</w:t>
      </w:r>
      <w:r w:rsidRPr="0008731D">
        <w:t xml:space="preserve"> 20</w:t>
      </w:r>
      <w:r>
        <w:t>14</w:t>
      </w:r>
      <w:r w:rsidRPr="0008731D">
        <w:t>).</w:t>
      </w:r>
    </w:p>
    <w:p w14:paraId="4D56A1EC" w14:textId="77777777" w:rsidR="00A10A22" w:rsidRDefault="00A10A22" w:rsidP="008E6C24"/>
    <w:p w14:paraId="0F8EC8A8" w14:textId="5B3B90EE" w:rsidR="00720560" w:rsidRDefault="00CC54DA" w:rsidP="008E6C24">
      <w:r w:rsidRPr="00E21E76">
        <w:t xml:space="preserve">United State Department of Agriculture Natural Resource Conservation Service 2012. </w:t>
      </w:r>
      <w:r w:rsidRPr="007E33ED">
        <w:t>National Conservation</w:t>
      </w:r>
      <w:r w:rsidR="00720560">
        <w:t xml:space="preserve"> </w:t>
      </w:r>
      <w:r w:rsidRPr="007E33ED">
        <w:t>Practice Standards</w:t>
      </w:r>
    </w:p>
    <w:p w14:paraId="1733E04B" w14:textId="77777777" w:rsidR="003200CC" w:rsidRDefault="003200CC" w:rsidP="008E6C24"/>
    <w:p w14:paraId="56E4B549" w14:textId="77777777" w:rsidR="00644B9D" w:rsidRPr="00A10A22" w:rsidRDefault="00644B9D" w:rsidP="00644B9D">
      <w:r w:rsidRPr="00A10A22">
        <w:t>United States</w:t>
      </w:r>
      <w:r>
        <w:t xml:space="preserve"> Environmental Protection Agency Office of Water (USEPA). 1986. Quality Criteria for Water 1986</w:t>
      </w:r>
    </w:p>
    <w:p w14:paraId="2F0280E6" w14:textId="77777777" w:rsidR="003D2CCC" w:rsidRDefault="003D2CCC" w:rsidP="008E6C24"/>
    <w:p w14:paraId="52C1368C" w14:textId="3C6EF08F" w:rsidR="001925BE" w:rsidRPr="000904C5" w:rsidRDefault="003D2CCC" w:rsidP="003D2CCC">
      <w:pPr>
        <w:autoSpaceDE w:val="0"/>
        <w:autoSpaceDN w:val="0"/>
        <w:adjustRightInd w:val="0"/>
        <w:spacing w:before="0" w:after="0"/>
        <w:rPr>
          <w:rFonts w:cs="Arial"/>
        </w:rPr>
      </w:pPr>
      <w:r w:rsidRPr="00A10A22">
        <w:t>United States</w:t>
      </w:r>
      <w:r>
        <w:t xml:space="preserve"> </w:t>
      </w:r>
      <w:r w:rsidRPr="000904C5">
        <w:t>Environmental Protection Agency Office of Water (</w:t>
      </w:r>
      <w:r w:rsidRPr="000904C5">
        <w:rPr>
          <w:rFonts w:cs="Arial"/>
        </w:rPr>
        <w:t>USEPA). 2000</w:t>
      </w:r>
      <w:r w:rsidR="000904C5" w:rsidRPr="000904C5">
        <w:rPr>
          <w:rFonts w:cs="Arial"/>
        </w:rPr>
        <w:t>a</w:t>
      </w:r>
      <w:r w:rsidRPr="000904C5">
        <w:rPr>
          <w:rFonts w:cs="Arial"/>
        </w:rPr>
        <w:t xml:space="preserve">. Nutrient Criteria Technical Guidance Manual, Rivers and Streams. </w:t>
      </w:r>
    </w:p>
    <w:p w14:paraId="5D1F8254" w14:textId="77777777" w:rsidR="000904C5" w:rsidRDefault="000904C5" w:rsidP="000904C5">
      <w:pPr>
        <w:autoSpaceDE w:val="0"/>
        <w:autoSpaceDN w:val="0"/>
        <w:adjustRightInd w:val="0"/>
        <w:spacing w:before="0" w:after="0"/>
      </w:pPr>
    </w:p>
    <w:p w14:paraId="3F002CF2" w14:textId="21DD46A7" w:rsidR="003D2CCC" w:rsidRDefault="000904C5" w:rsidP="000904C5">
      <w:pPr>
        <w:autoSpaceDE w:val="0"/>
        <w:autoSpaceDN w:val="0"/>
        <w:adjustRightInd w:val="0"/>
        <w:spacing w:before="0" w:after="0"/>
        <w:rPr>
          <w:rFonts w:cs="Arial"/>
          <w:b/>
          <w:bCs/>
        </w:rPr>
      </w:pPr>
      <w:r w:rsidRPr="00A10A22">
        <w:t>United States</w:t>
      </w:r>
      <w:r>
        <w:t xml:space="preserve"> </w:t>
      </w:r>
      <w:r w:rsidRPr="000904C5">
        <w:t>Environmental Protection Agency Office of Water (</w:t>
      </w:r>
      <w:r w:rsidRPr="000904C5">
        <w:rPr>
          <w:rFonts w:cs="Arial"/>
        </w:rPr>
        <w:t>USEPA). 2000</w:t>
      </w:r>
      <w:r>
        <w:rPr>
          <w:rFonts w:cs="Arial"/>
        </w:rPr>
        <w:t>b</w:t>
      </w:r>
      <w:r w:rsidRPr="000904C5">
        <w:rPr>
          <w:rFonts w:cs="Arial"/>
        </w:rPr>
        <w:t>. Ambient Water Quality Criteria Recommendations,</w:t>
      </w:r>
      <w:r>
        <w:rPr>
          <w:rFonts w:cs="Arial"/>
        </w:rPr>
        <w:t xml:space="preserve"> Information Supporting the Development of State and Tribal Nutrient Criteria, Rivers and Streams in Nutrient Ecoregion III</w:t>
      </w:r>
      <w:r w:rsidRPr="000904C5">
        <w:rPr>
          <w:rFonts w:cs="Arial"/>
        </w:rPr>
        <w:t xml:space="preserve"> </w:t>
      </w:r>
    </w:p>
    <w:p w14:paraId="40EC3329" w14:textId="55E9B551" w:rsidR="000904C5" w:rsidRDefault="000904C5" w:rsidP="000904C5">
      <w:pPr>
        <w:autoSpaceDE w:val="0"/>
        <w:autoSpaceDN w:val="0"/>
        <w:adjustRightInd w:val="0"/>
        <w:spacing w:before="0" w:after="0"/>
        <w:rPr>
          <w:rFonts w:cs="Arial"/>
          <w:b/>
          <w:bCs/>
        </w:rPr>
      </w:pPr>
    </w:p>
    <w:p w14:paraId="337A0122" w14:textId="77777777" w:rsidR="00644B9D" w:rsidRDefault="00644B9D" w:rsidP="00644B9D">
      <w:r w:rsidRPr="00A10A22">
        <w:t>United States</w:t>
      </w:r>
      <w:r>
        <w:t xml:space="preserve"> Environmental Protection Agency Office of Water (USEPA). 2006 Framework for Developing Suspended and Bedded Sediments (Water Quality Criteria</w:t>
      </w:r>
    </w:p>
    <w:p w14:paraId="6324FE16" w14:textId="77777777" w:rsidR="00DA1D11" w:rsidRDefault="00DA1D11" w:rsidP="008E6C24"/>
    <w:p w14:paraId="1D34896E" w14:textId="77777777" w:rsidR="00AC35BF" w:rsidRPr="00AC35BF" w:rsidRDefault="00AC35BF" w:rsidP="00AC35BF">
      <w:r w:rsidRPr="00AC35BF">
        <w:t xml:space="preserve">United States Geologic Survey (USGS). 2016 Turbidity, The USGS Water Science School. </w:t>
      </w:r>
      <w:hyperlink r:id="rId26" w:history="1">
        <w:r w:rsidRPr="00AC35BF">
          <w:rPr>
            <w:rStyle w:val="Hyperlink"/>
          </w:rPr>
          <w:t>http://water.usgs.gov/edu/turbidity.html</w:t>
        </w:r>
      </w:hyperlink>
    </w:p>
    <w:p w14:paraId="038908F9" w14:textId="77777777" w:rsidR="00851EE6" w:rsidRDefault="00851EE6" w:rsidP="008E6C24"/>
    <w:p w14:paraId="3B29DAED" w14:textId="77777777" w:rsidR="009270FE" w:rsidRDefault="009270FE" w:rsidP="008E6C24">
      <w:r w:rsidRPr="009270FE">
        <w:t>.</w:t>
      </w:r>
    </w:p>
    <w:p w14:paraId="4FC07EDA" w14:textId="77777777" w:rsidR="009270FE" w:rsidRPr="009270FE" w:rsidRDefault="009270FE" w:rsidP="008E6C24"/>
    <w:p w14:paraId="26CF5959" w14:textId="77777777" w:rsidR="00874833" w:rsidRDefault="00874833"/>
    <w:sectPr w:rsidR="00874833" w:rsidSect="006C1830">
      <w:headerReference w:type="default" r:id="rId27"/>
      <w:footerReference w:type="default" r:id="rId28"/>
      <w:pgSz w:w="12240" w:h="15840"/>
      <w:pgMar w:top="1440" w:right="1800" w:bottom="1440" w:left="1800" w:header="720" w:footer="720" w:gutter="0"/>
      <w:pgBorders w:offsetFrom="page">
        <w:bottom w:val="single"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617707" w14:textId="77777777" w:rsidR="00603846" w:rsidRDefault="00603846">
      <w:r>
        <w:separator/>
      </w:r>
    </w:p>
  </w:endnote>
  <w:endnote w:type="continuationSeparator" w:id="0">
    <w:p w14:paraId="2182B73C" w14:textId="77777777" w:rsidR="00603846" w:rsidRDefault="006038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mericanTypewriter Medium">
    <w:panose1 w:val="00000000000000000000"/>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0ECA4A" w14:textId="77777777" w:rsidR="00603846" w:rsidRPr="00883D47" w:rsidRDefault="00603846">
    <w:pPr>
      <w:pStyle w:val="Footer"/>
      <w:pBdr>
        <w:top w:val="thinThickLargeGap" w:sz="12" w:space="1" w:color="auto"/>
      </w:pBdr>
      <w:tabs>
        <w:tab w:val="clear" w:pos="8640"/>
        <w:tab w:val="right" w:pos="8820"/>
      </w:tabs>
      <w:ind w:left="-180" w:right="-180"/>
      <w:jc w:val="center"/>
      <w:rPr>
        <w:rStyle w:val="PageNumber"/>
        <w:sz w:val="18"/>
        <w:szCs w:val="18"/>
      </w:rPr>
    </w:pPr>
    <w:r w:rsidRPr="00883D47">
      <w:rPr>
        <w:rStyle w:val="PageNumber"/>
        <w:sz w:val="18"/>
        <w:szCs w:val="18"/>
      </w:rPr>
      <w:fldChar w:fldCharType="begin"/>
    </w:r>
    <w:r w:rsidRPr="00883D47">
      <w:rPr>
        <w:rStyle w:val="PageNumber"/>
        <w:sz w:val="18"/>
        <w:szCs w:val="18"/>
      </w:rPr>
      <w:instrText xml:space="preserve"> PAGE </w:instrText>
    </w:r>
    <w:r w:rsidRPr="00883D47">
      <w:rPr>
        <w:rStyle w:val="PageNumber"/>
        <w:sz w:val="18"/>
        <w:szCs w:val="18"/>
      </w:rPr>
      <w:fldChar w:fldCharType="separate"/>
    </w:r>
    <w:r>
      <w:rPr>
        <w:rStyle w:val="PageNumber"/>
        <w:noProof/>
        <w:sz w:val="18"/>
        <w:szCs w:val="18"/>
      </w:rPr>
      <w:t>iv</w:t>
    </w:r>
    <w:r w:rsidRPr="00883D47">
      <w:rPr>
        <w:rStyle w:val="PageNumber"/>
        <w:sz w:val="18"/>
        <w:szCs w:val="18"/>
      </w:rPr>
      <w:fldChar w:fldCharType="end"/>
    </w:r>
  </w:p>
  <w:p w14:paraId="51733413" w14:textId="77777777" w:rsidR="00603846" w:rsidRDefault="00603846" w:rsidP="00874833">
    <w:pPr>
      <w:pStyle w:val="Footer"/>
      <w:pBdr>
        <w:top w:val="thinThickLargeGap" w:sz="12" w:space="1" w:color="auto"/>
      </w:pBdr>
      <w:tabs>
        <w:tab w:val="clear" w:pos="8640"/>
        <w:tab w:val="right" w:pos="8820"/>
      </w:tabs>
      <w:ind w:left="-180" w:right="-18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154DDF" w14:textId="77777777" w:rsidR="00603846" w:rsidRDefault="00603846">
      <w:r>
        <w:separator/>
      </w:r>
    </w:p>
  </w:footnote>
  <w:footnote w:type="continuationSeparator" w:id="0">
    <w:p w14:paraId="78A5A0E1" w14:textId="77777777" w:rsidR="00603846" w:rsidRDefault="0060384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1FFB62" w14:textId="77777777" w:rsidR="00603846" w:rsidRDefault="00603846">
    <w:pPr>
      <w:pStyle w:val="Header"/>
      <w:rPr>
        <w:i/>
        <w:sz w:val="20"/>
      </w:rPr>
    </w:pPr>
    <w:r>
      <w:rPr>
        <w:i/>
        <w:sz w:val="20"/>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2263CA" w14:textId="77777777" w:rsidR="00603846" w:rsidRDefault="00603846">
    <w:pPr>
      <w:pStyle w:val="Header"/>
      <w:pBdr>
        <w:bottom w:val="thinThickLargeGap" w:sz="12" w:space="1" w:color="auto"/>
      </w:pBdr>
      <w:tabs>
        <w:tab w:val="clear" w:pos="8640"/>
        <w:tab w:val="right" w:pos="8820"/>
      </w:tabs>
      <w:ind w:left="-180" w:right="-180"/>
      <w:rPr>
        <w:i/>
        <w:sz w:val="20"/>
      </w:rPr>
    </w:pPr>
    <w:r>
      <w:rPr>
        <w:i/>
        <w:sz w:val="20"/>
      </w:rPr>
      <w:t xml:space="preserve">Gabilan Creek Watershed Turbidity TMDLs </w:t>
    </w:r>
    <w:r>
      <w:rPr>
        <w:i/>
        <w:sz w:val="20"/>
      </w:rPr>
      <w:tab/>
    </w:r>
    <w:r>
      <w:rPr>
        <w:i/>
        <w:sz w:val="20"/>
      </w:rPr>
      <w:tab/>
      <w:t>November 13-14, 2019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1854DB"/>
    <w:multiLevelType w:val="hybridMultilevel"/>
    <w:tmpl w:val="34C85278"/>
    <w:lvl w:ilvl="0" w:tplc="43522DF2">
      <w:start w:val="1"/>
      <w:numFmt w:val="decimal"/>
      <w:lvlText w:val="%1."/>
      <w:lvlJc w:val="left"/>
      <w:pPr>
        <w:tabs>
          <w:tab w:val="num" w:pos="720"/>
        </w:tabs>
        <w:ind w:left="720" w:hanging="360"/>
      </w:pPr>
    </w:lvl>
    <w:lvl w:ilvl="1" w:tplc="F7CAA17A">
      <w:start w:val="1"/>
      <w:numFmt w:val="decimal"/>
      <w:lvlText w:val="%2."/>
      <w:lvlJc w:val="left"/>
      <w:pPr>
        <w:tabs>
          <w:tab w:val="num" w:pos="1440"/>
        </w:tabs>
        <w:ind w:left="1440" w:hanging="360"/>
      </w:pPr>
    </w:lvl>
    <w:lvl w:ilvl="2" w:tplc="6A5A6D58" w:tentative="1">
      <w:start w:val="1"/>
      <w:numFmt w:val="decimal"/>
      <w:lvlText w:val="%3."/>
      <w:lvlJc w:val="left"/>
      <w:pPr>
        <w:tabs>
          <w:tab w:val="num" w:pos="2160"/>
        </w:tabs>
        <w:ind w:left="2160" w:hanging="360"/>
      </w:pPr>
    </w:lvl>
    <w:lvl w:ilvl="3" w:tplc="46AA60D8" w:tentative="1">
      <w:start w:val="1"/>
      <w:numFmt w:val="decimal"/>
      <w:lvlText w:val="%4."/>
      <w:lvlJc w:val="left"/>
      <w:pPr>
        <w:tabs>
          <w:tab w:val="num" w:pos="2880"/>
        </w:tabs>
        <w:ind w:left="2880" w:hanging="360"/>
      </w:pPr>
    </w:lvl>
    <w:lvl w:ilvl="4" w:tplc="B49E89B8" w:tentative="1">
      <w:start w:val="1"/>
      <w:numFmt w:val="decimal"/>
      <w:lvlText w:val="%5."/>
      <w:lvlJc w:val="left"/>
      <w:pPr>
        <w:tabs>
          <w:tab w:val="num" w:pos="3600"/>
        </w:tabs>
        <w:ind w:left="3600" w:hanging="360"/>
      </w:pPr>
    </w:lvl>
    <w:lvl w:ilvl="5" w:tplc="D4069CF2" w:tentative="1">
      <w:start w:val="1"/>
      <w:numFmt w:val="decimal"/>
      <w:lvlText w:val="%6."/>
      <w:lvlJc w:val="left"/>
      <w:pPr>
        <w:tabs>
          <w:tab w:val="num" w:pos="4320"/>
        </w:tabs>
        <w:ind w:left="4320" w:hanging="360"/>
      </w:pPr>
    </w:lvl>
    <w:lvl w:ilvl="6" w:tplc="698E0372" w:tentative="1">
      <w:start w:val="1"/>
      <w:numFmt w:val="decimal"/>
      <w:lvlText w:val="%7."/>
      <w:lvlJc w:val="left"/>
      <w:pPr>
        <w:tabs>
          <w:tab w:val="num" w:pos="5040"/>
        </w:tabs>
        <w:ind w:left="5040" w:hanging="360"/>
      </w:pPr>
    </w:lvl>
    <w:lvl w:ilvl="7" w:tplc="725E23E4" w:tentative="1">
      <w:start w:val="1"/>
      <w:numFmt w:val="decimal"/>
      <w:lvlText w:val="%8."/>
      <w:lvlJc w:val="left"/>
      <w:pPr>
        <w:tabs>
          <w:tab w:val="num" w:pos="5760"/>
        </w:tabs>
        <w:ind w:left="5760" w:hanging="360"/>
      </w:pPr>
    </w:lvl>
    <w:lvl w:ilvl="8" w:tplc="5948A126" w:tentative="1">
      <w:start w:val="1"/>
      <w:numFmt w:val="decimal"/>
      <w:lvlText w:val="%9."/>
      <w:lvlJc w:val="left"/>
      <w:pPr>
        <w:tabs>
          <w:tab w:val="num" w:pos="6480"/>
        </w:tabs>
        <w:ind w:left="6480" w:hanging="360"/>
      </w:pPr>
    </w:lvl>
  </w:abstractNum>
  <w:abstractNum w:abstractNumId="1" w15:restartNumberingAfterBreak="0">
    <w:nsid w:val="0A994C97"/>
    <w:multiLevelType w:val="hybridMultilevel"/>
    <w:tmpl w:val="021670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06F0A7C"/>
    <w:multiLevelType w:val="hybridMultilevel"/>
    <w:tmpl w:val="B6FA3F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7482A8B"/>
    <w:multiLevelType w:val="hybridMultilevel"/>
    <w:tmpl w:val="AD38C2D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3267027"/>
    <w:multiLevelType w:val="hybridMultilevel"/>
    <w:tmpl w:val="9E8CD2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6D00873"/>
    <w:multiLevelType w:val="hybridMultilevel"/>
    <w:tmpl w:val="9F50489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77C4F38"/>
    <w:multiLevelType w:val="hybridMultilevel"/>
    <w:tmpl w:val="18D6495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Arial" w:hint="default"/>
      </w:rPr>
    </w:lvl>
    <w:lvl w:ilvl="2" w:tplc="47D42210">
      <w:numFmt w:val="bullet"/>
      <w:lvlText w:val="-"/>
      <w:lvlJc w:val="left"/>
      <w:pPr>
        <w:tabs>
          <w:tab w:val="num" w:pos="2160"/>
        </w:tabs>
        <w:ind w:left="2160" w:hanging="360"/>
      </w:pPr>
      <w:rPr>
        <w:rFonts w:ascii="Arial" w:eastAsia="Times New Roman" w:hAnsi="Arial" w:cs="Aria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3FF56879"/>
    <w:multiLevelType w:val="hybridMultilevel"/>
    <w:tmpl w:val="5F6058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0845972"/>
    <w:multiLevelType w:val="hybridMultilevel"/>
    <w:tmpl w:val="792867E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9" w15:restartNumberingAfterBreak="0">
    <w:nsid w:val="422A7CC6"/>
    <w:multiLevelType w:val="hybridMultilevel"/>
    <w:tmpl w:val="15060C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2AA3766"/>
    <w:multiLevelType w:val="hybridMultilevel"/>
    <w:tmpl w:val="F2228E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7315CA9"/>
    <w:multiLevelType w:val="hybridMultilevel"/>
    <w:tmpl w:val="F2289F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7B51D8C"/>
    <w:multiLevelType w:val="hybridMultilevel"/>
    <w:tmpl w:val="2A1CED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E695A98"/>
    <w:multiLevelType w:val="hybridMultilevel"/>
    <w:tmpl w:val="6DE42C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FC3116A"/>
    <w:multiLevelType w:val="hybridMultilevel"/>
    <w:tmpl w:val="1A487B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7DC241F"/>
    <w:multiLevelType w:val="multilevel"/>
    <w:tmpl w:val="F08A6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7F4403C"/>
    <w:multiLevelType w:val="hybridMultilevel"/>
    <w:tmpl w:val="DD7C8F4A"/>
    <w:lvl w:ilvl="0" w:tplc="02D86194">
      <w:start w:val="1"/>
      <w:numFmt w:val="decimal"/>
      <w:lvlText w:val="%1."/>
      <w:lvlJc w:val="left"/>
      <w:pPr>
        <w:tabs>
          <w:tab w:val="num" w:pos="1080"/>
        </w:tabs>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CBA6E6B"/>
    <w:multiLevelType w:val="hybridMultilevel"/>
    <w:tmpl w:val="9080041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13546E7"/>
    <w:multiLevelType w:val="hybridMultilevel"/>
    <w:tmpl w:val="68DC3A8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A4172EC"/>
    <w:multiLevelType w:val="hybridMultilevel"/>
    <w:tmpl w:val="2A962F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CF80CA3"/>
    <w:multiLevelType w:val="hybridMultilevel"/>
    <w:tmpl w:val="4CBA08E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DA73BB6"/>
    <w:multiLevelType w:val="multilevel"/>
    <w:tmpl w:val="9F7AA2F6"/>
    <w:lvl w:ilvl="0">
      <w:start w:val="1"/>
      <w:numFmt w:val="decimal"/>
      <w:pStyle w:val="Heading1"/>
      <w:lvlText w:val="%1."/>
      <w:lvlJc w:val="left"/>
      <w:pPr>
        <w:tabs>
          <w:tab w:val="num" w:pos="360"/>
        </w:tabs>
        <w:ind w:left="360" w:hanging="360"/>
      </w:pPr>
    </w:lvl>
    <w:lvl w:ilvl="1">
      <w:start w:val="1"/>
      <w:numFmt w:val="decimal"/>
      <w:pStyle w:val="Heading2"/>
      <w:lvlText w:val="%1.%2."/>
      <w:lvlJc w:val="left"/>
      <w:pPr>
        <w:tabs>
          <w:tab w:val="num" w:pos="432"/>
        </w:tabs>
        <w:ind w:left="432" w:hanging="432"/>
      </w:pPr>
      <w:rPr>
        <w:i w:val="0"/>
      </w:r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num w:numId="1">
    <w:abstractNumId w:val="21"/>
  </w:num>
  <w:num w:numId="2">
    <w:abstractNumId w:val="6"/>
  </w:num>
  <w:num w:numId="3">
    <w:abstractNumId w:val="8"/>
  </w:num>
  <w:num w:numId="4">
    <w:abstractNumId w:val="2"/>
  </w:num>
  <w:num w:numId="5">
    <w:abstractNumId w:val="11"/>
  </w:num>
  <w:num w:numId="6">
    <w:abstractNumId w:val="7"/>
  </w:num>
  <w:num w:numId="7">
    <w:abstractNumId w:val="20"/>
  </w:num>
  <w:num w:numId="8">
    <w:abstractNumId w:val="17"/>
  </w:num>
  <w:num w:numId="9">
    <w:abstractNumId w:val="16"/>
  </w:num>
  <w:num w:numId="10">
    <w:abstractNumId w:val="13"/>
  </w:num>
  <w:num w:numId="11">
    <w:abstractNumId w:val="3"/>
  </w:num>
  <w:num w:numId="12">
    <w:abstractNumId w:val="14"/>
  </w:num>
  <w:num w:numId="13">
    <w:abstractNumId w:val="12"/>
  </w:num>
  <w:num w:numId="14">
    <w:abstractNumId w:val="9"/>
  </w:num>
  <w:num w:numId="15">
    <w:abstractNumId w:val="1"/>
  </w:num>
  <w:num w:numId="16">
    <w:abstractNumId w:val="5"/>
  </w:num>
  <w:num w:numId="17">
    <w:abstractNumId w:val="0"/>
  </w:num>
  <w:num w:numId="18">
    <w:abstractNumId w:val="19"/>
  </w:num>
  <w:num w:numId="19">
    <w:abstractNumId w:val="10"/>
  </w:num>
  <w:num w:numId="20">
    <w:abstractNumId w:val="18"/>
  </w:num>
  <w:num w:numId="21">
    <w:abstractNumId w:val="15"/>
  </w:num>
  <w:num w:numId="22">
    <w:abstractNumId w:val="4"/>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356353" fillcolor="white" strokecolor="#669">
      <v:fill color="white"/>
      <v:stroke color="#669"/>
      <v:imagedata embosscolor="shadow add(51)"/>
      <v:shadow on="t" type="emboss" color="#669" color2="shadow add(102)" offset="7pt,7pt"/>
      <o:colormru v:ext="edit" colors="#ccf,#69f"/>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770DE"/>
    <w:rsid w:val="00000095"/>
    <w:rsid w:val="00000256"/>
    <w:rsid w:val="00000765"/>
    <w:rsid w:val="0000359A"/>
    <w:rsid w:val="000037D5"/>
    <w:rsid w:val="00003B19"/>
    <w:rsid w:val="000043AD"/>
    <w:rsid w:val="00004642"/>
    <w:rsid w:val="00004694"/>
    <w:rsid w:val="00004AED"/>
    <w:rsid w:val="00004F22"/>
    <w:rsid w:val="00004FB1"/>
    <w:rsid w:val="000059BB"/>
    <w:rsid w:val="00005F0C"/>
    <w:rsid w:val="00005FF4"/>
    <w:rsid w:val="00006E8E"/>
    <w:rsid w:val="000102BD"/>
    <w:rsid w:val="0001076A"/>
    <w:rsid w:val="00010D5F"/>
    <w:rsid w:val="0001151A"/>
    <w:rsid w:val="00013422"/>
    <w:rsid w:val="00013790"/>
    <w:rsid w:val="00013C8A"/>
    <w:rsid w:val="000140FF"/>
    <w:rsid w:val="0001443D"/>
    <w:rsid w:val="00014472"/>
    <w:rsid w:val="00015756"/>
    <w:rsid w:val="00016E7D"/>
    <w:rsid w:val="00017ED4"/>
    <w:rsid w:val="00017FDE"/>
    <w:rsid w:val="000201C5"/>
    <w:rsid w:val="000204FC"/>
    <w:rsid w:val="0002057C"/>
    <w:rsid w:val="00020ADA"/>
    <w:rsid w:val="00020C8D"/>
    <w:rsid w:val="00020E29"/>
    <w:rsid w:val="00023B41"/>
    <w:rsid w:val="0002483D"/>
    <w:rsid w:val="00024C6E"/>
    <w:rsid w:val="00025A7E"/>
    <w:rsid w:val="00025D5A"/>
    <w:rsid w:val="00027AA4"/>
    <w:rsid w:val="00027BB0"/>
    <w:rsid w:val="000305B2"/>
    <w:rsid w:val="00030BA9"/>
    <w:rsid w:val="0003108E"/>
    <w:rsid w:val="00031A50"/>
    <w:rsid w:val="00031FE5"/>
    <w:rsid w:val="00032390"/>
    <w:rsid w:val="00033C77"/>
    <w:rsid w:val="00034069"/>
    <w:rsid w:val="00041711"/>
    <w:rsid w:val="000418C6"/>
    <w:rsid w:val="00041B0D"/>
    <w:rsid w:val="00042231"/>
    <w:rsid w:val="0004285C"/>
    <w:rsid w:val="000435E3"/>
    <w:rsid w:val="000443D5"/>
    <w:rsid w:val="000446E3"/>
    <w:rsid w:val="00044729"/>
    <w:rsid w:val="00044A2E"/>
    <w:rsid w:val="00044EA0"/>
    <w:rsid w:val="000458B7"/>
    <w:rsid w:val="00045BAF"/>
    <w:rsid w:val="00045E63"/>
    <w:rsid w:val="000469DF"/>
    <w:rsid w:val="00046C4E"/>
    <w:rsid w:val="00051203"/>
    <w:rsid w:val="00051A2B"/>
    <w:rsid w:val="00052A77"/>
    <w:rsid w:val="000533B1"/>
    <w:rsid w:val="00054809"/>
    <w:rsid w:val="000549C5"/>
    <w:rsid w:val="00054B24"/>
    <w:rsid w:val="0005535A"/>
    <w:rsid w:val="0005566C"/>
    <w:rsid w:val="000570F6"/>
    <w:rsid w:val="0005742A"/>
    <w:rsid w:val="00057739"/>
    <w:rsid w:val="000577CA"/>
    <w:rsid w:val="0006020C"/>
    <w:rsid w:val="00060E17"/>
    <w:rsid w:val="00060F75"/>
    <w:rsid w:val="00061920"/>
    <w:rsid w:val="00061E5A"/>
    <w:rsid w:val="000628A6"/>
    <w:rsid w:val="0006349A"/>
    <w:rsid w:val="00064C57"/>
    <w:rsid w:val="00066F86"/>
    <w:rsid w:val="0006790C"/>
    <w:rsid w:val="00070322"/>
    <w:rsid w:val="000703CF"/>
    <w:rsid w:val="00070640"/>
    <w:rsid w:val="00071136"/>
    <w:rsid w:val="0007218D"/>
    <w:rsid w:val="000738BA"/>
    <w:rsid w:val="000738FE"/>
    <w:rsid w:val="00074D63"/>
    <w:rsid w:val="000767C4"/>
    <w:rsid w:val="00077380"/>
    <w:rsid w:val="00080262"/>
    <w:rsid w:val="00080F2B"/>
    <w:rsid w:val="000816D8"/>
    <w:rsid w:val="0008431C"/>
    <w:rsid w:val="00084A82"/>
    <w:rsid w:val="000851B3"/>
    <w:rsid w:val="000859C3"/>
    <w:rsid w:val="000868AA"/>
    <w:rsid w:val="0008731D"/>
    <w:rsid w:val="00090081"/>
    <w:rsid w:val="00090390"/>
    <w:rsid w:val="000904C5"/>
    <w:rsid w:val="00090986"/>
    <w:rsid w:val="00090F15"/>
    <w:rsid w:val="000913C1"/>
    <w:rsid w:val="000919B9"/>
    <w:rsid w:val="00092766"/>
    <w:rsid w:val="000939EB"/>
    <w:rsid w:val="0009410D"/>
    <w:rsid w:val="000949C5"/>
    <w:rsid w:val="00094A57"/>
    <w:rsid w:val="000955E0"/>
    <w:rsid w:val="00095E21"/>
    <w:rsid w:val="00095F0D"/>
    <w:rsid w:val="0009625B"/>
    <w:rsid w:val="000964A8"/>
    <w:rsid w:val="00096B54"/>
    <w:rsid w:val="00096BE5"/>
    <w:rsid w:val="000A0EAD"/>
    <w:rsid w:val="000A100A"/>
    <w:rsid w:val="000A1AFA"/>
    <w:rsid w:val="000A1B16"/>
    <w:rsid w:val="000A2008"/>
    <w:rsid w:val="000A222A"/>
    <w:rsid w:val="000A277A"/>
    <w:rsid w:val="000A2CCA"/>
    <w:rsid w:val="000A2F3C"/>
    <w:rsid w:val="000A3089"/>
    <w:rsid w:val="000A338C"/>
    <w:rsid w:val="000A35DB"/>
    <w:rsid w:val="000A4795"/>
    <w:rsid w:val="000A6541"/>
    <w:rsid w:val="000A66D1"/>
    <w:rsid w:val="000A6D4F"/>
    <w:rsid w:val="000A6E98"/>
    <w:rsid w:val="000A6F40"/>
    <w:rsid w:val="000A72A7"/>
    <w:rsid w:val="000B1274"/>
    <w:rsid w:val="000B18BE"/>
    <w:rsid w:val="000B2AA1"/>
    <w:rsid w:val="000B2DC6"/>
    <w:rsid w:val="000B2EDC"/>
    <w:rsid w:val="000B36DA"/>
    <w:rsid w:val="000B3C33"/>
    <w:rsid w:val="000B4BFE"/>
    <w:rsid w:val="000B5325"/>
    <w:rsid w:val="000B7178"/>
    <w:rsid w:val="000C097E"/>
    <w:rsid w:val="000C0D99"/>
    <w:rsid w:val="000C109A"/>
    <w:rsid w:val="000C1640"/>
    <w:rsid w:val="000C1A05"/>
    <w:rsid w:val="000C23F4"/>
    <w:rsid w:val="000C3352"/>
    <w:rsid w:val="000C3F9F"/>
    <w:rsid w:val="000C42C2"/>
    <w:rsid w:val="000C4B78"/>
    <w:rsid w:val="000C58DD"/>
    <w:rsid w:val="000C5A6C"/>
    <w:rsid w:val="000C5A9B"/>
    <w:rsid w:val="000C5E7E"/>
    <w:rsid w:val="000C60D9"/>
    <w:rsid w:val="000C638C"/>
    <w:rsid w:val="000C6633"/>
    <w:rsid w:val="000C670D"/>
    <w:rsid w:val="000C6D18"/>
    <w:rsid w:val="000C7821"/>
    <w:rsid w:val="000D01DF"/>
    <w:rsid w:val="000D02B7"/>
    <w:rsid w:val="000D1936"/>
    <w:rsid w:val="000D1A85"/>
    <w:rsid w:val="000D1FD7"/>
    <w:rsid w:val="000D1FEC"/>
    <w:rsid w:val="000D41AE"/>
    <w:rsid w:val="000D41EA"/>
    <w:rsid w:val="000D5BDB"/>
    <w:rsid w:val="000D7260"/>
    <w:rsid w:val="000D7CF6"/>
    <w:rsid w:val="000E2EDE"/>
    <w:rsid w:val="000E443A"/>
    <w:rsid w:val="000E45EB"/>
    <w:rsid w:val="000E48E3"/>
    <w:rsid w:val="000E4F90"/>
    <w:rsid w:val="000E5638"/>
    <w:rsid w:val="000E5ACD"/>
    <w:rsid w:val="000E6B74"/>
    <w:rsid w:val="000E72F0"/>
    <w:rsid w:val="000E73A2"/>
    <w:rsid w:val="000E7D46"/>
    <w:rsid w:val="000E7D9E"/>
    <w:rsid w:val="000F04BD"/>
    <w:rsid w:val="000F1163"/>
    <w:rsid w:val="000F14B6"/>
    <w:rsid w:val="000F2567"/>
    <w:rsid w:val="000F3B66"/>
    <w:rsid w:val="000F5034"/>
    <w:rsid w:val="000F55EB"/>
    <w:rsid w:val="000F6316"/>
    <w:rsid w:val="000F6CB5"/>
    <w:rsid w:val="000F6FF5"/>
    <w:rsid w:val="00100498"/>
    <w:rsid w:val="00102508"/>
    <w:rsid w:val="00104288"/>
    <w:rsid w:val="00104F7C"/>
    <w:rsid w:val="00105EF7"/>
    <w:rsid w:val="0010628A"/>
    <w:rsid w:val="00107333"/>
    <w:rsid w:val="00107462"/>
    <w:rsid w:val="00110C8A"/>
    <w:rsid w:val="001114A6"/>
    <w:rsid w:val="0011151E"/>
    <w:rsid w:val="00111AA0"/>
    <w:rsid w:val="00111E9F"/>
    <w:rsid w:val="0011284C"/>
    <w:rsid w:val="00112867"/>
    <w:rsid w:val="00114A0A"/>
    <w:rsid w:val="00114F50"/>
    <w:rsid w:val="00115BF5"/>
    <w:rsid w:val="00115CC2"/>
    <w:rsid w:val="00115D25"/>
    <w:rsid w:val="00116299"/>
    <w:rsid w:val="001162A7"/>
    <w:rsid w:val="001201EB"/>
    <w:rsid w:val="001202C5"/>
    <w:rsid w:val="0012047B"/>
    <w:rsid w:val="00120E45"/>
    <w:rsid w:val="0012442B"/>
    <w:rsid w:val="00124CD2"/>
    <w:rsid w:val="0012513B"/>
    <w:rsid w:val="00126596"/>
    <w:rsid w:val="00126A5B"/>
    <w:rsid w:val="00126B8C"/>
    <w:rsid w:val="00130F51"/>
    <w:rsid w:val="00132F23"/>
    <w:rsid w:val="00134819"/>
    <w:rsid w:val="00134D2B"/>
    <w:rsid w:val="00136398"/>
    <w:rsid w:val="00136615"/>
    <w:rsid w:val="00137575"/>
    <w:rsid w:val="00140916"/>
    <w:rsid w:val="001414FB"/>
    <w:rsid w:val="00141755"/>
    <w:rsid w:val="0014194D"/>
    <w:rsid w:val="00142372"/>
    <w:rsid w:val="00142883"/>
    <w:rsid w:val="00143407"/>
    <w:rsid w:val="00143C16"/>
    <w:rsid w:val="00145441"/>
    <w:rsid w:val="001458A1"/>
    <w:rsid w:val="00146341"/>
    <w:rsid w:val="001504B7"/>
    <w:rsid w:val="00150E5D"/>
    <w:rsid w:val="00151215"/>
    <w:rsid w:val="001512F5"/>
    <w:rsid w:val="001516F2"/>
    <w:rsid w:val="00151706"/>
    <w:rsid w:val="00152559"/>
    <w:rsid w:val="00153315"/>
    <w:rsid w:val="0015423A"/>
    <w:rsid w:val="00155843"/>
    <w:rsid w:val="001558B4"/>
    <w:rsid w:val="001558D0"/>
    <w:rsid w:val="001608B4"/>
    <w:rsid w:val="00160F58"/>
    <w:rsid w:val="0016155A"/>
    <w:rsid w:val="0016175B"/>
    <w:rsid w:val="00161A87"/>
    <w:rsid w:val="00161CBA"/>
    <w:rsid w:val="0016240D"/>
    <w:rsid w:val="00162A2A"/>
    <w:rsid w:val="00163ACE"/>
    <w:rsid w:val="00164639"/>
    <w:rsid w:val="00165DDA"/>
    <w:rsid w:val="00166E55"/>
    <w:rsid w:val="0016788C"/>
    <w:rsid w:val="00170D82"/>
    <w:rsid w:val="001714A1"/>
    <w:rsid w:val="00172372"/>
    <w:rsid w:val="0017244D"/>
    <w:rsid w:val="00172681"/>
    <w:rsid w:val="00173E6B"/>
    <w:rsid w:val="00173E8A"/>
    <w:rsid w:val="00177E55"/>
    <w:rsid w:val="0018112E"/>
    <w:rsid w:val="00181949"/>
    <w:rsid w:val="00182113"/>
    <w:rsid w:val="00182135"/>
    <w:rsid w:val="00182145"/>
    <w:rsid w:val="001827DF"/>
    <w:rsid w:val="00182D2E"/>
    <w:rsid w:val="00182F48"/>
    <w:rsid w:val="0018382C"/>
    <w:rsid w:val="00184467"/>
    <w:rsid w:val="00184A77"/>
    <w:rsid w:val="001857F8"/>
    <w:rsid w:val="00190A43"/>
    <w:rsid w:val="0019178B"/>
    <w:rsid w:val="0019189D"/>
    <w:rsid w:val="001925BE"/>
    <w:rsid w:val="00192B72"/>
    <w:rsid w:val="00193A90"/>
    <w:rsid w:val="00193E64"/>
    <w:rsid w:val="001962B0"/>
    <w:rsid w:val="00197FE7"/>
    <w:rsid w:val="001A02B0"/>
    <w:rsid w:val="001A1097"/>
    <w:rsid w:val="001A372C"/>
    <w:rsid w:val="001A4011"/>
    <w:rsid w:val="001A4099"/>
    <w:rsid w:val="001A4141"/>
    <w:rsid w:val="001A42FF"/>
    <w:rsid w:val="001A4D1A"/>
    <w:rsid w:val="001A6754"/>
    <w:rsid w:val="001B0F9E"/>
    <w:rsid w:val="001B2E76"/>
    <w:rsid w:val="001B3877"/>
    <w:rsid w:val="001B4511"/>
    <w:rsid w:val="001B60B4"/>
    <w:rsid w:val="001B6E22"/>
    <w:rsid w:val="001B6F7C"/>
    <w:rsid w:val="001B6FD4"/>
    <w:rsid w:val="001B7439"/>
    <w:rsid w:val="001B7C8B"/>
    <w:rsid w:val="001B7D1E"/>
    <w:rsid w:val="001C08EC"/>
    <w:rsid w:val="001C12DA"/>
    <w:rsid w:val="001C27C3"/>
    <w:rsid w:val="001C3353"/>
    <w:rsid w:val="001C3613"/>
    <w:rsid w:val="001C4379"/>
    <w:rsid w:val="001C497B"/>
    <w:rsid w:val="001C4C29"/>
    <w:rsid w:val="001C57B8"/>
    <w:rsid w:val="001C620E"/>
    <w:rsid w:val="001C6413"/>
    <w:rsid w:val="001C648A"/>
    <w:rsid w:val="001C6729"/>
    <w:rsid w:val="001C681A"/>
    <w:rsid w:val="001C6B8D"/>
    <w:rsid w:val="001C71FD"/>
    <w:rsid w:val="001C74BD"/>
    <w:rsid w:val="001C7C9B"/>
    <w:rsid w:val="001D0AEA"/>
    <w:rsid w:val="001D1283"/>
    <w:rsid w:val="001D19CF"/>
    <w:rsid w:val="001D1A03"/>
    <w:rsid w:val="001D2075"/>
    <w:rsid w:val="001D2534"/>
    <w:rsid w:val="001D286A"/>
    <w:rsid w:val="001D303E"/>
    <w:rsid w:val="001D31BE"/>
    <w:rsid w:val="001D31F5"/>
    <w:rsid w:val="001D358E"/>
    <w:rsid w:val="001D3C0B"/>
    <w:rsid w:val="001D5068"/>
    <w:rsid w:val="001D5472"/>
    <w:rsid w:val="001D58C9"/>
    <w:rsid w:val="001D5DA3"/>
    <w:rsid w:val="001D62AC"/>
    <w:rsid w:val="001D6CAB"/>
    <w:rsid w:val="001D7339"/>
    <w:rsid w:val="001D79F1"/>
    <w:rsid w:val="001E31EF"/>
    <w:rsid w:val="001E33DF"/>
    <w:rsid w:val="001E3849"/>
    <w:rsid w:val="001E3D83"/>
    <w:rsid w:val="001E4160"/>
    <w:rsid w:val="001E44F6"/>
    <w:rsid w:val="001E5C67"/>
    <w:rsid w:val="001E5D2E"/>
    <w:rsid w:val="001E651B"/>
    <w:rsid w:val="001E676E"/>
    <w:rsid w:val="001E6C99"/>
    <w:rsid w:val="001E6D9B"/>
    <w:rsid w:val="001E763B"/>
    <w:rsid w:val="001E76B9"/>
    <w:rsid w:val="001F026C"/>
    <w:rsid w:val="001F0558"/>
    <w:rsid w:val="001F14C2"/>
    <w:rsid w:val="001F1EFD"/>
    <w:rsid w:val="001F3239"/>
    <w:rsid w:val="001F3561"/>
    <w:rsid w:val="001F391F"/>
    <w:rsid w:val="001F4A26"/>
    <w:rsid w:val="001F6DEB"/>
    <w:rsid w:val="001F71A4"/>
    <w:rsid w:val="001F72A9"/>
    <w:rsid w:val="00200103"/>
    <w:rsid w:val="00200107"/>
    <w:rsid w:val="00200315"/>
    <w:rsid w:val="00200509"/>
    <w:rsid w:val="00200755"/>
    <w:rsid w:val="00200CD9"/>
    <w:rsid w:val="00200D60"/>
    <w:rsid w:val="00200DD9"/>
    <w:rsid w:val="002010C4"/>
    <w:rsid w:val="0020145B"/>
    <w:rsid w:val="00201823"/>
    <w:rsid w:val="00202E41"/>
    <w:rsid w:val="00202FF1"/>
    <w:rsid w:val="002031C9"/>
    <w:rsid w:val="002032B6"/>
    <w:rsid w:val="002043F3"/>
    <w:rsid w:val="00204B4D"/>
    <w:rsid w:val="00204F73"/>
    <w:rsid w:val="00206D0E"/>
    <w:rsid w:val="00210016"/>
    <w:rsid w:val="002105EE"/>
    <w:rsid w:val="00210E59"/>
    <w:rsid w:val="002114B1"/>
    <w:rsid w:val="0021192C"/>
    <w:rsid w:val="0021260E"/>
    <w:rsid w:val="00212EBE"/>
    <w:rsid w:val="00214A3C"/>
    <w:rsid w:val="00214A46"/>
    <w:rsid w:val="00215107"/>
    <w:rsid w:val="002154CC"/>
    <w:rsid w:val="002156EC"/>
    <w:rsid w:val="00216162"/>
    <w:rsid w:val="00216333"/>
    <w:rsid w:val="00220AB4"/>
    <w:rsid w:val="00220CAA"/>
    <w:rsid w:val="002214CD"/>
    <w:rsid w:val="002217BC"/>
    <w:rsid w:val="002229F0"/>
    <w:rsid w:val="00222FB6"/>
    <w:rsid w:val="00224C50"/>
    <w:rsid w:val="002278D5"/>
    <w:rsid w:val="00227BB5"/>
    <w:rsid w:val="00230C47"/>
    <w:rsid w:val="00230E50"/>
    <w:rsid w:val="00230FE4"/>
    <w:rsid w:val="0023246A"/>
    <w:rsid w:val="0023274D"/>
    <w:rsid w:val="002328B4"/>
    <w:rsid w:val="00232FCC"/>
    <w:rsid w:val="0023399B"/>
    <w:rsid w:val="00233A9B"/>
    <w:rsid w:val="00234232"/>
    <w:rsid w:val="00234647"/>
    <w:rsid w:val="002346E6"/>
    <w:rsid w:val="00234C18"/>
    <w:rsid w:val="002357E2"/>
    <w:rsid w:val="002372CB"/>
    <w:rsid w:val="00237929"/>
    <w:rsid w:val="002403E6"/>
    <w:rsid w:val="002409CC"/>
    <w:rsid w:val="002432CF"/>
    <w:rsid w:val="00244134"/>
    <w:rsid w:val="002463C0"/>
    <w:rsid w:val="00246DE2"/>
    <w:rsid w:val="00247389"/>
    <w:rsid w:val="00253B2B"/>
    <w:rsid w:val="00253ED0"/>
    <w:rsid w:val="00253F36"/>
    <w:rsid w:val="00255BCF"/>
    <w:rsid w:val="00255C78"/>
    <w:rsid w:val="00255D86"/>
    <w:rsid w:val="002572AB"/>
    <w:rsid w:val="002573B3"/>
    <w:rsid w:val="00257D76"/>
    <w:rsid w:val="00257F0A"/>
    <w:rsid w:val="00260947"/>
    <w:rsid w:val="00261360"/>
    <w:rsid w:val="00261560"/>
    <w:rsid w:val="00261C1A"/>
    <w:rsid w:val="00261E39"/>
    <w:rsid w:val="00262018"/>
    <w:rsid w:val="0026287C"/>
    <w:rsid w:val="002628EE"/>
    <w:rsid w:val="002629BD"/>
    <w:rsid w:val="00262DE8"/>
    <w:rsid w:val="00263B84"/>
    <w:rsid w:val="0026415A"/>
    <w:rsid w:val="0026432E"/>
    <w:rsid w:val="0026451F"/>
    <w:rsid w:val="002654FE"/>
    <w:rsid w:val="00266AD7"/>
    <w:rsid w:val="00267A45"/>
    <w:rsid w:val="00267FC0"/>
    <w:rsid w:val="0027206B"/>
    <w:rsid w:val="0027262D"/>
    <w:rsid w:val="00272E32"/>
    <w:rsid w:val="00273653"/>
    <w:rsid w:val="00273E60"/>
    <w:rsid w:val="00275E87"/>
    <w:rsid w:val="00276575"/>
    <w:rsid w:val="002774DA"/>
    <w:rsid w:val="00280BFA"/>
    <w:rsid w:val="00280CF5"/>
    <w:rsid w:val="00282068"/>
    <w:rsid w:val="00282DBD"/>
    <w:rsid w:val="00282FFA"/>
    <w:rsid w:val="00283375"/>
    <w:rsid w:val="00283974"/>
    <w:rsid w:val="00284794"/>
    <w:rsid w:val="00287DE1"/>
    <w:rsid w:val="00290275"/>
    <w:rsid w:val="00290549"/>
    <w:rsid w:val="002909AB"/>
    <w:rsid w:val="00291083"/>
    <w:rsid w:val="0029131F"/>
    <w:rsid w:val="0029589A"/>
    <w:rsid w:val="002959D0"/>
    <w:rsid w:val="00295D17"/>
    <w:rsid w:val="00296871"/>
    <w:rsid w:val="002968D3"/>
    <w:rsid w:val="0029695A"/>
    <w:rsid w:val="00296C1E"/>
    <w:rsid w:val="00296C97"/>
    <w:rsid w:val="0029783C"/>
    <w:rsid w:val="00297C0B"/>
    <w:rsid w:val="002A07E5"/>
    <w:rsid w:val="002A0D3F"/>
    <w:rsid w:val="002A2C7D"/>
    <w:rsid w:val="002A37E0"/>
    <w:rsid w:val="002A3FA9"/>
    <w:rsid w:val="002A6162"/>
    <w:rsid w:val="002A68A8"/>
    <w:rsid w:val="002A7147"/>
    <w:rsid w:val="002A75E6"/>
    <w:rsid w:val="002A78FC"/>
    <w:rsid w:val="002B259C"/>
    <w:rsid w:val="002B2F59"/>
    <w:rsid w:val="002B3729"/>
    <w:rsid w:val="002B46E4"/>
    <w:rsid w:val="002B5385"/>
    <w:rsid w:val="002B53B7"/>
    <w:rsid w:val="002B544A"/>
    <w:rsid w:val="002B54A3"/>
    <w:rsid w:val="002B5A1B"/>
    <w:rsid w:val="002B6EB9"/>
    <w:rsid w:val="002B7B07"/>
    <w:rsid w:val="002C1E9A"/>
    <w:rsid w:val="002C20FB"/>
    <w:rsid w:val="002C263E"/>
    <w:rsid w:val="002C4DE6"/>
    <w:rsid w:val="002C5979"/>
    <w:rsid w:val="002C59EE"/>
    <w:rsid w:val="002C61AD"/>
    <w:rsid w:val="002C73DD"/>
    <w:rsid w:val="002C754C"/>
    <w:rsid w:val="002C76EA"/>
    <w:rsid w:val="002D09DF"/>
    <w:rsid w:val="002D10B7"/>
    <w:rsid w:val="002D1CE2"/>
    <w:rsid w:val="002D1D1D"/>
    <w:rsid w:val="002D1EEA"/>
    <w:rsid w:val="002D50C7"/>
    <w:rsid w:val="002D569C"/>
    <w:rsid w:val="002D6134"/>
    <w:rsid w:val="002D6BAD"/>
    <w:rsid w:val="002D6DC0"/>
    <w:rsid w:val="002D752F"/>
    <w:rsid w:val="002D7644"/>
    <w:rsid w:val="002D7991"/>
    <w:rsid w:val="002D7F32"/>
    <w:rsid w:val="002E0A78"/>
    <w:rsid w:val="002E1243"/>
    <w:rsid w:val="002E1FBF"/>
    <w:rsid w:val="002E226B"/>
    <w:rsid w:val="002E3ACC"/>
    <w:rsid w:val="002E4035"/>
    <w:rsid w:val="002E40DD"/>
    <w:rsid w:val="002E441E"/>
    <w:rsid w:val="002E53CB"/>
    <w:rsid w:val="002E5DD0"/>
    <w:rsid w:val="002E624A"/>
    <w:rsid w:val="002E7D27"/>
    <w:rsid w:val="002F0D55"/>
    <w:rsid w:val="002F1169"/>
    <w:rsid w:val="002F1AB1"/>
    <w:rsid w:val="002F1C97"/>
    <w:rsid w:val="002F23A9"/>
    <w:rsid w:val="002F24C0"/>
    <w:rsid w:val="002F268E"/>
    <w:rsid w:val="002F3008"/>
    <w:rsid w:val="002F4492"/>
    <w:rsid w:val="002F4878"/>
    <w:rsid w:val="002F48F0"/>
    <w:rsid w:val="002F5209"/>
    <w:rsid w:val="002F66AD"/>
    <w:rsid w:val="002F6EC9"/>
    <w:rsid w:val="002F7262"/>
    <w:rsid w:val="002F7363"/>
    <w:rsid w:val="002F7E54"/>
    <w:rsid w:val="003010CE"/>
    <w:rsid w:val="00301715"/>
    <w:rsid w:val="00301888"/>
    <w:rsid w:val="00301951"/>
    <w:rsid w:val="00301EBF"/>
    <w:rsid w:val="00302055"/>
    <w:rsid w:val="0030210F"/>
    <w:rsid w:val="003035CA"/>
    <w:rsid w:val="00303A78"/>
    <w:rsid w:val="003040F6"/>
    <w:rsid w:val="00304C1B"/>
    <w:rsid w:val="00304C67"/>
    <w:rsid w:val="00305071"/>
    <w:rsid w:val="00305073"/>
    <w:rsid w:val="003057F7"/>
    <w:rsid w:val="00305815"/>
    <w:rsid w:val="00305877"/>
    <w:rsid w:val="00306258"/>
    <w:rsid w:val="003076EA"/>
    <w:rsid w:val="00307BB4"/>
    <w:rsid w:val="003105A9"/>
    <w:rsid w:val="00311E99"/>
    <w:rsid w:val="00311F13"/>
    <w:rsid w:val="003134DA"/>
    <w:rsid w:val="003144B1"/>
    <w:rsid w:val="0031506E"/>
    <w:rsid w:val="0031515F"/>
    <w:rsid w:val="003159FE"/>
    <w:rsid w:val="00315C4C"/>
    <w:rsid w:val="00316B73"/>
    <w:rsid w:val="003200CC"/>
    <w:rsid w:val="00320272"/>
    <w:rsid w:val="003216D0"/>
    <w:rsid w:val="003217A6"/>
    <w:rsid w:val="00321999"/>
    <w:rsid w:val="0032234E"/>
    <w:rsid w:val="00323191"/>
    <w:rsid w:val="00323417"/>
    <w:rsid w:val="0032397D"/>
    <w:rsid w:val="003242AD"/>
    <w:rsid w:val="00325BB5"/>
    <w:rsid w:val="00325CA3"/>
    <w:rsid w:val="0032613A"/>
    <w:rsid w:val="0032679A"/>
    <w:rsid w:val="003269BB"/>
    <w:rsid w:val="0032781E"/>
    <w:rsid w:val="00327C29"/>
    <w:rsid w:val="00330243"/>
    <w:rsid w:val="00330977"/>
    <w:rsid w:val="00330B44"/>
    <w:rsid w:val="00330F9F"/>
    <w:rsid w:val="00331539"/>
    <w:rsid w:val="00331C66"/>
    <w:rsid w:val="003321DA"/>
    <w:rsid w:val="00332D8C"/>
    <w:rsid w:val="00332FD5"/>
    <w:rsid w:val="003348C7"/>
    <w:rsid w:val="00334EE5"/>
    <w:rsid w:val="00335079"/>
    <w:rsid w:val="003357FF"/>
    <w:rsid w:val="00336029"/>
    <w:rsid w:val="00337D6B"/>
    <w:rsid w:val="00337D80"/>
    <w:rsid w:val="00337EDE"/>
    <w:rsid w:val="003403B5"/>
    <w:rsid w:val="00340987"/>
    <w:rsid w:val="00340E7A"/>
    <w:rsid w:val="00341510"/>
    <w:rsid w:val="00341B7B"/>
    <w:rsid w:val="00343264"/>
    <w:rsid w:val="00343C0E"/>
    <w:rsid w:val="003444A4"/>
    <w:rsid w:val="003455E0"/>
    <w:rsid w:val="003459A4"/>
    <w:rsid w:val="0034607A"/>
    <w:rsid w:val="00346EA1"/>
    <w:rsid w:val="00346FA1"/>
    <w:rsid w:val="00350213"/>
    <w:rsid w:val="00350220"/>
    <w:rsid w:val="0035096B"/>
    <w:rsid w:val="00352228"/>
    <w:rsid w:val="00352BBE"/>
    <w:rsid w:val="00353C18"/>
    <w:rsid w:val="00354A41"/>
    <w:rsid w:val="00354C33"/>
    <w:rsid w:val="003569CE"/>
    <w:rsid w:val="0035734B"/>
    <w:rsid w:val="0035792F"/>
    <w:rsid w:val="0036093A"/>
    <w:rsid w:val="003620F5"/>
    <w:rsid w:val="00362361"/>
    <w:rsid w:val="003629AA"/>
    <w:rsid w:val="00363E54"/>
    <w:rsid w:val="003644A9"/>
    <w:rsid w:val="00364A41"/>
    <w:rsid w:val="003658DF"/>
    <w:rsid w:val="00365B38"/>
    <w:rsid w:val="003662C8"/>
    <w:rsid w:val="003672A5"/>
    <w:rsid w:val="0036737E"/>
    <w:rsid w:val="00370830"/>
    <w:rsid w:val="00370BB7"/>
    <w:rsid w:val="00371890"/>
    <w:rsid w:val="00371A57"/>
    <w:rsid w:val="00372599"/>
    <w:rsid w:val="003729BC"/>
    <w:rsid w:val="003730C4"/>
    <w:rsid w:val="00373568"/>
    <w:rsid w:val="003745B4"/>
    <w:rsid w:val="00374AB9"/>
    <w:rsid w:val="0037511D"/>
    <w:rsid w:val="00375282"/>
    <w:rsid w:val="00375532"/>
    <w:rsid w:val="00375F7F"/>
    <w:rsid w:val="003764B1"/>
    <w:rsid w:val="00376DDF"/>
    <w:rsid w:val="00377E2A"/>
    <w:rsid w:val="003807A2"/>
    <w:rsid w:val="003815DD"/>
    <w:rsid w:val="003817C4"/>
    <w:rsid w:val="003823EF"/>
    <w:rsid w:val="003836BA"/>
    <w:rsid w:val="00385613"/>
    <w:rsid w:val="00385C80"/>
    <w:rsid w:val="00387152"/>
    <w:rsid w:val="0039071C"/>
    <w:rsid w:val="00390C8B"/>
    <w:rsid w:val="003910DD"/>
    <w:rsid w:val="00391938"/>
    <w:rsid w:val="00392C2A"/>
    <w:rsid w:val="0039373B"/>
    <w:rsid w:val="003960B0"/>
    <w:rsid w:val="003961DE"/>
    <w:rsid w:val="00396860"/>
    <w:rsid w:val="003972AF"/>
    <w:rsid w:val="003978B5"/>
    <w:rsid w:val="00397CDD"/>
    <w:rsid w:val="003A087D"/>
    <w:rsid w:val="003A16FB"/>
    <w:rsid w:val="003A35BB"/>
    <w:rsid w:val="003A39A3"/>
    <w:rsid w:val="003A48D7"/>
    <w:rsid w:val="003A6788"/>
    <w:rsid w:val="003A67D2"/>
    <w:rsid w:val="003A7ABA"/>
    <w:rsid w:val="003A7FE5"/>
    <w:rsid w:val="003B07DE"/>
    <w:rsid w:val="003B0A9B"/>
    <w:rsid w:val="003B0FD1"/>
    <w:rsid w:val="003B12A8"/>
    <w:rsid w:val="003B1856"/>
    <w:rsid w:val="003B1A6C"/>
    <w:rsid w:val="003B23E8"/>
    <w:rsid w:val="003B32D5"/>
    <w:rsid w:val="003B35B9"/>
    <w:rsid w:val="003B3732"/>
    <w:rsid w:val="003B3D81"/>
    <w:rsid w:val="003B3F11"/>
    <w:rsid w:val="003B42E7"/>
    <w:rsid w:val="003B499D"/>
    <w:rsid w:val="003B4C58"/>
    <w:rsid w:val="003B5427"/>
    <w:rsid w:val="003B558F"/>
    <w:rsid w:val="003B5981"/>
    <w:rsid w:val="003B704D"/>
    <w:rsid w:val="003B73FF"/>
    <w:rsid w:val="003B7607"/>
    <w:rsid w:val="003B7B4C"/>
    <w:rsid w:val="003C0625"/>
    <w:rsid w:val="003C0B88"/>
    <w:rsid w:val="003C1324"/>
    <w:rsid w:val="003C2BF6"/>
    <w:rsid w:val="003C32E3"/>
    <w:rsid w:val="003C3329"/>
    <w:rsid w:val="003C3587"/>
    <w:rsid w:val="003C39BB"/>
    <w:rsid w:val="003C3F1D"/>
    <w:rsid w:val="003C5813"/>
    <w:rsid w:val="003C5DD4"/>
    <w:rsid w:val="003C6416"/>
    <w:rsid w:val="003C6F57"/>
    <w:rsid w:val="003D193D"/>
    <w:rsid w:val="003D20C0"/>
    <w:rsid w:val="003D2978"/>
    <w:rsid w:val="003D2CCC"/>
    <w:rsid w:val="003D35BD"/>
    <w:rsid w:val="003D3BB4"/>
    <w:rsid w:val="003D3CB0"/>
    <w:rsid w:val="003D3F5D"/>
    <w:rsid w:val="003D588E"/>
    <w:rsid w:val="003D597B"/>
    <w:rsid w:val="003D6DA3"/>
    <w:rsid w:val="003D7DF5"/>
    <w:rsid w:val="003D7E48"/>
    <w:rsid w:val="003D7E98"/>
    <w:rsid w:val="003E05A4"/>
    <w:rsid w:val="003E0DA0"/>
    <w:rsid w:val="003E2A7F"/>
    <w:rsid w:val="003E3927"/>
    <w:rsid w:val="003E39ED"/>
    <w:rsid w:val="003E5A08"/>
    <w:rsid w:val="003E5ED4"/>
    <w:rsid w:val="003E653A"/>
    <w:rsid w:val="003E70FA"/>
    <w:rsid w:val="003E7417"/>
    <w:rsid w:val="003E741C"/>
    <w:rsid w:val="003F0106"/>
    <w:rsid w:val="003F0206"/>
    <w:rsid w:val="003F261E"/>
    <w:rsid w:val="003F303A"/>
    <w:rsid w:val="003F3F29"/>
    <w:rsid w:val="003F4801"/>
    <w:rsid w:val="003F4FFA"/>
    <w:rsid w:val="003F5B4E"/>
    <w:rsid w:val="003F6C1B"/>
    <w:rsid w:val="003F7273"/>
    <w:rsid w:val="003F7474"/>
    <w:rsid w:val="003F750A"/>
    <w:rsid w:val="003F7BB9"/>
    <w:rsid w:val="003F7D9B"/>
    <w:rsid w:val="00400191"/>
    <w:rsid w:val="004016BA"/>
    <w:rsid w:val="00401963"/>
    <w:rsid w:val="004038D2"/>
    <w:rsid w:val="00404771"/>
    <w:rsid w:val="00405582"/>
    <w:rsid w:val="0040571E"/>
    <w:rsid w:val="0040590B"/>
    <w:rsid w:val="00405968"/>
    <w:rsid w:val="00405D04"/>
    <w:rsid w:val="00405F3B"/>
    <w:rsid w:val="004060C2"/>
    <w:rsid w:val="00406E3A"/>
    <w:rsid w:val="00407895"/>
    <w:rsid w:val="004104FA"/>
    <w:rsid w:val="00411C92"/>
    <w:rsid w:val="0041200A"/>
    <w:rsid w:val="00413E54"/>
    <w:rsid w:val="0041418C"/>
    <w:rsid w:val="00414D08"/>
    <w:rsid w:val="00415952"/>
    <w:rsid w:val="004161B4"/>
    <w:rsid w:val="00416728"/>
    <w:rsid w:val="00420E71"/>
    <w:rsid w:val="004213BC"/>
    <w:rsid w:val="00421537"/>
    <w:rsid w:val="00421E8A"/>
    <w:rsid w:val="0042330A"/>
    <w:rsid w:val="004235B9"/>
    <w:rsid w:val="0042407A"/>
    <w:rsid w:val="00424731"/>
    <w:rsid w:val="0042527A"/>
    <w:rsid w:val="00425F24"/>
    <w:rsid w:val="00425F25"/>
    <w:rsid w:val="00426291"/>
    <w:rsid w:val="00426D06"/>
    <w:rsid w:val="004273EA"/>
    <w:rsid w:val="0043060A"/>
    <w:rsid w:val="00430863"/>
    <w:rsid w:val="00430D27"/>
    <w:rsid w:val="00430F9E"/>
    <w:rsid w:val="0043271D"/>
    <w:rsid w:val="004331B8"/>
    <w:rsid w:val="0043531D"/>
    <w:rsid w:val="004371FE"/>
    <w:rsid w:val="00440512"/>
    <w:rsid w:val="00440910"/>
    <w:rsid w:val="00441002"/>
    <w:rsid w:val="00441E5B"/>
    <w:rsid w:val="00441EFC"/>
    <w:rsid w:val="00443375"/>
    <w:rsid w:val="00444173"/>
    <w:rsid w:val="00444565"/>
    <w:rsid w:val="004448EB"/>
    <w:rsid w:val="00444B1F"/>
    <w:rsid w:val="004458E1"/>
    <w:rsid w:val="00445B85"/>
    <w:rsid w:val="004474F3"/>
    <w:rsid w:val="00450728"/>
    <w:rsid w:val="00451826"/>
    <w:rsid w:val="00451C50"/>
    <w:rsid w:val="00453CCC"/>
    <w:rsid w:val="00454089"/>
    <w:rsid w:val="0045596A"/>
    <w:rsid w:val="0045617E"/>
    <w:rsid w:val="00456201"/>
    <w:rsid w:val="00456352"/>
    <w:rsid w:val="00456462"/>
    <w:rsid w:val="00456982"/>
    <w:rsid w:val="00456FD4"/>
    <w:rsid w:val="004572CB"/>
    <w:rsid w:val="00457D80"/>
    <w:rsid w:val="00461E58"/>
    <w:rsid w:val="00464A03"/>
    <w:rsid w:val="00465440"/>
    <w:rsid w:val="0046544C"/>
    <w:rsid w:val="00465FD1"/>
    <w:rsid w:val="00467649"/>
    <w:rsid w:val="00467E86"/>
    <w:rsid w:val="0047088E"/>
    <w:rsid w:val="00470F97"/>
    <w:rsid w:val="00471144"/>
    <w:rsid w:val="004715E4"/>
    <w:rsid w:val="004718B5"/>
    <w:rsid w:val="00471E94"/>
    <w:rsid w:val="004722E3"/>
    <w:rsid w:val="0047238C"/>
    <w:rsid w:val="00472444"/>
    <w:rsid w:val="00472D4F"/>
    <w:rsid w:val="004736DC"/>
    <w:rsid w:val="00474860"/>
    <w:rsid w:val="00475AD3"/>
    <w:rsid w:val="00475DDB"/>
    <w:rsid w:val="004761A5"/>
    <w:rsid w:val="00477D88"/>
    <w:rsid w:val="00480A13"/>
    <w:rsid w:val="00481D86"/>
    <w:rsid w:val="004827B1"/>
    <w:rsid w:val="00483001"/>
    <w:rsid w:val="0048329C"/>
    <w:rsid w:val="00484A58"/>
    <w:rsid w:val="004857A5"/>
    <w:rsid w:val="00486201"/>
    <w:rsid w:val="00486282"/>
    <w:rsid w:val="00486E6B"/>
    <w:rsid w:val="004919B0"/>
    <w:rsid w:val="00491E5F"/>
    <w:rsid w:val="00492375"/>
    <w:rsid w:val="0049276C"/>
    <w:rsid w:val="00493491"/>
    <w:rsid w:val="004936DB"/>
    <w:rsid w:val="00493DFA"/>
    <w:rsid w:val="004947D4"/>
    <w:rsid w:val="0049489A"/>
    <w:rsid w:val="00494DE0"/>
    <w:rsid w:val="00495171"/>
    <w:rsid w:val="004962CE"/>
    <w:rsid w:val="004963FE"/>
    <w:rsid w:val="0049649C"/>
    <w:rsid w:val="00496641"/>
    <w:rsid w:val="004969D9"/>
    <w:rsid w:val="004973AC"/>
    <w:rsid w:val="00497AA8"/>
    <w:rsid w:val="004A12F3"/>
    <w:rsid w:val="004A282A"/>
    <w:rsid w:val="004A2F6D"/>
    <w:rsid w:val="004A3DCD"/>
    <w:rsid w:val="004A51E0"/>
    <w:rsid w:val="004A69F2"/>
    <w:rsid w:val="004A7232"/>
    <w:rsid w:val="004A7442"/>
    <w:rsid w:val="004A7C8F"/>
    <w:rsid w:val="004B0A71"/>
    <w:rsid w:val="004B1002"/>
    <w:rsid w:val="004B164E"/>
    <w:rsid w:val="004B2A58"/>
    <w:rsid w:val="004B30B1"/>
    <w:rsid w:val="004B3B37"/>
    <w:rsid w:val="004B3B5F"/>
    <w:rsid w:val="004B400E"/>
    <w:rsid w:val="004B4026"/>
    <w:rsid w:val="004B4AD6"/>
    <w:rsid w:val="004B4BDF"/>
    <w:rsid w:val="004B53C6"/>
    <w:rsid w:val="004B5982"/>
    <w:rsid w:val="004B6E10"/>
    <w:rsid w:val="004B7794"/>
    <w:rsid w:val="004B7D05"/>
    <w:rsid w:val="004C010B"/>
    <w:rsid w:val="004C05EB"/>
    <w:rsid w:val="004C0B1D"/>
    <w:rsid w:val="004C2582"/>
    <w:rsid w:val="004C3026"/>
    <w:rsid w:val="004C3564"/>
    <w:rsid w:val="004C3A92"/>
    <w:rsid w:val="004C412D"/>
    <w:rsid w:val="004C5551"/>
    <w:rsid w:val="004D051A"/>
    <w:rsid w:val="004D079C"/>
    <w:rsid w:val="004D0A30"/>
    <w:rsid w:val="004D0C6E"/>
    <w:rsid w:val="004D196F"/>
    <w:rsid w:val="004D3339"/>
    <w:rsid w:val="004D3418"/>
    <w:rsid w:val="004D3A82"/>
    <w:rsid w:val="004D3FD8"/>
    <w:rsid w:val="004D5FAC"/>
    <w:rsid w:val="004D681E"/>
    <w:rsid w:val="004D6A1C"/>
    <w:rsid w:val="004D6A91"/>
    <w:rsid w:val="004D6F34"/>
    <w:rsid w:val="004D712F"/>
    <w:rsid w:val="004E1075"/>
    <w:rsid w:val="004E1BDB"/>
    <w:rsid w:val="004E29FD"/>
    <w:rsid w:val="004E3564"/>
    <w:rsid w:val="004E37E9"/>
    <w:rsid w:val="004E3954"/>
    <w:rsid w:val="004E5DFD"/>
    <w:rsid w:val="004E60E3"/>
    <w:rsid w:val="004E7459"/>
    <w:rsid w:val="004E7BDB"/>
    <w:rsid w:val="004F057B"/>
    <w:rsid w:val="004F099D"/>
    <w:rsid w:val="004F09E7"/>
    <w:rsid w:val="004F11FB"/>
    <w:rsid w:val="004F1DDB"/>
    <w:rsid w:val="004F2A57"/>
    <w:rsid w:val="004F4464"/>
    <w:rsid w:val="004F4CC4"/>
    <w:rsid w:val="004F51E3"/>
    <w:rsid w:val="004F523C"/>
    <w:rsid w:val="004F527C"/>
    <w:rsid w:val="004F532C"/>
    <w:rsid w:val="004F5F22"/>
    <w:rsid w:val="004F64FF"/>
    <w:rsid w:val="004F6B90"/>
    <w:rsid w:val="004F7467"/>
    <w:rsid w:val="005014C1"/>
    <w:rsid w:val="0050261C"/>
    <w:rsid w:val="00502652"/>
    <w:rsid w:val="005028BC"/>
    <w:rsid w:val="00502A4C"/>
    <w:rsid w:val="00503191"/>
    <w:rsid w:val="00503930"/>
    <w:rsid w:val="00504112"/>
    <w:rsid w:val="00504673"/>
    <w:rsid w:val="00504B42"/>
    <w:rsid w:val="00504B73"/>
    <w:rsid w:val="00505C19"/>
    <w:rsid w:val="00505C1E"/>
    <w:rsid w:val="005063A2"/>
    <w:rsid w:val="00506F8C"/>
    <w:rsid w:val="00507273"/>
    <w:rsid w:val="00507F44"/>
    <w:rsid w:val="0051099F"/>
    <w:rsid w:val="00510AAD"/>
    <w:rsid w:val="0051198C"/>
    <w:rsid w:val="005126FE"/>
    <w:rsid w:val="00513104"/>
    <w:rsid w:val="0051388F"/>
    <w:rsid w:val="00513937"/>
    <w:rsid w:val="005144CF"/>
    <w:rsid w:val="00514700"/>
    <w:rsid w:val="00514756"/>
    <w:rsid w:val="00515750"/>
    <w:rsid w:val="00516799"/>
    <w:rsid w:val="00517033"/>
    <w:rsid w:val="005172B3"/>
    <w:rsid w:val="00517496"/>
    <w:rsid w:val="0051789A"/>
    <w:rsid w:val="00520EF2"/>
    <w:rsid w:val="00521109"/>
    <w:rsid w:val="00521375"/>
    <w:rsid w:val="00521506"/>
    <w:rsid w:val="00521FC4"/>
    <w:rsid w:val="00522E43"/>
    <w:rsid w:val="005233C9"/>
    <w:rsid w:val="0052385A"/>
    <w:rsid w:val="00523920"/>
    <w:rsid w:val="00523A53"/>
    <w:rsid w:val="00523AA1"/>
    <w:rsid w:val="00523CB3"/>
    <w:rsid w:val="00524BA0"/>
    <w:rsid w:val="00526280"/>
    <w:rsid w:val="005264A5"/>
    <w:rsid w:val="00526B7B"/>
    <w:rsid w:val="00526F85"/>
    <w:rsid w:val="005273DE"/>
    <w:rsid w:val="00527BDF"/>
    <w:rsid w:val="00527E22"/>
    <w:rsid w:val="00527E7A"/>
    <w:rsid w:val="00527EC1"/>
    <w:rsid w:val="005305BE"/>
    <w:rsid w:val="00532694"/>
    <w:rsid w:val="005328B9"/>
    <w:rsid w:val="00532E64"/>
    <w:rsid w:val="00533253"/>
    <w:rsid w:val="005333AD"/>
    <w:rsid w:val="00533872"/>
    <w:rsid w:val="00534546"/>
    <w:rsid w:val="00534A8B"/>
    <w:rsid w:val="00535085"/>
    <w:rsid w:val="00535B19"/>
    <w:rsid w:val="00535C7D"/>
    <w:rsid w:val="00536031"/>
    <w:rsid w:val="0053636F"/>
    <w:rsid w:val="005364B5"/>
    <w:rsid w:val="00537D46"/>
    <w:rsid w:val="00537D83"/>
    <w:rsid w:val="00541466"/>
    <w:rsid w:val="0054369D"/>
    <w:rsid w:val="00543A7E"/>
    <w:rsid w:val="0054485F"/>
    <w:rsid w:val="00545225"/>
    <w:rsid w:val="00545A6E"/>
    <w:rsid w:val="00546DCD"/>
    <w:rsid w:val="00546E6E"/>
    <w:rsid w:val="005474C8"/>
    <w:rsid w:val="00550A4D"/>
    <w:rsid w:val="00551258"/>
    <w:rsid w:val="005514B2"/>
    <w:rsid w:val="005514C6"/>
    <w:rsid w:val="0055199D"/>
    <w:rsid w:val="005536BE"/>
    <w:rsid w:val="0055375F"/>
    <w:rsid w:val="00555326"/>
    <w:rsid w:val="0055608A"/>
    <w:rsid w:val="00557503"/>
    <w:rsid w:val="00557BD6"/>
    <w:rsid w:val="00557D64"/>
    <w:rsid w:val="00561637"/>
    <w:rsid w:val="00561C72"/>
    <w:rsid w:val="00561F6D"/>
    <w:rsid w:val="00561F9D"/>
    <w:rsid w:val="00562226"/>
    <w:rsid w:val="005628D6"/>
    <w:rsid w:val="00562A9F"/>
    <w:rsid w:val="00563005"/>
    <w:rsid w:val="0056318F"/>
    <w:rsid w:val="00563F5D"/>
    <w:rsid w:val="00565318"/>
    <w:rsid w:val="00565FBD"/>
    <w:rsid w:val="00566A24"/>
    <w:rsid w:val="005674FF"/>
    <w:rsid w:val="00567B97"/>
    <w:rsid w:val="00572416"/>
    <w:rsid w:val="00572B10"/>
    <w:rsid w:val="00572E85"/>
    <w:rsid w:val="00573949"/>
    <w:rsid w:val="00573ADA"/>
    <w:rsid w:val="00573F19"/>
    <w:rsid w:val="005740E0"/>
    <w:rsid w:val="005742EC"/>
    <w:rsid w:val="0057446F"/>
    <w:rsid w:val="005747C5"/>
    <w:rsid w:val="005751A7"/>
    <w:rsid w:val="005751D2"/>
    <w:rsid w:val="00575816"/>
    <w:rsid w:val="005761B5"/>
    <w:rsid w:val="00576343"/>
    <w:rsid w:val="005770A9"/>
    <w:rsid w:val="005776CC"/>
    <w:rsid w:val="00577886"/>
    <w:rsid w:val="00580210"/>
    <w:rsid w:val="0058049E"/>
    <w:rsid w:val="00580579"/>
    <w:rsid w:val="005805B6"/>
    <w:rsid w:val="0058091C"/>
    <w:rsid w:val="00580D33"/>
    <w:rsid w:val="00581277"/>
    <w:rsid w:val="0058138B"/>
    <w:rsid w:val="005816AB"/>
    <w:rsid w:val="00582331"/>
    <w:rsid w:val="00582AC9"/>
    <w:rsid w:val="00582D24"/>
    <w:rsid w:val="00584159"/>
    <w:rsid w:val="00584AB0"/>
    <w:rsid w:val="00585168"/>
    <w:rsid w:val="00585A4B"/>
    <w:rsid w:val="00586040"/>
    <w:rsid w:val="00586167"/>
    <w:rsid w:val="00586E3C"/>
    <w:rsid w:val="005871E4"/>
    <w:rsid w:val="005872F7"/>
    <w:rsid w:val="00587B63"/>
    <w:rsid w:val="00587C58"/>
    <w:rsid w:val="00591F57"/>
    <w:rsid w:val="005920AB"/>
    <w:rsid w:val="00592B7F"/>
    <w:rsid w:val="00592C9B"/>
    <w:rsid w:val="00592E62"/>
    <w:rsid w:val="005945A5"/>
    <w:rsid w:val="00595481"/>
    <w:rsid w:val="00595C84"/>
    <w:rsid w:val="00596282"/>
    <w:rsid w:val="0059685A"/>
    <w:rsid w:val="005969E3"/>
    <w:rsid w:val="005971E2"/>
    <w:rsid w:val="0059737C"/>
    <w:rsid w:val="005977CC"/>
    <w:rsid w:val="005977E5"/>
    <w:rsid w:val="00597AA6"/>
    <w:rsid w:val="005A04F7"/>
    <w:rsid w:val="005A0B04"/>
    <w:rsid w:val="005A1191"/>
    <w:rsid w:val="005A1732"/>
    <w:rsid w:val="005A1E12"/>
    <w:rsid w:val="005A326C"/>
    <w:rsid w:val="005A364E"/>
    <w:rsid w:val="005A3C8B"/>
    <w:rsid w:val="005A3EF9"/>
    <w:rsid w:val="005A4743"/>
    <w:rsid w:val="005A536A"/>
    <w:rsid w:val="005A5429"/>
    <w:rsid w:val="005A574D"/>
    <w:rsid w:val="005A5A3D"/>
    <w:rsid w:val="005B0737"/>
    <w:rsid w:val="005B2EF8"/>
    <w:rsid w:val="005B3026"/>
    <w:rsid w:val="005B3A35"/>
    <w:rsid w:val="005B3CF1"/>
    <w:rsid w:val="005B4FBA"/>
    <w:rsid w:val="005B5147"/>
    <w:rsid w:val="005B61DA"/>
    <w:rsid w:val="005B65BF"/>
    <w:rsid w:val="005B7B55"/>
    <w:rsid w:val="005C32C2"/>
    <w:rsid w:val="005C4BB0"/>
    <w:rsid w:val="005C51A5"/>
    <w:rsid w:val="005C5D71"/>
    <w:rsid w:val="005C5E10"/>
    <w:rsid w:val="005C652E"/>
    <w:rsid w:val="005C6B60"/>
    <w:rsid w:val="005C73BD"/>
    <w:rsid w:val="005C7DBC"/>
    <w:rsid w:val="005D0A10"/>
    <w:rsid w:val="005D0AC3"/>
    <w:rsid w:val="005D11C8"/>
    <w:rsid w:val="005D2D23"/>
    <w:rsid w:val="005D39FB"/>
    <w:rsid w:val="005D4B2B"/>
    <w:rsid w:val="005D5A9C"/>
    <w:rsid w:val="005D6200"/>
    <w:rsid w:val="005D6E8F"/>
    <w:rsid w:val="005D6F2F"/>
    <w:rsid w:val="005E0920"/>
    <w:rsid w:val="005E13AD"/>
    <w:rsid w:val="005E2703"/>
    <w:rsid w:val="005E46F7"/>
    <w:rsid w:val="005E5848"/>
    <w:rsid w:val="005E5A0B"/>
    <w:rsid w:val="005E6842"/>
    <w:rsid w:val="005E776E"/>
    <w:rsid w:val="005E77E2"/>
    <w:rsid w:val="005F00FA"/>
    <w:rsid w:val="005F0E31"/>
    <w:rsid w:val="005F1975"/>
    <w:rsid w:val="005F240A"/>
    <w:rsid w:val="005F416F"/>
    <w:rsid w:val="005F4F3D"/>
    <w:rsid w:val="005F5AD2"/>
    <w:rsid w:val="005F6862"/>
    <w:rsid w:val="005F6D7F"/>
    <w:rsid w:val="005F7011"/>
    <w:rsid w:val="005F73C4"/>
    <w:rsid w:val="005F776D"/>
    <w:rsid w:val="005F78BE"/>
    <w:rsid w:val="00600193"/>
    <w:rsid w:val="0060019C"/>
    <w:rsid w:val="006003FF"/>
    <w:rsid w:val="0060050C"/>
    <w:rsid w:val="00600E8E"/>
    <w:rsid w:val="0060195C"/>
    <w:rsid w:val="00602597"/>
    <w:rsid w:val="00602BA1"/>
    <w:rsid w:val="00603846"/>
    <w:rsid w:val="00603D16"/>
    <w:rsid w:val="00604068"/>
    <w:rsid w:val="00604694"/>
    <w:rsid w:val="006048A6"/>
    <w:rsid w:val="00604FE9"/>
    <w:rsid w:val="0060560B"/>
    <w:rsid w:val="00605B6B"/>
    <w:rsid w:val="00605D40"/>
    <w:rsid w:val="0060640A"/>
    <w:rsid w:val="006067CF"/>
    <w:rsid w:val="006067E1"/>
    <w:rsid w:val="00606869"/>
    <w:rsid w:val="00607C65"/>
    <w:rsid w:val="006103E3"/>
    <w:rsid w:val="0061080F"/>
    <w:rsid w:val="006108C9"/>
    <w:rsid w:val="00610B13"/>
    <w:rsid w:val="0061137D"/>
    <w:rsid w:val="006115A9"/>
    <w:rsid w:val="00612FCF"/>
    <w:rsid w:val="00613735"/>
    <w:rsid w:val="006144A5"/>
    <w:rsid w:val="00614592"/>
    <w:rsid w:val="006147B4"/>
    <w:rsid w:val="00614DFC"/>
    <w:rsid w:val="006153E3"/>
    <w:rsid w:val="00615432"/>
    <w:rsid w:val="00616747"/>
    <w:rsid w:val="00616934"/>
    <w:rsid w:val="0061740D"/>
    <w:rsid w:val="00617B00"/>
    <w:rsid w:val="00617DAD"/>
    <w:rsid w:val="0062010F"/>
    <w:rsid w:val="00620A7F"/>
    <w:rsid w:val="006211BD"/>
    <w:rsid w:val="00621C01"/>
    <w:rsid w:val="00621CA8"/>
    <w:rsid w:val="00622FDB"/>
    <w:rsid w:val="006235A3"/>
    <w:rsid w:val="00623E6C"/>
    <w:rsid w:val="006241EB"/>
    <w:rsid w:val="006248AD"/>
    <w:rsid w:val="006248E3"/>
    <w:rsid w:val="00624A0A"/>
    <w:rsid w:val="00624BE4"/>
    <w:rsid w:val="00625331"/>
    <w:rsid w:val="00625442"/>
    <w:rsid w:val="006257A2"/>
    <w:rsid w:val="006258C7"/>
    <w:rsid w:val="00626E32"/>
    <w:rsid w:val="006275AE"/>
    <w:rsid w:val="006308A8"/>
    <w:rsid w:val="00630B41"/>
    <w:rsid w:val="006315EA"/>
    <w:rsid w:val="006315F2"/>
    <w:rsid w:val="0063296C"/>
    <w:rsid w:val="00633E19"/>
    <w:rsid w:val="00634527"/>
    <w:rsid w:val="00635475"/>
    <w:rsid w:val="00635F23"/>
    <w:rsid w:val="00636D28"/>
    <w:rsid w:val="006402CE"/>
    <w:rsid w:val="0064079E"/>
    <w:rsid w:val="00640BCF"/>
    <w:rsid w:val="0064121A"/>
    <w:rsid w:val="00641C1D"/>
    <w:rsid w:val="00642745"/>
    <w:rsid w:val="006427D5"/>
    <w:rsid w:val="00643A5D"/>
    <w:rsid w:val="006440E8"/>
    <w:rsid w:val="00644447"/>
    <w:rsid w:val="00644B9D"/>
    <w:rsid w:val="00644EA1"/>
    <w:rsid w:val="00644FF5"/>
    <w:rsid w:val="00646B49"/>
    <w:rsid w:val="00652205"/>
    <w:rsid w:val="00652254"/>
    <w:rsid w:val="00653155"/>
    <w:rsid w:val="006531BE"/>
    <w:rsid w:val="00653B23"/>
    <w:rsid w:val="00653F46"/>
    <w:rsid w:val="0065680A"/>
    <w:rsid w:val="00656EE4"/>
    <w:rsid w:val="00657B6E"/>
    <w:rsid w:val="00660E5B"/>
    <w:rsid w:val="006611CF"/>
    <w:rsid w:val="006611E6"/>
    <w:rsid w:val="0066178D"/>
    <w:rsid w:val="006621D3"/>
    <w:rsid w:val="00663AFC"/>
    <w:rsid w:val="0066574F"/>
    <w:rsid w:val="0066756C"/>
    <w:rsid w:val="00667936"/>
    <w:rsid w:val="00670329"/>
    <w:rsid w:val="0067056F"/>
    <w:rsid w:val="006717A0"/>
    <w:rsid w:val="006717B4"/>
    <w:rsid w:val="00671840"/>
    <w:rsid w:val="006741F6"/>
    <w:rsid w:val="006745EC"/>
    <w:rsid w:val="0067485E"/>
    <w:rsid w:val="0067506A"/>
    <w:rsid w:val="006759C7"/>
    <w:rsid w:val="00675E39"/>
    <w:rsid w:val="00676AE9"/>
    <w:rsid w:val="006807D1"/>
    <w:rsid w:val="00680BBC"/>
    <w:rsid w:val="006819DA"/>
    <w:rsid w:val="006834DB"/>
    <w:rsid w:val="006836B0"/>
    <w:rsid w:val="00683B80"/>
    <w:rsid w:val="00683F38"/>
    <w:rsid w:val="00683FB6"/>
    <w:rsid w:val="00683FC0"/>
    <w:rsid w:val="00684578"/>
    <w:rsid w:val="00684A68"/>
    <w:rsid w:val="00685198"/>
    <w:rsid w:val="0068583F"/>
    <w:rsid w:val="006858C4"/>
    <w:rsid w:val="00685E20"/>
    <w:rsid w:val="00686022"/>
    <w:rsid w:val="0068658E"/>
    <w:rsid w:val="00686E4B"/>
    <w:rsid w:val="0068749A"/>
    <w:rsid w:val="00687B5A"/>
    <w:rsid w:val="00687CEE"/>
    <w:rsid w:val="00690095"/>
    <w:rsid w:val="00690BF5"/>
    <w:rsid w:val="00692372"/>
    <w:rsid w:val="00692709"/>
    <w:rsid w:val="00692A14"/>
    <w:rsid w:val="00692C7C"/>
    <w:rsid w:val="0069394D"/>
    <w:rsid w:val="00693EB9"/>
    <w:rsid w:val="00695CE0"/>
    <w:rsid w:val="006963EE"/>
    <w:rsid w:val="00696593"/>
    <w:rsid w:val="0069686A"/>
    <w:rsid w:val="006969EA"/>
    <w:rsid w:val="00697F14"/>
    <w:rsid w:val="006A16AC"/>
    <w:rsid w:val="006A16E3"/>
    <w:rsid w:val="006A30B5"/>
    <w:rsid w:val="006A3280"/>
    <w:rsid w:val="006A329B"/>
    <w:rsid w:val="006A3649"/>
    <w:rsid w:val="006A365C"/>
    <w:rsid w:val="006A3DDB"/>
    <w:rsid w:val="006A422E"/>
    <w:rsid w:val="006A4AE2"/>
    <w:rsid w:val="006A5524"/>
    <w:rsid w:val="006A6177"/>
    <w:rsid w:val="006A630E"/>
    <w:rsid w:val="006A74ED"/>
    <w:rsid w:val="006B0023"/>
    <w:rsid w:val="006B192D"/>
    <w:rsid w:val="006B3535"/>
    <w:rsid w:val="006B442A"/>
    <w:rsid w:val="006B4DBB"/>
    <w:rsid w:val="006B5A82"/>
    <w:rsid w:val="006B5B2E"/>
    <w:rsid w:val="006B6FEB"/>
    <w:rsid w:val="006C068C"/>
    <w:rsid w:val="006C0F15"/>
    <w:rsid w:val="006C11AF"/>
    <w:rsid w:val="006C1830"/>
    <w:rsid w:val="006C1E3D"/>
    <w:rsid w:val="006C1F31"/>
    <w:rsid w:val="006C294C"/>
    <w:rsid w:val="006C3102"/>
    <w:rsid w:val="006C3194"/>
    <w:rsid w:val="006C32C0"/>
    <w:rsid w:val="006C48C4"/>
    <w:rsid w:val="006C4F5B"/>
    <w:rsid w:val="006C5D44"/>
    <w:rsid w:val="006C6145"/>
    <w:rsid w:val="006C6B41"/>
    <w:rsid w:val="006C6E79"/>
    <w:rsid w:val="006C75E9"/>
    <w:rsid w:val="006D0431"/>
    <w:rsid w:val="006D3036"/>
    <w:rsid w:val="006D3370"/>
    <w:rsid w:val="006D347C"/>
    <w:rsid w:val="006D4484"/>
    <w:rsid w:val="006D50A1"/>
    <w:rsid w:val="006D5B28"/>
    <w:rsid w:val="006D64F7"/>
    <w:rsid w:val="006D756B"/>
    <w:rsid w:val="006D792F"/>
    <w:rsid w:val="006D7953"/>
    <w:rsid w:val="006E032A"/>
    <w:rsid w:val="006E06AC"/>
    <w:rsid w:val="006E0EB1"/>
    <w:rsid w:val="006E1035"/>
    <w:rsid w:val="006E407B"/>
    <w:rsid w:val="006E4699"/>
    <w:rsid w:val="006E54B7"/>
    <w:rsid w:val="006E57F7"/>
    <w:rsid w:val="006E6968"/>
    <w:rsid w:val="006E7358"/>
    <w:rsid w:val="006F0981"/>
    <w:rsid w:val="006F0E43"/>
    <w:rsid w:val="006F0EB0"/>
    <w:rsid w:val="006F0F45"/>
    <w:rsid w:val="006F0FC4"/>
    <w:rsid w:val="006F11AB"/>
    <w:rsid w:val="006F12E7"/>
    <w:rsid w:val="006F2267"/>
    <w:rsid w:val="006F2CE3"/>
    <w:rsid w:val="006F308A"/>
    <w:rsid w:val="006F3688"/>
    <w:rsid w:val="006F3ED9"/>
    <w:rsid w:val="006F46BC"/>
    <w:rsid w:val="006F49CF"/>
    <w:rsid w:val="006F5828"/>
    <w:rsid w:val="006F6288"/>
    <w:rsid w:val="006F6597"/>
    <w:rsid w:val="006F674E"/>
    <w:rsid w:val="006F69DD"/>
    <w:rsid w:val="006F7317"/>
    <w:rsid w:val="006F7507"/>
    <w:rsid w:val="006F77B8"/>
    <w:rsid w:val="00700493"/>
    <w:rsid w:val="00700773"/>
    <w:rsid w:val="00700F55"/>
    <w:rsid w:val="00702252"/>
    <w:rsid w:val="007022DD"/>
    <w:rsid w:val="00702820"/>
    <w:rsid w:val="007030AB"/>
    <w:rsid w:val="00703302"/>
    <w:rsid w:val="00703453"/>
    <w:rsid w:val="007035C4"/>
    <w:rsid w:val="00703652"/>
    <w:rsid w:val="007037FD"/>
    <w:rsid w:val="00703F74"/>
    <w:rsid w:val="007065DC"/>
    <w:rsid w:val="00706D5C"/>
    <w:rsid w:val="00706DB6"/>
    <w:rsid w:val="00707230"/>
    <w:rsid w:val="00707992"/>
    <w:rsid w:val="00707ED6"/>
    <w:rsid w:val="0071035E"/>
    <w:rsid w:val="007118DD"/>
    <w:rsid w:val="00713874"/>
    <w:rsid w:val="00713C91"/>
    <w:rsid w:val="00717100"/>
    <w:rsid w:val="00717836"/>
    <w:rsid w:val="00717ED4"/>
    <w:rsid w:val="00720560"/>
    <w:rsid w:val="00720909"/>
    <w:rsid w:val="00721024"/>
    <w:rsid w:val="00722798"/>
    <w:rsid w:val="00722DA9"/>
    <w:rsid w:val="00723ECC"/>
    <w:rsid w:val="00725C4C"/>
    <w:rsid w:val="00726176"/>
    <w:rsid w:val="007264F1"/>
    <w:rsid w:val="0072698F"/>
    <w:rsid w:val="007302B0"/>
    <w:rsid w:val="00731377"/>
    <w:rsid w:val="0073290C"/>
    <w:rsid w:val="00732A4C"/>
    <w:rsid w:val="00732B6F"/>
    <w:rsid w:val="00733455"/>
    <w:rsid w:val="00733E68"/>
    <w:rsid w:val="00734009"/>
    <w:rsid w:val="00735E38"/>
    <w:rsid w:val="007361CE"/>
    <w:rsid w:val="00737A74"/>
    <w:rsid w:val="0074059F"/>
    <w:rsid w:val="0074174C"/>
    <w:rsid w:val="007418C7"/>
    <w:rsid w:val="00741E5C"/>
    <w:rsid w:val="00741F5C"/>
    <w:rsid w:val="0074276E"/>
    <w:rsid w:val="00742FE6"/>
    <w:rsid w:val="00743837"/>
    <w:rsid w:val="007443E1"/>
    <w:rsid w:val="0074450A"/>
    <w:rsid w:val="007453AF"/>
    <w:rsid w:val="0074544A"/>
    <w:rsid w:val="0074563D"/>
    <w:rsid w:val="00747BEB"/>
    <w:rsid w:val="00747CE2"/>
    <w:rsid w:val="00750EA8"/>
    <w:rsid w:val="00751247"/>
    <w:rsid w:val="00751F43"/>
    <w:rsid w:val="0075347A"/>
    <w:rsid w:val="00754873"/>
    <w:rsid w:val="00755634"/>
    <w:rsid w:val="00755CCC"/>
    <w:rsid w:val="00756ABF"/>
    <w:rsid w:val="007570AD"/>
    <w:rsid w:val="007605F2"/>
    <w:rsid w:val="00760902"/>
    <w:rsid w:val="0076137A"/>
    <w:rsid w:val="00761BBD"/>
    <w:rsid w:val="00761DD8"/>
    <w:rsid w:val="0076284A"/>
    <w:rsid w:val="007629E6"/>
    <w:rsid w:val="00762A34"/>
    <w:rsid w:val="00762F0D"/>
    <w:rsid w:val="00762FF3"/>
    <w:rsid w:val="00765CDD"/>
    <w:rsid w:val="00765F29"/>
    <w:rsid w:val="00766ED6"/>
    <w:rsid w:val="0076715F"/>
    <w:rsid w:val="007673DD"/>
    <w:rsid w:val="00767BBA"/>
    <w:rsid w:val="00770128"/>
    <w:rsid w:val="0077593C"/>
    <w:rsid w:val="00775FD3"/>
    <w:rsid w:val="0077620A"/>
    <w:rsid w:val="00776638"/>
    <w:rsid w:val="00777658"/>
    <w:rsid w:val="00777C96"/>
    <w:rsid w:val="00777F8B"/>
    <w:rsid w:val="00777FB0"/>
    <w:rsid w:val="00780AB5"/>
    <w:rsid w:val="007810D9"/>
    <w:rsid w:val="00782A62"/>
    <w:rsid w:val="00785DFC"/>
    <w:rsid w:val="00785F86"/>
    <w:rsid w:val="00787604"/>
    <w:rsid w:val="0078762E"/>
    <w:rsid w:val="00790A10"/>
    <w:rsid w:val="00790A49"/>
    <w:rsid w:val="00790B87"/>
    <w:rsid w:val="00792699"/>
    <w:rsid w:val="00793503"/>
    <w:rsid w:val="007939D5"/>
    <w:rsid w:val="00794CFA"/>
    <w:rsid w:val="007957D7"/>
    <w:rsid w:val="00795FF4"/>
    <w:rsid w:val="00796312"/>
    <w:rsid w:val="00796B68"/>
    <w:rsid w:val="00797746"/>
    <w:rsid w:val="007A0DD2"/>
    <w:rsid w:val="007A10C1"/>
    <w:rsid w:val="007A14F3"/>
    <w:rsid w:val="007A151A"/>
    <w:rsid w:val="007A25A3"/>
    <w:rsid w:val="007A46DC"/>
    <w:rsid w:val="007A4856"/>
    <w:rsid w:val="007A4DD9"/>
    <w:rsid w:val="007A6920"/>
    <w:rsid w:val="007A69EE"/>
    <w:rsid w:val="007A794F"/>
    <w:rsid w:val="007A7AB3"/>
    <w:rsid w:val="007B00EA"/>
    <w:rsid w:val="007B01A6"/>
    <w:rsid w:val="007B14DA"/>
    <w:rsid w:val="007B2FA7"/>
    <w:rsid w:val="007B41C6"/>
    <w:rsid w:val="007B4476"/>
    <w:rsid w:val="007B5FEE"/>
    <w:rsid w:val="007B6209"/>
    <w:rsid w:val="007B74A2"/>
    <w:rsid w:val="007B74AB"/>
    <w:rsid w:val="007B79B1"/>
    <w:rsid w:val="007C111F"/>
    <w:rsid w:val="007C1359"/>
    <w:rsid w:val="007C19C4"/>
    <w:rsid w:val="007C20C6"/>
    <w:rsid w:val="007C2943"/>
    <w:rsid w:val="007C3C23"/>
    <w:rsid w:val="007C50FB"/>
    <w:rsid w:val="007C5641"/>
    <w:rsid w:val="007C64D8"/>
    <w:rsid w:val="007C675A"/>
    <w:rsid w:val="007C68CA"/>
    <w:rsid w:val="007C726A"/>
    <w:rsid w:val="007C7417"/>
    <w:rsid w:val="007C7A71"/>
    <w:rsid w:val="007C7B3E"/>
    <w:rsid w:val="007C7EAD"/>
    <w:rsid w:val="007D03B4"/>
    <w:rsid w:val="007D047B"/>
    <w:rsid w:val="007D0A0B"/>
    <w:rsid w:val="007D0C97"/>
    <w:rsid w:val="007D1594"/>
    <w:rsid w:val="007D167D"/>
    <w:rsid w:val="007D2980"/>
    <w:rsid w:val="007D3806"/>
    <w:rsid w:val="007D38EB"/>
    <w:rsid w:val="007D3CFB"/>
    <w:rsid w:val="007D3D4B"/>
    <w:rsid w:val="007D3DF1"/>
    <w:rsid w:val="007D527B"/>
    <w:rsid w:val="007D5C09"/>
    <w:rsid w:val="007D5E35"/>
    <w:rsid w:val="007D7971"/>
    <w:rsid w:val="007E1023"/>
    <w:rsid w:val="007E1607"/>
    <w:rsid w:val="007E190C"/>
    <w:rsid w:val="007E1A13"/>
    <w:rsid w:val="007E2221"/>
    <w:rsid w:val="007E24B3"/>
    <w:rsid w:val="007E33ED"/>
    <w:rsid w:val="007E4D05"/>
    <w:rsid w:val="007E5539"/>
    <w:rsid w:val="007E5A08"/>
    <w:rsid w:val="007E5BD2"/>
    <w:rsid w:val="007E5C07"/>
    <w:rsid w:val="007E5CED"/>
    <w:rsid w:val="007E6007"/>
    <w:rsid w:val="007E6416"/>
    <w:rsid w:val="007E69F0"/>
    <w:rsid w:val="007E6F55"/>
    <w:rsid w:val="007E721B"/>
    <w:rsid w:val="007E7F42"/>
    <w:rsid w:val="007F1080"/>
    <w:rsid w:val="007F21DB"/>
    <w:rsid w:val="007F322D"/>
    <w:rsid w:val="007F3583"/>
    <w:rsid w:val="007F3ECB"/>
    <w:rsid w:val="007F48F5"/>
    <w:rsid w:val="007F4AAC"/>
    <w:rsid w:val="007F5987"/>
    <w:rsid w:val="007F5A9D"/>
    <w:rsid w:val="007F5D65"/>
    <w:rsid w:val="007F5EAB"/>
    <w:rsid w:val="007F5F2C"/>
    <w:rsid w:val="007F6B60"/>
    <w:rsid w:val="0080055E"/>
    <w:rsid w:val="00800785"/>
    <w:rsid w:val="00800798"/>
    <w:rsid w:val="00800AB6"/>
    <w:rsid w:val="00802C0A"/>
    <w:rsid w:val="00803363"/>
    <w:rsid w:val="00803E32"/>
    <w:rsid w:val="00804E4A"/>
    <w:rsid w:val="008056D3"/>
    <w:rsid w:val="00805727"/>
    <w:rsid w:val="00806DDE"/>
    <w:rsid w:val="00806E62"/>
    <w:rsid w:val="008070E4"/>
    <w:rsid w:val="00811141"/>
    <w:rsid w:val="008114C7"/>
    <w:rsid w:val="00812297"/>
    <w:rsid w:val="00812A68"/>
    <w:rsid w:val="00812BB0"/>
    <w:rsid w:val="00812C4A"/>
    <w:rsid w:val="008130D7"/>
    <w:rsid w:val="00814130"/>
    <w:rsid w:val="008141EB"/>
    <w:rsid w:val="0081686F"/>
    <w:rsid w:val="0081693F"/>
    <w:rsid w:val="0082026D"/>
    <w:rsid w:val="00821EF5"/>
    <w:rsid w:val="00821FB0"/>
    <w:rsid w:val="00822141"/>
    <w:rsid w:val="0082246E"/>
    <w:rsid w:val="008224B1"/>
    <w:rsid w:val="00822A8B"/>
    <w:rsid w:val="00823381"/>
    <w:rsid w:val="008239BF"/>
    <w:rsid w:val="00823C64"/>
    <w:rsid w:val="0082417E"/>
    <w:rsid w:val="00824815"/>
    <w:rsid w:val="008257A5"/>
    <w:rsid w:val="00826712"/>
    <w:rsid w:val="0082686C"/>
    <w:rsid w:val="00826A5F"/>
    <w:rsid w:val="00826C88"/>
    <w:rsid w:val="0082702B"/>
    <w:rsid w:val="00827313"/>
    <w:rsid w:val="008274EA"/>
    <w:rsid w:val="00827994"/>
    <w:rsid w:val="00830D6B"/>
    <w:rsid w:val="0083169A"/>
    <w:rsid w:val="00831E7A"/>
    <w:rsid w:val="00833154"/>
    <w:rsid w:val="0083315E"/>
    <w:rsid w:val="0083353E"/>
    <w:rsid w:val="008340BA"/>
    <w:rsid w:val="0083446E"/>
    <w:rsid w:val="00834A6A"/>
    <w:rsid w:val="008355D7"/>
    <w:rsid w:val="00835D65"/>
    <w:rsid w:val="00836CFF"/>
    <w:rsid w:val="00837D12"/>
    <w:rsid w:val="00840372"/>
    <w:rsid w:val="00840CBC"/>
    <w:rsid w:val="0084162D"/>
    <w:rsid w:val="0084164B"/>
    <w:rsid w:val="00841B57"/>
    <w:rsid w:val="00841E87"/>
    <w:rsid w:val="00842050"/>
    <w:rsid w:val="008421F6"/>
    <w:rsid w:val="00842401"/>
    <w:rsid w:val="00842B18"/>
    <w:rsid w:val="008439CD"/>
    <w:rsid w:val="00843DE9"/>
    <w:rsid w:val="008442FF"/>
    <w:rsid w:val="0084446D"/>
    <w:rsid w:val="008453FA"/>
    <w:rsid w:val="00846A20"/>
    <w:rsid w:val="00846D0D"/>
    <w:rsid w:val="008503ED"/>
    <w:rsid w:val="00850E3B"/>
    <w:rsid w:val="00851EE6"/>
    <w:rsid w:val="008532D4"/>
    <w:rsid w:val="008535D8"/>
    <w:rsid w:val="00855915"/>
    <w:rsid w:val="00855C88"/>
    <w:rsid w:val="00856BC2"/>
    <w:rsid w:val="00857064"/>
    <w:rsid w:val="008571E2"/>
    <w:rsid w:val="00857CB6"/>
    <w:rsid w:val="00863C1C"/>
    <w:rsid w:val="008646B4"/>
    <w:rsid w:val="00864DB3"/>
    <w:rsid w:val="008652C6"/>
    <w:rsid w:val="00865544"/>
    <w:rsid w:val="00865553"/>
    <w:rsid w:val="0086647D"/>
    <w:rsid w:val="0086667F"/>
    <w:rsid w:val="00866FF7"/>
    <w:rsid w:val="00867903"/>
    <w:rsid w:val="00867D59"/>
    <w:rsid w:val="0087057B"/>
    <w:rsid w:val="00871207"/>
    <w:rsid w:val="00871871"/>
    <w:rsid w:val="00871C34"/>
    <w:rsid w:val="0087205D"/>
    <w:rsid w:val="00872551"/>
    <w:rsid w:val="00872770"/>
    <w:rsid w:val="00873A4D"/>
    <w:rsid w:val="008742B8"/>
    <w:rsid w:val="008744E1"/>
    <w:rsid w:val="00874833"/>
    <w:rsid w:val="008754CC"/>
    <w:rsid w:val="00876E80"/>
    <w:rsid w:val="00877851"/>
    <w:rsid w:val="00877E1C"/>
    <w:rsid w:val="008805BF"/>
    <w:rsid w:val="00881E14"/>
    <w:rsid w:val="00882096"/>
    <w:rsid w:val="00882420"/>
    <w:rsid w:val="0088390E"/>
    <w:rsid w:val="00883A95"/>
    <w:rsid w:val="00883D47"/>
    <w:rsid w:val="00883DF4"/>
    <w:rsid w:val="0088449A"/>
    <w:rsid w:val="008847C7"/>
    <w:rsid w:val="00885965"/>
    <w:rsid w:val="008868C1"/>
    <w:rsid w:val="008871B3"/>
    <w:rsid w:val="0088782F"/>
    <w:rsid w:val="00887A83"/>
    <w:rsid w:val="00890BC7"/>
    <w:rsid w:val="00891066"/>
    <w:rsid w:val="008918E6"/>
    <w:rsid w:val="00891999"/>
    <w:rsid w:val="00893C0E"/>
    <w:rsid w:val="0089425E"/>
    <w:rsid w:val="008947E7"/>
    <w:rsid w:val="00895426"/>
    <w:rsid w:val="00897E55"/>
    <w:rsid w:val="008A0347"/>
    <w:rsid w:val="008A0F76"/>
    <w:rsid w:val="008A336D"/>
    <w:rsid w:val="008A4658"/>
    <w:rsid w:val="008A5163"/>
    <w:rsid w:val="008A566F"/>
    <w:rsid w:val="008A585D"/>
    <w:rsid w:val="008A5FAC"/>
    <w:rsid w:val="008A6FE9"/>
    <w:rsid w:val="008A7B6A"/>
    <w:rsid w:val="008B342A"/>
    <w:rsid w:val="008B3C5C"/>
    <w:rsid w:val="008B4176"/>
    <w:rsid w:val="008B49BB"/>
    <w:rsid w:val="008B4D32"/>
    <w:rsid w:val="008B571F"/>
    <w:rsid w:val="008B5754"/>
    <w:rsid w:val="008B577A"/>
    <w:rsid w:val="008B5966"/>
    <w:rsid w:val="008B6A00"/>
    <w:rsid w:val="008B6D40"/>
    <w:rsid w:val="008B6EC8"/>
    <w:rsid w:val="008C0758"/>
    <w:rsid w:val="008C156B"/>
    <w:rsid w:val="008C2F3E"/>
    <w:rsid w:val="008C41FA"/>
    <w:rsid w:val="008C4BC5"/>
    <w:rsid w:val="008C627B"/>
    <w:rsid w:val="008C6B9C"/>
    <w:rsid w:val="008C6DC9"/>
    <w:rsid w:val="008C70B7"/>
    <w:rsid w:val="008C7375"/>
    <w:rsid w:val="008C7591"/>
    <w:rsid w:val="008D0117"/>
    <w:rsid w:val="008D04E2"/>
    <w:rsid w:val="008D04E5"/>
    <w:rsid w:val="008D0764"/>
    <w:rsid w:val="008D0B59"/>
    <w:rsid w:val="008D0DDE"/>
    <w:rsid w:val="008D2F2A"/>
    <w:rsid w:val="008D35F5"/>
    <w:rsid w:val="008D3FA7"/>
    <w:rsid w:val="008D52A8"/>
    <w:rsid w:val="008D6A54"/>
    <w:rsid w:val="008D6BA2"/>
    <w:rsid w:val="008D7605"/>
    <w:rsid w:val="008E1573"/>
    <w:rsid w:val="008E2963"/>
    <w:rsid w:val="008E3A53"/>
    <w:rsid w:val="008E4180"/>
    <w:rsid w:val="008E4AD0"/>
    <w:rsid w:val="008E530B"/>
    <w:rsid w:val="008E560F"/>
    <w:rsid w:val="008E5DCF"/>
    <w:rsid w:val="008E664A"/>
    <w:rsid w:val="008E6C24"/>
    <w:rsid w:val="008E6CCF"/>
    <w:rsid w:val="008F046B"/>
    <w:rsid w:val="008F0686"/>
    <w:rsid w:val="008F0762"/>
    <w:rsid w:val="008F0879"/>
    <w:rsid w:val="008F2EA2"/>
    <w:rsid w:val="008F3520"/>
    <w:rsid w:val="008F3554"/>
    <w:rsid w:val="008F37A6"/>
    <w:rsid w:val="008F44AE"/>
    <w:rsid w:val="008F44FB"/>
    <w:rsid w:val="008F47C4"/>
    <w:rsid w:val="008F4FFB"/>
    <w:rsid w:val="008F519C"/>
    <w:rsid w:val="008F556F"/>
    <w:rsid w:val="008F5B3D"/>
    <w:rsid w:val="008F646F"/>
    <w:rsid w:val="008F69F6"/>
    <w:rsid w:val="008F6DA3"/>
    <w:rsid w:val="008F6F5A"/>
    <w:rsid w:val="008F7069"/>
    <w:rsid w:val="008F70BE"/>
    <w:rsid w:val="00901C94"/>
    <w:rsid w:val="00901DD9"/>
    <w:rsid w:val="009021AC"/>
    <w:rsid w:val="00902675"/>
    <w:rsid w:val="00902874"/>
    <w:rsid w:val="00903C7A"/>
    <w:rsid w:val="00904E37"/>
    <w:rsid w:val="009050F9"/>
    <w:rsid w:val="00905586"/>
    <w:rsid w:val="00905AB9"/>
    <w:rsid w:val="00906F4A"/>
    <w:rsid w:val="009073D3"/>
    <w:rsid w:val="00907E4B"/>
    <w:rsid w:val="0091067D"/>
    <w:rsid w:val="00911D26"/>
    <w:rsid w:val="00911F22"/>
    <w:rsid w:val="00912AA0"/>
    <w:rsid w:val="00912AB8"/>
    <w:rsid w:val="00912B8F"/>
    <w:rsid w:val="009131CD"/>
    <w:rsid w:val="00914347"/>
    <w:rsid w:val="00915D77"/>
    <w:rsid w:val="00915E10"/>
    <w:rsid w:val="009162EA"/>
    <w:rsid w:val="009164B8"/>
    <w:rsid w:val="0091674D"/>
    <w:rsid w:val="00916930"/>
    <w:rsid w:val="00916B5B"/>
    <w:rsid w:val="00917E1C"/>
    <w:rsid w:val="00920B37"/>
    <w:rsid w:val="00920E02"/>
    <w:rsid w:val="00920EBB"/>
    <w:rsid w:val="0092179C"/>
    <w:rsid w:val="00922182"/>
    <w:rsid w:val="00922A8A"/>
    <w:rsid w:val="00923227"/>
    <w:rsid w:val="009238D0"/>
    <w:rsid w:val="009245B2"/>
    <w:rsid w:val="00924B4F"/>
    <w:rsid w:val="009254E0"/>
    <w:rsid w:val="00926497"/>
    <w:rsid w:val="00926963"/>
    <w:rsid w:val="00926AA0"/>
    <w:rsid w:val="009270FE"/>
    <w:rsid w:val="00927923"/>
    <w:rsid w:val="009279E6"/>
    <w:rsid w:val="00930A75"/>
    <w:rsid w:val="0093120D"/>
    <w:rsid w:val="009317CE"/>
    <w:rsid w:val="00931922"/>
    <w:rsid w:val="00931C30"/>
    <w:rsid w:val="00931E25"/>
    <w:rsid w:val="00932371"/>
    <w:rsid w:val="0093279F"/>
    <w:rsid w:val="009340AA"/>
    <w:rsid w:val="00934704"/>
    <w:rsid w:val="00934948"/>
    <w:rsid w:val="00936D22"/>
    <w:rsid w:val="009377F6"/>
    <w:rsid w:val="00937F25"/>
    <w:rsid w:val="00940D37"/>
    <w:rsid w:val="00940E59"/>
    <w:rsid w:val="00941072"/>
    <w:rsid w:val="009412D4"/>
    <w:rsid w:val="00942E98"/>
    <w:rsid w:val="009458C5"/>
    <w:rsid w:val="00945A1B"/>
    <w:rsid w:val="00947211"/>
    <w:rsid w:val="00947C8A"/>
    <w:rsid w:val="00950964"/>
    <w:rsid w:val="00950C6F"/>
    <w:rsid w:val="00953184"/>
    <w:rsid w:val="0095436B"/>
    <w:rsid w:val="009551D5"/>
    <w:rsid w:val="0095554C"/>
    <w:rsid w:val="00955E11"/>
    <w:rsid w:val="00956BB7"/>
    <w:rsid w:val="009602A4"/>
    <w:rsid w:val="00960D6D"/>
    <w:rsid w:val="009610C0"/>
    <w:rsid w:val="0096166B"/>
    <w:rsid w:val="00962077"/>
    <w:rsid w:val="009630D1"/>
    <w:rsid w:val="00963A5F"/>
    <w:rsid w:val="00963D85"/>
    <w:rsid w:val="00963F54"/>
    <w:rsid w:val="0096433B"/>
    <w:rsid w:val="0096529D"/>
    <w:rsid w:val="0096540E"/>
    <w:rsid w:val="009656A4"/>
    <w:rsid w:val="00966F8F"/>
    <w:rsid w:val="00967AA6"/>
    <w:rsid w:val="00970AF9"/>
    <w:rsid w:val="00970C5C"/>
    <w:rsid w:val="009721B8"/>
    <w:rsid w:val="009725AD"/>
    <w:rsid w:val="009729B8"/>
    <w:rsid w:val="00973282"/>
    <w:rsid w:val="00973B72"/>
    <w:rsid w:val="009744BC"/>
    <w:rsid w:val="00974604"/>
    <w:rsid w:val="009747C7"/>
    <w:rsid w:val="00974923"/>
    <w:rsid w:val="0097494A"/>
    <w:rsid w:val="00974A3E"/>
    <w:rsid w:val="00974AE3"/>
    <w:rsid w:val="00974ED2"/>
    <w:rsid w:val="00975B4F"/>
    <w:rsid w:val="00975DA8"/>
    <w:rsid w:val="00976314"/>
    <w:rsid w:val="0097638A"/>
    <w:rsid w:val="0097731D"/>
    <w:rsid w:val="00980347"/>
    <w:rsid w:val="009811D9"/>
    <w:rsid w:val="009823B9"/>
    <w:rsid w:val="00982EAF"/>
    <w:rsid w:val="00982FB8"/>
    <w:rsid w:val="00983159"/>
    <w:rsid w:val="00983840"/>
    <w:rsid w:val="00984307"/>
    <w:rsid w:val="009844E8"/>
    <w:rsid w:val="0098501B"/>
    <w:rsid w:val="009858EA"/>
    <w:rsid w:val="0098616E"/>
    <w:rsid w:val="0098623F"/>
    <w:rsid w:val="00986700"/>
    <w:rsid w:val="00987873"/>
    <w:rsid w:val="00990510"/>
    <w:rsid w:val="00991E1E"/>
    <w:rsid w:val="00992D41"/>
    <w:rsid w:val="00992EE8"/>
    <w:rsid w:val="0099309C"/>
    <w:rsid w:val="00993AB1"/>
    <w:rsid w:val="00993B4A"/>
    <w:rsid w:val="00994622"/>
    <w:rsid w:val="00994A2C"/>
    <w:rsid w:val="00995D1C"/>
    <w:rsid w:val="009967D2"/>
    <w:rsid w:val="00996973"/>
    <w:rsid w:val="00996D6A"/>
    <w:rsid w:val="0099768D"/>
    <w:rsid w:val="00997C14"/>
    <w:rsid w:val="009A018C"/>
    <w:rsid w:val="009A03D9"/>
    <w:rsid w:val="009A0540"/>
    <w:rsid w:val="009A2656"/>
    <w:rsid w:val="009A303D"/>
    <w:rsid w:val="009A379F"/>
    <w:rsid w:val="009A61EF"/>
    <w:rsid w:val="009A6919"/>
    <w:rsid w:val="009A713B"/>
    <w:rsid w:val="009B02F1"/>
    <w:rsid w:val="009B174C"/>
    <w:rsid w:val="009B2587"/>
    <w:rsid w:val="009B37BD"/>
    <w:rsid w:val="009B3A5F"/>
    <w:rsid w:val="009B4439"/>
    <w:rsid w:val="009B4A74"/>
    <w:rsid w:val="009B5C92"/>
    <w:rsid w:val="009C0560"/>
    <w:rsid w:val="009C0CFC"/>
    <w:rsid w:val="009C1FAD"/>
    <w:rsid w:val="009C3EB9"/>
    <w:rsid w:val="009C4063"/>
    <w:rsid w:val="009C4813"/>
    <w:rsid w:val="009C4B08"/>
    <w:rsid w:val="009C5664"/>
    <w:rsid w:val="009C5B16"/>
    <w:rsid w:val="009C5BF3"/>
    <w:rsid w:val="009C5FC3"/>
    <w:rsid w:val="009C62DB"/>
    <w:rsid w:val="009C6575"/>
    <w:rsid w:val="009C6698"/>
    <w:rsid w:val="009C6CDB"/>
    <w:rsid w:val="009C766E"/>
    <w:rsid w:val="009D05F3"/>
    <w:rsid w:val="009D0B74"/>
    <w:rsid w:val="009D19CE"/>
    <w:rsid w:val="009D2F59"/>
    <w:rsid w:val="009D36B9"/>
    <w:rsid w:val="009D4123"/>
    <w:rsid w:val="009D5581"/>
    <w:rsid w:val="009D576C"/>
    <w:rsid w:val="009D6D7A"/>
    <w:rsid w:val="009D7579"/>
    <w:rsid w:val="009E080C"/>
    <w:rsid w:val="009E09C6"/>
    <w:rsid w:val="009E1F4A"/>
    <w:rsid w:val="009E2762"/>
    <w:rsid w:val="009E2FDB"/>
    <w:rsid w:val="009E3036"/>
    <w:rsid w:val="009E34B0"/>
    <w:rsid w:val="009E488E"/>
    <w:rsid w:val="009E56DC"/>
    <w:rsid w:val="009E619D"/>
    <w:rsid w:val="009E67E3"/>
    <w:rsid w:val="009E6C02"/>
    <w:rsid w:val="009E73F8"/>
    <w:rsid w:val="009E79ED"/>
    <w:rsid w:val="009E7A66"/>
    <w:rsid w:val="009E7D24"/>
    <w:rsid w:val="009E7D2E"/>
    <w:rsid w:val="009F1835"/>
    <w:rsid w:val="009F1DD5"/>
    <w:rsid w:val="009F2661"/>
    <w:rsid w:val="009F2D86"/>
    <w:rsid w:val="009F3403"/>
    <w:rsid w:val="009F382A"/>
    <w:rsid w:val="009F4D56"/>
    <w:rsid w:val="009F620A"/>
    <w:rsid w:val="009F65E4"/>
    <w:rsid w:val="009F69E5"/>
    <w:rsid w:val="009F6B60"/>
    <w:rsid w:val="009F73FA"/>
    <w:rsid w:val="00A00E61"/>
    <w:rsid w:val="00A010A6"/>
    <w:rsid w:val="00A01B67"/>
    <w:rsid w:val="00A01BB4"/>
    <w:rsid w:val="00A0388E"/>
    <w:rsid w:val="00A05102"/>
    <w:rsid w:val="00A0643B"/>
    <w:rsid w:val="00A064D4"/>
    <w:rsid w:val="00A06756"/>
    <w:rsid w:val="00A06B35"/>
    <w:rsid w:val="00A079AE"/>
    <w:rsid w:val="00A102B9"/>
    <w:rsid w:val="00A10513"/>
    <w:rsid w:val="00A10888"/>
    <w:rsid w:val="00A10A22"/>
    <w:rsid w:val="00A113EF"/>
    <w:rsid w:val="00A11895"/>
    <w:rsid w:val="00A13340"/>
    <w:rsid w:val="00A142EA"/>
    <w:rsid w:val="00A14898"/>
    <w:rsid w:val="00A15219"/>
    <w:rsid w:val="00A15EBE"/>
    <w:rsid w:val="00A15F73"/>
    <w:rsid w:val="00A17353"/>
    <w:rsid w:val="00A1735C"/>
    <w:rsid w:val="00A20D2F"/>
    <w:rsid w:val="00A20E82"/>
    <w:rsid w:val="00A21744"/>
    <w:rsid w:val="00A21C71"/>
    <w:rsid w:val="00A22888"/>
    <w:rsid w:val="00A22BE0"/>
    <w:rsid w:val="00A233C4"/>
    <w:rsid w:val="00A238AC"/>
    <w:rsid w:val="00A23920"/>
    <w:rsid w:val="00A24C6D"/>
    <w:rsid w:val="00A25000"/>
    <w:rsid w:val="00A254FD"/>
    <w:rsid w:val="00A25EDE"/>
    <w:rsid w:val="00A26731"/>
    <w:rsid w:val="00A2702C"/>
    <w:rsid w:val="00A27233"/>
    <w:rsid w:val="00A27D8D"/>
    <w:rsid w:val="00A30B2D"/>
    <w:rsid w:val="00A3199D"/>
    <w:rsid w:val="00A32194"/>
    <w:rsid w:val="00A324B2"/>
    <w:rsid w:val="00A329BC"/>
    <w:rsid w:val="00A330A0"/>
    <w:rsid w:val="00A33DC6"/>
    <w:rsid w:val="00A3421B"/>
    <w:rsid w:val="00A35309"/>
    <w:rsid w:val="00A35310"/>
    <w:rsid w:val="00A37F55"/>
    <w:rsid w:val="00A4075B"/>
    <w:rsid w:val="00A40D46"/>
    <w:rsid w:val="00A4117B"/>
    <w:rsid w:val="00A41A25"/>
    <w:rsid w:val="00A41D0E"/>
    <w:rsid w:val="00A41E83"/>
    <w:rsid w:val="00A425D5"/>
    <w:rsid w:val="00A4273D"/>
    <w:rsid w:val="00A4376B"/>
    <w:rsid w:val="00A43DDC"/>
    <w:rsid w:val="00A457C2"/>
    <w:rsid w:val="00A46B36"/>
    <w:rsid w:val="00A476D6"/>
    <w:rsid w:val="00A4774E"/>
    <w:rsid w:val="00A50B44"/>
    <w:rsid w:val="00A50CEC"/>
    <w:rsid w:val="00A50E3E"/>
    <w:rsid w:val="00A50F5C"/>
    <w:rsid w:val="00A51480"/>
    <w:rsid w:val="00A51B99"/>
    <w:rsid w:val="00A52766"/>
    <w:rsid w:val="00A53EDF"/>
    <w:rsid w:val="00A5417F"/>
    <w:rsid w:val="00A5445D"/>
    <w:rsid w:val="00A56D76"/>
    <w:rsid w:val="00A577A7"/>
    <w:rsid w:val="00A608D4"/>
    <w:rsid w:val="00A61236"/>
    <w:rsid w:val="00A61AA6"/>
    <w:rsid w:val="00A625D6"/>
    <w:rsid w:val="00A6275D"/>
    <w:rsid w:val="00A62BC7"/>
    <w:rsid w:val="00A630DF"/>
    <w:rsid w:val="00A634B6"/>
    <w:rsid w:val="00A638E6"/>
    <w:rsid w:val="00A6418D"/>
    <w:rsid w:val="00A64FB0"/>
    <w:rsid w:val="00A6598C"/>
    <w:rsid w:val="00A65C34"/>
    <w:rsid w:val="00A65E91"/>
    <w:rsid w:val="00A67040"/>
    <w:rsid w:val="00A670C2"/>
    <w:rsid w:val="00A70D98"/>
    <w:rsid w:val="00A72629"/>
    <w:rsid w:val="00A72A69"/>
    <w:rsid w:val="00A72B7E"/>
    <w:rsid w:val="00A72D1E"/>
    <w:rsid w:val="00A73327"/>
    <w:rsid w:val="00A736BA"/>
    <w:rsid w:val="00A73CBF"/>
    <w:rsid w:val="00A745E9"/>
    <w:rsid w:val="00A75814"/>
    <w:rsid w:val="00A759C3"/>
    <w:rsid w:val="00A759DE"/>
    <w:rsid w:val="00A7679D"/>
    <w:rsid w:val="00A770DE"/>
    <w:rsid w:val="00A776FF"/>
    <w:rsid w:val="00A77874"/>
    <w:rsid w:val="00A779A0"/>
    <w:rsid w:val="00A77CDF"/>
    <w:rsid w:val="00A80DFC"/>
    <w:rsid w:val="00A80F90"/>
    <w:rsid w:val="00A827BC"/>
    <w:rsid w:val="00A82C29"/>
    <w:rsid w:val="00A83872"/>
    <w:rsid w:val="00A83CC3"/>
    <w:rsid w:val="00A842E8"/>
    <w:rsid w:val="00A846D4"/>
    <w:rsid w:val="00A84708"/>
    <w:rsid w:val="00A861BF"/>
    <w:rsid w:val="00A8624F"/>
    <w:rsid w:val="00A90234"/>
    <w:rsid w:val="00A9038D"/>
    <w:rsid w:val="00A90584"/>
    <w:rsid w:val="00A922FD"/>
    <w:rsid w:val="00A93B5B"/>
    <w:rsid w:val="00A94101"/>
    <w:rsid w:val="00A945EC"/>
    <w:rsid w:val="00A94A72"/>
    <w:rsid w:val="00A94D23"/>
    <w:rsid w:val="00A95087"/>
    <w:rsid w:val="00A950EB"/>
    <w:rsid w:val="00A9583F"/>
    <w:rsid w:val="00A95D00"/>
    <w:rsid w:val="00A961A2"/>
    <w:rsid w:val="00A96456"/>
    <w:rsid w:val="00A96801"/>
    <w:rsid w:val="00A9722E"/>
    <w:rsid w:val="00AA03DA"/>
    <w:rsid w:val="00AA1214"/>
    <w:rsid w:val="00AA1943"/>
    <w:rsid w:val="00AA2459"/>
    <w:rsid w:val="00AA4CC8"/>
    <w:rsid w:val="00AA4D5B"/>
    <w:rsid w:val="00AA5B0D"/>
    <w:rsid w:val="00AA6304"/>
    <w:rsid w:val="00AA659A"/>
    <w:rsid w:val="00AA7A7D"/>
    <w:rsid w:val="00AB057A"/>
    <w:rsid w:val="00AB05FA"/>
    <w:rsid w:val="00AB149F"/>
    <w:rsid w:val="00AB166A"/>
    <w:rsid w:val="00AB2055"/>
    <w:rsid w:val="00AB2094"/>
    <w:rsid w:val="00AB3C9C"/>
    <w:rsid w:val="00AB42D2"/>
    <w:rsid w:val="00AB452A"/>
    <w:rsid w:val="00AB45DB"/>
    <w:rsid w:val="00AB4B4C"/>
    <w:rsid w:val="00AB4D3D"/>
    <w:rsid w:val="00AB4E93"/>
    <w:rsid w:val="00AB5E8B"/>
    <w:rsid w:val="00AB62E8"/>
    <w:rsid w:val="00AB6656"/>
    <w:rsid w:val="00AC03C8"/>
    <w:rsid w:val="00AC04AA"/>
    <w:rsid w:val="00AC058A"/>
    <w:rsid w:val="00AC0947"/>
    <w:rsid w:val="00AC125A"/>
    <w:rsid w:val="00AC15FE"/>
    <w:rsid w:val="00AC2020"/>
    <w:rsid w:val="00AC35BF"/>
    <w:rsid w:val="00AC5EBD"/>
    <w:rsid w:val="00AC7171"/>
    <w:rsid w:val="00AD0A59"/>
    <w:rsid w:val="00AD0B05"/>
    <w:rsid w:val="00AD0CF8"/>
    <w:rsid w:val="00AD1395"/>
    <w:rsid w:val="00AD1A98"/>
    <w:rsid w:val="00AD3039"/>
    <w:rsid w:val="00AD367B"/>
    <w:rsid w:val="00AD3680"/>
    <w:rsid w:val="00AD37C8"/>
    <w:rsid w:val="00AD3802"/>
    <w:rsid w:val="00AD3FEE"/>
    <w:rsid w:val="00AD5B1E"/>
    <w:rsid w:val="00AD5B98"/>
    <w:rsid w:val="00AD5C6C"/>
    <w:rsid w:val="00AD6260"/>
    <w:rsid w:val="00AD68AD"/>
    <w:rsid w:val="00AD6F06"/>
    <w:rsid w:val="00AE1CBD"/>
    <w:rsid w:val="00AE1DFF"/>
    <w:rsid w:val="00AE264C"/>
    <w:rsid w:val="00AE2FB6"/>
    <w:rsid w:val="00AE360D"/>
    <w:rsid w:val="00AE3A83"/>
    <w:rsid w:val="00AE44B2"/>
    <w:rsid w:val="00AE4B87"/>
    <w:rsid w:val="00AE4E15"/>
    <w:rsid w:val="00AE5C66"/>
    <w:rsid w:val="00AE6EC6"/>
    <w:rsid w:val="00AE7C2C"/>
    <w:rsid w:val="00AF1020"/>
    <w:rsid w:val="00AF1308"/>
    <w:rsid w:val="00AF1AAB"/>
    <w:rsid w:val="00AF1C00"/>
    <w:rsid w:val="00AF2AF2"/>
    <w:rsid w:val="00AF4C85"/>
    <w:rsid w:val="00AF4E32"/>
    <w:rsid w:val="00AF4E92"/>
    <w:rsid w:val="00AF501E"/>
    <w:rsid w:val="00AF56D9"/>
    <w:rsid w:val="00AF6008"/>
    <w:rsid w:val="00AF7348"/>
    <w:rsid w:val="00AF7562"/>
    <w:rsid w:val="00B002BF"/>
    <w:rsid w:val="00B006B3"/>
    <w:rsid w:val="00B00BB7"/>
    <w:rsid w:val="00B01051"/>
    <w:rsid w:val="00B01A6C"/>
    <w:rsid w:val="00B01DA3"/>
    <w:rsid w:val="00B02292"/>
    <w:rsid w:val="00B0305E"/>
    <w:rsid w:val="00B03B2D"/>
    <w:rsid w:val="00B03F90"/>
    <w:rsid w:val="00B0432C"/>
    <w:rsid w:val="00B043C2"/>
    <w:rsid w:val="00B0566D"/>
    <w:rsid w:val="00B05B64"/>
    <w:rsid w:val="00B073C7"/>
    <w:rsid w:val="00B0767D"/>
    <w:rsid w:val="00B07961"/>
    <w:rsid w:val="00B10148"/>
    <w:rsid w:val="00B112D9"/>
    <w:rsid w:val="00B11727"/>
    <w:rsid w:val="00B1180E"/>
    <w:rsid w:val="00B11F5F"/>
    <w:rsid w:val="00B124E0"/>
    <w:rsid w:val="00B13737"/>
    <w:rsid w:val="00B13A35"/>
    <w:rsid w:val="00B13C8B"/>
    <w:rsid w:val="00B140BC"/>
    <w:rsid w:val="00B147CA"/>
    <w:rsid w:val="00B14AFA"/>
    <w:rsid w:val="00B14B7F"/>
    <w:rsid w:val="00B15061"/>
    <w:rsid w:val="00B1551A"/>
    <w:rsid w:val="00B15BB2"/>
    <w:rsid w:val="00B16A15"/>
    <w:rsid w:val="00B16F91"/>
    <w:rsid w:val="00B17A35"/>
    <w:rsid w:val="00B20617"/>
    <w:rsid w:val="00B20D3C"/>
    <w:rsid w:val="00B227AF"/>
    <w:rsid w:val="00B23D98"/>
    <w:rsid w:val="00B24237"/>
    <w:rsid w:val="00B24628"/>
    <w:rsid w:val="00B257B9"/>
    <w:rsid w:val="00B27C7A"/>
    <w:rsid w:val="00B303E6"/>
    <w:rsid w:val="00B3140F"/>
    <w:rsid w:val="00B3206C"/>
    <w:rsid w:val="00B33325"/>
    <w:rsid w:val="00B346A2"/>
    <w:rsid w:val="00B350CE"/>
    <w:rsid w:val="00B3574B"/>
    <w:rsid w:val="00B35F97"/>
    <w:rsid w:val="00B360CF"/>
    <w:rsid w:val="00B36CE7"/>
    <w:rsid w:val="00B36F97"/>
    <w:rsid w:val="00B37B4A"/>
    <w:rsid w:val="00B37C34"/>
    <w:rsid w:val="00B37CF5"/>
    <w:rsid w:val="00B40E57"/>
    <w:rsid w:val="00B42320"/>
    <w:rsid w:val="00B42884"/>
    <w:rsid w:val="00B43066"/>
    <w:rsid w:val="00B43DFF"/>
    <w:rsid w:val="00B445FF"/>
    <w:rsid w:val="00B44943"/>
    <w:rsid w:val="00B46C1A"/>
    <w:rsid w:val="00B46E46"/>
    <w:rsid w:val="00B478C6"/>
    <w:rsid w:val="00B47E94"/>
    <w:rsid w:val="00B503DD"/>
    <w:rsid w:val="00B50415"/>
    <w:rsid w:val="00B519AF"/>
    <w:rsid w:val="00B521D2"/>
    <w:rsid w:val="00B5289B"/>
    <w:rsid w:val="00B52D7F"/>
    <w:rsid w:val="00B534DB"/>
    <w:rsid w:val="00B53E82"/>
    <w:rsid w:val="00B54AE4"/>
    <w:rsid w:val="00B55E56"/>
    <w:rsid w:val="00B562B9"/>
    <w:rsid w:val="00B57DEE"/>
    <w:rsid w:val="00B610ED"/>
    <w:rsid w:val="00B61A47"/>
    <w:rsid w:val="00B61B7F"/>
    <w:rsid w:val="00B61C53"/>
    <w:rsid w:val="00B61E08"/>
    <w:rsid w:val="00B62167"/>
    <w:rsid w:val="00B6250C"/>
    <w:rsid w:val="00B62B1A"/>
    <w:rsid w:val="00B62B86"/>
    <w:rsid w:val="00B64074"/>
    <w:rsid w:val="00B6487A"/>
    <w:rsid w:val="00B65281"/>
    <w:rsid w:val="00B65C97"/>
    <w:rsid w:val="00B65F12"/>
    <w:rsid w:val="00B66250"/>
    <w:rsid w:val="00B706C3"/>
    <w:rsid w:val="00B712C9"/>
    <w:rsid w:val="00B714AB"/>
    <w:rsid w:val="00B72502"/>
    <w:rsid w:val="00B72EB2"/>
    <w:rsid w:val="00B739DE"/>
    <w:rsid w:val="00B73E19"/>
    <w:rsid w:val="00B73F07"/>
    <w:rsid w:val="00B73FB9"/>
    <w:rsid w:val="00B74765"/>
    <w:rsid w:val="00B749B7"/>
    <w:rsid w:val="00B75AB5"/>
    <w:rsid w:val="00B766CC"/>
    <w:rsid w:val="00B7693F"/>
    <w:rsid w:val="00B76A2A"/>
    <w:rsid w:val="00B76F65"/>
    <w:rsid w:val="00B77745"/>
    <w:rsid w:val="00B77B7E"/>
    <w:rsid w:val="00B80A68"/>
    <w:rsid w:val="00B83209"/>
    <w:rsid w:val="00B83E79"/>
    <w:rsid w:val="00B8454F"/>
    <w:rsid w:val="00B8646E"/>
    <w:rsid w:val="00B8671D"/>
    <w:rsid w:val="00B8691F"/>
    <w:rsid w:val="00B869DA"/>
    <w:rsid w:val="00B86E84"/>
    <w:rsid w:val="00B90387"/>
    <w:rsid w:val="00B906A9"/>
    <w:rsid w:val="00B90776"/>
    <w:rsid w:val="00B90840"/>
    <w:rsid w:val="00B90B58"/>
    <w:rsid w:val="00B9228A"/>
    <w:rsid w:val="00B930C4"/>
    <w:rsid w:val="00B933B3"/>
    <w:rsid w:val="00B94A22"/>
    <w:rsid w:val="00B94D77"/>
    <w:rsid w:val="00B94E6A"/>
    <w:rsid w:val="00B96126"/>
    <w:rsid w:val="00B96B7C"/>
    <w:rsid w:val="00B9728B"/>
    <w:rsid w:val="00B973DF"/>
    <w:rsid w:val="00B973E1"/>
    <w:rsid w:val="00B975DC"/>
    <w:rsid w:val="00BA058C"/>
    <w:rsid w:val="00BA1350"/>
    <w:rsid w:val="00BA1C60"/>
    <w:rsid w:val="00BA1F19"/>
    <w:rsid w:val="00BA3211"/>
    <w:rsid w:val="00BA3AE7"/>
    <w:rsid w:val="00BA40FC"/>
    <w:rsid w:val="00BA4C8B"/>
    <w:rsid w:val="00BA5247"/>
    <w:rsid w:val="00BA6377"/>
    <w:rsid w:val="00BA654C"/>
    <w:rsid w:val="00BA738A"/>
    <w:rsid w:val="00BB071C"/>
    <w:rsid w:val="00BB0741"/>
    <w:rsid w:val="00BB0F96"/>
    <w:rsid w:val="00BB1DBA"/>
    <w:rsid w:val="00BB25FD"/>
    <w:rsid w:val="00BB265C"/>
    <w:rsid w:val="00BB2955"/>
    <w:rsid w:val="00BB2C83"/>
    <w:rsid w:val="00BB30A3"/>
    <w:rsid w:val="00BB3215"/>
    <w:rsid w:val="00BB559D"/>
    <w:rsid w:val="00BB747F"/>
    <w:rsid w:val="00BB7BB2"/>
    <w:rsid w:val="00BC042C"/>
    <w:rsid w:val="00BC12E0"/>
    <w:rsid w:val="00BC13FC"/>
    <w:rsid w:val="00BC1BAB"/>
    <w:rsid w:val="00BC1CC6"/>
    <w:rsid w:val="00BC268C"/>
    <w:rsid w:val="00BC2FE2"/>
    <w:rsid w:val="00BC30EB"/>
    <w:rsid w:val="00BC41C2"/>
    <w:rsid w:val="00BC4201"/>
    <w:rsid w:val="00BC4572"/>
    <w:rsid w:val="00BC4607"/>
    <w:rsid w:val="00BC46AD"/>
    <w:rsid w:val="00BC5BF8"/>
    <w:rsid w:val="00BC6B1F"/>
    <w:rsid w:val="00BC7ECA"/>
    <w:rsid w:val="00BD00BA"/>
    <w:rsid w:val="00BD0253"/>
    <w:rsid w:val="00BD027B"/>
    <w:rsid w:val="00BD0874"/>
    <w:rsid w:val="00BD0A3E"/>
    <w:rsid w:val="00BD114A"/>
    <w:rsid w:val="00BD24C9"/>
    <w:rsid w:val="00BD2A93"/>
    <w:rsid w:val="00BD2E3E"/>
    <w:rsid w:val="00BD4195"/>
    <w:rsid w:val="00BD41A7"/>
    <w:rsid w:val="00BD5407"/>
    <w:rsid w:val="00BD6B30"/>
    <w:rsid w:val="00BD6FA2"/>
    <w:rsid w:val="00BD7110"/>
    <w:rsid w:val="00BE02FA"/>
    <w:rsid w:val="00BE0940"/>
    <w:rsid w:val="00BE16D1"/>
    <w:rsid w:val="00BE1881"/>
    <w:rsid w:val="00BE18F6"/>
    <w:rsid w:val="00BE1AB1"/>
    <w:rsid w:val="00BE2A0F"/>
    <w:rsid w:val="00BE3409"/>
    <w:rsid w:val="00BE3445"/>
    <w:rsid w:val="00BE3DA6"/>
    <w:rsid w:val="00BE44E6"/>
    <w:rsid w:val="00BE462B"/>
    <w:rsid w:val="00BE4A89"/>
    <w:rsid w:val="00BE4C7C"/>
    <w:rsid w:val="00BE56E0"/>
    <w:rsid w:val="00BE64A1"/>
    <w:rsid w:val="00BE70A6"/>
    <w:rsid w:val="00BF03B0"/>
    <w:rsid w:val="00BF1055"/>
    <w:rsid w:val="00BF1190"/>
    <w:rsid w:val="00BF1BA7"/>
    <w:rsid w:val="00BF23F2"/>
    <w:rsid w:val="00BF2AFA"/>
    <w:rsid w:val="00BF367C"/>
    <w:rsid w:val="00BF3AB0"/>
    <w:rsid w:val="00BF47C0"/>
    <w:rsid w:val="00BF4C56"/>
    <w:rsid w:val="00BF4ECF"/>
    <w:rsid w:val="00BF556C"/>
    <w:rsid w:val="00BF5909"/>
    <w:rsid w:val="00BF60BF"/>
    <w:rsid w:val="00BF626A"/>
    <w:rsid w:val="00BF69C6"/>
    <w:rsid w:val="00C006C1"/>
    <w:rsid w:val="00C00D77"/>
    <w:rsid w:val="00C0178A"/>
    <w:rsid w:val="00C02A53"/>
    <w:rsid w:val="00C03848"/>
    <w:rsid w:val="00C03C50"/>
    <w:rsid w:val="00C03FFE"/>
    <w:rsid w:val="00C056DF"/>
    <w:rsid w:val="00C06F87"/>
    <w:rsid w:val="00C105F0"/>
    <w:rsid w:val="00C120B2"/>
    <w:rsid w:val="00C12205"/>
    <w:rsid w:val="00C127D8"/>
    <w:rsid w:val="00C12B7C"/>
    <w:rsid w:val="00C12FCB"/>
    <w:rsid w:val="00C13465"/>
    <w:rsid w:val="00C13B08"/>
    <w:rsid w:val="00C16336"/>
    <w:rsid w:val="00C16499"/>
    <w:rsid w:val="00C172B6"/>
    <w:rsid w:val="00C17EC4"/>
    <w:rsid w:val="00C20133"/>
    <w:rsid w:val="00C20730"/>
    <w:rsid w:val="00C20A65"/>
    <w:rsid w:val="00C20FC6"/>
    <w:rsid w:val="00C21988"/>
    <w:rsid w:val="00C2227F"/>
    <w:rsid w:val="00C22998"/>
    <w:rsid w:val="00C2376F"/>
    <w:rsid w:val="00C23BF2"/>
    <w:rsid w:val="00C24187"/>
    <w:rsid w:val="00C244E7"/>
    <w:rsid w:val="00C245DB"/>
    <w:rsid w:val="00C245EB"/>
    <w:rsid w:val="00C2480C"/>
    <w:rsid w:val="00C24862"/>
    <w:rsid w:val="00C2561D"/>
    <w:rsid w:val="00C2737F"/>
    <w:rsid w:val="00C30460"/>
    <w:rsid w:val="00C3146C"/>
    <w:rsid w:val="00C3167A"/>
    <w:rsid w:val="00C3200A"/>
    <w:rsid w:val="00C327F5"/>
    <w:rsid w:val="00C32A0A"/>
    <w:rsid w:val="00C33001"/>
    <w:rsid w:val="00C33330"/>
    <w:rsid w:val="00C33803"/>
    <w:rsid w:val="00C33DC0"/>
    <w:rsid w:val="00C35C61"/>
    <w:rsid w:val="00C3621A"/>
    <w:rsid w:val="00C36CB7"/>
    <w:rsid w:val="00C378C1"/>
    <w:rsid w:val="00C379C3"/>
    <w:rsid w:val="00C37E22"/>
    <w:rsid w:val="00C40131"/>
    <w:rsid w:val="00C417B7"/>
    <w:rsid w:val="00C42C1C"/>
    <w:rsid w:val="00C434F6"/>
    <w:rsid w:val="00C43A0B"/>
    <w:rsid w:val="00C43DCD"/>
    <w:rsid w:val="00C45A5D"/>
    <w:rsid w:val="00C45DEC"/>
    <w:rsid w:val="00C468A7"/>
    <w:rsid w:val="00C47385"/>
    <w:rsid w:val="00C50BF0"/>
    <w:rsid w:val="00C51268"/>
    <w:rsid w:val="00C53AE0"/>
    <w:rsid w:val="00C54713"/>
    <w:rsid w:val="00C54E07"/>
    <w:rsid w:val="00C55265"/>
    <w:rsid w:val="00C55450"/>
    <w:rsid w:val="00C558C3"/>
    <w:rsid w:val="00C5647B"/>
    <w:rsid w:val="00C56D5D"/>
    <w:rsid w:val="00C578FB"/>
    <w:rsid w:val="00C620F4"/>
    <w:rsid w:val="00C623FE"/>
    <w:rsid w:val="00C62CAB"/>
    <w:rsid w:val="00C62DC8"/>
    <w:rsid w:val="00C62EB2"/>
    <w:rsid w:val="00C6325C"/>
    <w:rsid w:val="00C6369A"/>
    <w:rsid w:val="00C6500B"/>
    <w:rsid w:val="00C651D4"/>
    <w:rsid w:val="00C66901"/>
    <w:rsid w:val="00C6738E"/>
    <w:rsid w:val="00C7096D"/>
    <w:rsid w:val="00C70D12"/>
    <w:rsid w:val="00C72B0B"/>
    <w:rsid w:val="00C732EB"/>
    <w:rsid w:val="00C74916"/>
    <w:rsid w:val="00C74E33"/>
    <w:rsid w:val="00C754E7"/>
    <w:rsid w:val="00C76855"/>
    <w:rsid w:val="00C77A85"/>
    <w:rsid w:val="00C80E49"/>
    <w:rsid w:val="00C80F05"/>
    <w:rsid w:val="00C8211C"/>
    <w:rsid w:val="00C8338D"/>
    <w:rsid w:val="00C8414F"/>
    <w:rsid w:val="00C84379"/>
    <w:rsid w:val="00C84958"/>
    <w:rsid w:val="00C9108A"/>
    <w:rsid w:val="00C9119E"/>
    <w:rsid w:val="00C91870"/>
    <w:rsid w:val="00C91A2C"/>
    <w:rsid w:val="00C933C6"/>
    <w:rsid w:val="00C93E2B"/>
    <w:rsid w:val="00C942AF"/>
    <w:rsid w:val="00C94E2F"/>
    <w:rsid w:val="00C95321"/>
    <w:rsid w:val="00C95478"/>
    <w:rsid w:val="00C954E2"/>
    <w:rsid w:val="00C9685E"/>
    <w:rsid w:val="00C97F0B"/>
    <w:rsid w:val="00C97F4E"/>
    <w:rsid w:val="00CA12EC"/>
    <w:rsid w:val="00CA167B"/>
    <w:rsid w:val="00CA1E89"/>
    <w:rsid w:val="00CA242D"/>
    <w:rsid w:val="00CA25EE"/>
    <w:rsid w:val="00CA2642"/>
    <w:rsid w:val="00CA3E56"/>
    <w:rsid w:val="00CA4C2B"/>
    <w:rsid w:val="00CA6744"/>
    <w:rsid w:val="00CA6948"/>
    <w:rsid w:val="00CA6DF5"/>
    <w:rsid w:val="00CA746D"/>
    <w:rsid w:val="00CA7A2D"/>
    <w:rsid w:val="00CB05E3"/>
    <w:rsid w:val="00CB0AA1"/>
    <w:rsid w:val="00CB0B61"/>
    <w:rsid w:val="00CB0EE4"/>
    <w:rsid w:val="00CB112A"/>
    <w:rsid w:val="00CB268C"/>
    <w:rsid w:val="00CB3759"/>
    <w:rsid w:val="00CB3C83"/>
    <w:rsid w:val="00CB5454"/>
    <w:rsid w:val="00CB58E0"/>
    <w:rsid w:val="00CB58E6"/>
    <w:rsid w:val="00CB6234"/>
    <w:rsid w:val="00CB64D0"/>
    <w:rsid w:val="00CB73CA"/>
    <w:rsid w:val="00CC052F"/>
    <w:rsid w:val="00CC0551"/>
    <w:rsid w:val="00CC1013"/>
    <w:rsid w:val="00CC102C"/>
    <w:rsid w:val="00CC10E2"/>
    <w:rsid w:val="00CC1F5B"/>
    <w:rsid w:val="00CC2C91"/>
    <w:rsid w:val="00CC31B1"/>
    <w:rsid w:val="00CC3258"/>
    <w:rsid w:val="00CC32FD"/>
    <w:rsid w:val="00CC3414"/>
    <w:rsid w:val="00CC3E42"/>
    <w:rsid w:val="00CC4A74"/>
    <w:rsid w:val="00CC54DA"/>
    <w:rsid w:val="00CC5BAE"/>
    <w:rsid w:val="00CC6391"/>
    <w:rsid w:val="00CC68B6"/>
    <w:rsid w:val="00CC70C1"/>
    <w:rsid w:val="00CC7349"/>
    <w:rsid w:val="00CD3284"/>
    <w:rsid w:val="00CD36D3"/>
    <w:rsid w:val="00CD37C8"/>
    <w:rsid w:val="00CD3CA1"/>
    <w:rsid w:val="00CD60EB"/>
    <w:rsid w:val="00CD6496"/>
    <w:rsid w:val="00CD7652"/>
    <w:rsid w:val="00CD77F1"/>
    <w:rsid w:val="00CD7CD6"/>
    <w:rsid w:val="00CD7E16"/>
    <w:rsid w:val="00CE01C6"/>
    <w:rsid w:val="00CE1AEB"/>
    <w:rsid w:val="00CE3FD8"/>
    <w:rsid w:val="00CE4600"/>
    <w:rsid w:val="00CE4A5A"/>
    <w:rsid w:val="00CE5C52"/>
    <w:rsid w:val="00CF04BD"/>
    <w:rsid w:val="00CF1A78"/>
    <w:rsid w:val="00CF1F65"/>
    <w:rsid w:val="00CF24A4"/>
    <w:rsid w:val="00CF2CAC"/>
    <w:rsid w:val="00CF312F"/>
    <w:rsid w:val="00CF4756"/>
    <w:rsid w:val="00CF4902"/>
    <w:rsid w:val="00CF4927"/>
    <w:rsid w:val="00CF5627"/>
    <w:rsid w:val="00CF56A2"/>
    <w:rsid w:val="00CF70C9"/>
    <w:rsid w:val="00CF76FE"/>
    <w:rsid w:val="00D01597"/>
    <w:rsid w:val="00D01772"/>
    <w:rsid w:val="00D02A00"/>
    <w:rsid w:val="00D02C29"/>
    <w:rsid w:val="00D0319A"/>
    <w:rsid w:val="00D03F88"/>
    <w:rsid w:val="00D04878"/>
    <w:rsid w:val="00D05123"/>
    <w:rsid w:val="00D0533C"/>
    <w:rsid w:val="00D055E2"/>
    <w:rsid w:val="00D05BEC"/>
    <w:rsid w:val="00D0607B"/>
    <w:rsid w:val="00D0648D"/>
    <w:rsid w:val="00D076B1"/>
    <w:rsid w:val="00D10E35"/>
    <w:rsid w:val="00D1182A"/>
    <w:rsid w:val="00D11949"/>
    <w:rsid w:val="00D12B07"/>
    <w:rsid w:val="00D12D17"/>
    <w:rsid w:val="00D1440B"/>
    <w:rsid w:val="00D1482D"/>
    <w:rsid w:val="00D14F15"/>
    <w:rsid w:val="00D16D54"/>
    <w:rsid w:val="00D1716F"/>
    <w:rsid w:val="00D17D12"/>
    <w:rsid w:val="00D20871"/>
    <w:rsid w:val="00D20A9A"/>
    <w:rsid w:val="00D21388"/>
    <w:rsid w:val="00D213DD"/>
    <w:rsid w:val="00D216F6"/>
    <w:rsid w:val="00D21CC7"/>
    <w:rsid w:val="00D23786"/>
    <w:rsid w:val="00D241A7"/>
    <w:rsid w:val="00D246FA"/>
    <w:rsid w:val="00D24FA8"/>
    <w:rsid w:val="00D2509F"/>
    <w:rsid w:val="00D25316"/>
    <w:rsid w:val="00D25678"/>
    <w:rsid w:val="00D26414"/>
    <w:rsid w:val="00D26E92"/>
    <w:rsid w:val="00D27C9B"/>
    <w:rsid w:val="00D31034"/>
    <w:rsid w:val="00D312F2"/>
    <w:rsid w:val="00D312FC"/>
    <w:rsid w:val="00D31B21"/>
    <w:rsid w:val="00D323CE"/>
    <w:rsid w:val="00D323DB"/>
    <w:rsid w:val="00D32882"/>
    <w:rsid w:val="00D342C3"/>
    <w:rsid w:val="00D3507A"/>
    <w:rsid w:val="00D35397"/>
    <w:rsid w:val="00D363FA"/>
    <w:rsid w:val="00D36F71"/>
    <w:rsid w:val="00D37033"/>
    <w:rsid w:val="00D40242"/>
    <w:rsid w:val="00D411F5"/>
    <w:rsid w:val="00D417E3"/>
    <w:rsid w:val="00D417F2"/>
    <w:rsid w:val="00D41CB7"/>
    <w:rsid w:val="00D41D37"/>
    <w:rsid w:val="00D42423"/>
    <w:rsid w:val="00D4272B"/>
    <w:rsid w:val="00D42F9B"/>
    <w:rsid w:val="00D432FA"/>
    <w:rsid w:val="00D439FF"/>
    <w:rsid w:val="00D43BB0"/>
    <w:rsid w:val="00D451C7"/>
    <w:rsid w:val="00D45ED1"/>
    <w:rsid w:val="00D46310"/>
    <w:rsid w:val="00D47C06"/>
    <w:rsid w:val="00D47F5F"/>
    <w:rsid w:val="00D50163"/>
    <w:rsid w:val="00D50DCD"/>
    <w:rsid w:val="00D510F4"/>
    <w:rsid w:val="00D522B9"/>
    <w:rsid w:val="00D52F17"/>
    <w:rsid w:val="00D53959"/>
    <w:rsid w:val="00D53F27"/>
    <w:rsid w:val="00D543AF"/>
    <w:rsid w:val="00D5470B"/>
    <w:rsid w:val="00D5521D"/>
    <w:rsid w:val="00D55A6F"/>
    <w:rsid w:val="00D55D93"/>
    <w:rsid w:val="00D564AD"/>
    <w:rsid w:val="00D56FC9"/>
    <w:rsid w:val="00D57786"/>
    <w:rsid w:val="00D60824"/>
    <w:rsid w:val="00D60AAC"/>
    <w:rsid w:val="00D61608"/>
    <w:rsid w:val="00D61A60"/>
    <w:rsid w:val="00D62554"/>
    <w:rsid w:val="00D626CA"/>
    <w:rsid w:val="00D63763"/>
    <w:rsid w:val="00D64148"/>
    <w:rsid w:val="00D645B3"/>
    <w:rsid w:val="00D65696"/>
    <w:rsid w:val="00D65B5D"/>
    <w:rsid w:val="00D6679D"/>
    <w:rsid w:val="00D707A4"/>
    <w:rsid w:val="00D70A88"/>
    <w:rsid w:val="00D70F5F"/>
    <w:rsid w:val="00D70FB6"/>
    <w:rsid w:val="00D7147B"/>
    <w:rsid w:val="00D71D7D"/>
    <w:rsid w:val="00D72AAF"/>
    <w:rsid w:val="00D72E4C"/>
    <w:rsid w:val="00D72FDA"/>
    <w:rsid w:val="00D72FE7"/>
    <w:rsid w:val="00D731E1"/>
    <w:rsid w:val="00D73B13"/>
    <w:rsid w:val="00D73D99"/>
    <w:rsid w:val="00D74CA2"/>
    <w:rsid w:val="00D74E47"/>
    <w:rsid w:val="00D76A26"/>
    <w:rsid w:val="00D77047"/>
    <w:rsid w:val="00D800F4"/>
    <w:rsid w:val="00D8081F"/>
    <w:rsid w:val="00D80C2D"/>
    <w:rsid w:val="00D816F6"/>
    <w:rsid w:val="00D81D25"/>
    <w:rsid w:val="00D83676"/>
    <w:rsid w:val="00D83C2C"/>
    <w:rsid w:val="00D84DFC"/>
    <w:rsid w:val="00D85521"/>
    <w:rsid w:val="00D8585C"/>
    <w:rsid w:val="00D86113"/>
    <w:rsid w:val="00D868F0"/>
    <w:rsid w:val="00D90ACF"/>
    <w:rsid w:val="00D9134B"/>
    <w:rsid w:val="00D914C9"/>
    <w:rsid w:val="00D92B35"/>
    <w:rsid w:val="00D93935"/>
    <w:rsid w:val="00D93BAC"/>
    <w:rsid w:val="00D95304"/>
    <w:rsid w:val="00D9534D"/>
    <w:rsid w:val="00D963C3"/>
    <w:rsid w:val="00D97343"/>
    <w:rsid w:val="00D97BCA"/>
    <w:rsid w:val="00DA017F"/>
    <w:rsid w:val="00DA0296"/>
    <w:rsid w:val="00DA1D11"/>
    <w:rsid w:val="00DA23BA"/>
    <w:rsid w:val="00DA27A2"/>
    <w:rsid w:val="00DA2C35"/>
    <w:rsid w:val="00DA365A"/>
    <w:rsid w:val="00DA3ADE"/>
    <w:rsid w:val="00DA4D6E"/>
    <w:rsid w:val="00DA5F8B"/>
    <w:rsid w:val="00DB02C6"/>
    <w:rsid w:val="00DB11C0"/>
    <w:rsid w:val="00DB1452"/>
    <w:rsid w:val="00DB20E4"/>
    <w:rsid w:val="00DB2119"/>
    <w:rsid w:val="00DB34A4"/>
    <w:rsid w:val="00DB351E"/>
    <w:rsid w:val="00DB3815"/>
    <w:rsid w:val="00DB389C"/>
    <w:rsid w:val="00DB3CEE"/>
    <w:rsid w:val="00DB55E3"/>
    <w:rsid w:val="00DB639C"/>
    <w:rsid w:val="00DB67CB"/>
    <w:rsid w:val="00DB695E"/>
    <w:rsid w:val="00DB6AC3"/>
    <w:rsid w:val="00DB7C5C"/>
    <w:rsid w:val="00DC1DEA"/>
    <w:rsid w:val="00DC2546"/>
    <w:rsid w:val="00DC2E5E"/>
    <w:rsid w:val="00DC362E"/>
    <w:rsid w:val="00DC3BAA"/>
    <w:rsid w:val="00DC3EFE"/>
    <w:rsid w:val="00DC43C4"/>
    <w:rsid w:val="00DC4741"/>
    <w:rsid w:val="00DC478C"/>
    <w:rsid w:val="00DC496A"/>
    <w:rsid w:val="00DC629A"/>
    <w:rsid w:val="00DC6A9E"/>
    <w:rsid w:val="00DC7E60"/>
    <w:rsid w:val="00DD10CE"/>
    <w:rsid w:val="00DD12D1"/>
    <w:rsid w:val="00DD2389"/>
    <w:rsid w:val="00DD46D1"/>
    <w:rsid w:val="00DD4873"/>
    <w:rsid w:val="00DD5747"/>
    <w:rsid w:val="00DD585F"/>
    <w:rsid w:val="00DD6298"/>
    <w:rsid w:val="00DD73D2"/>
    <w:rsid w:val="00DD767F"/>
    <w:rsid w:val="00DD78A3"/>
    <w:rsid w:val="00DD7F79"/>
    <w:rsid w:val="00DE2FE6"/>
    <w:rsid w:val="00DE3577"/>
    <w:rsid w:val="00DE3CBD"/>
    <w:rsid w:val="00DE4CB2"/>
    <w:rsid w:val="00DE5BDA"/>
    <w:rsid w:val="00DE5C0F"/>
    <w:rsid w:val="00DE7ECA"/>
    <w:rsid w:val="00DF0A96"/>
    <w:rsid w:val="00DF13BE"/>
    <w:rsid w:val="00DF22E0"/>
    <w:rsid w:val="00DF2AD9"/>
    <w:rsid w:val="00DF31EC"/>
    <w:rsid w:val="00DF3328"/>
    <w:rsid w:val="00DF3B49"/>
    <w:rsid w:val="00DF3D2C"/>
    <w:rsid w:val="00DF4166"/>
    <w:rsid w:val="00DF43EF"/>
    <w:rsid w:val="00DF56A5"/>
    <w:rsid w:val="00DF59E7"/>
    <w:rsid w:val="00DF6423"/>
    <w:rsid w:val="00DF6D32"/>
    <w:rsid w:val="00DF6F5D"/>
    <w:rsid w:val="00DF7028"/>
    <w:rsid w:val="00E009D9"/>
    <w:rsid w:val="00E00D23"/>
    <w:rsid w:val="00E010E2"/>
    <w:rsid w:val="00E03080"/>
    <w:rsid w:val="00E038B9"/>
    <w:rsid w:val="00E038EB"/>
    <w:rsid w:val="00E039D8"/>
    <w:rsid w:val="00E03CB7"/>
    <w:rsid w:val="00E03D2B"/>
    <w:rsid w:val="00E047AC"/>
    <w:rsid w:val="00E0698A"/>
    <w:rsid w:val="00E06C68"/>
    <w:rsid w:val="00E073EE"/>
    <w:rsid w:val="00E104BC"/>
    <w:rsid w:val="00E10C7F"/>
    <w:rsid w:val="00E10F10"/>
    <w:rsid w:val="00E11522"/>
    <w:rsid w:val="00E117B7"/>
    <w:rsid w:val="00E11BC2"/>
    <w:rsid w:val="00E1300F"/>
    <w:rsid w:val="00E1330C"/>
    <w:rsid w:val="00E14391"/>
    <w:rsid w:val="00E15568"/>
    <w:rsid w:val="00E15D9D"/>
    <w:rsid w:val="00E164D6"/>
    <w:rsid w:val="00E1666F"/>
    <w:rsid w:val="00E2057A"/>
    <w:rsid w:val="00E20875"/>
    <w:rsid w:val="00E20DD3"/>
    <w:rsid w:val="00E2124F"/>
    <w:rsid w:val="00E21AF2"/>
    <w:rsid w:val="00E21E76"/>
    <w:rsid w:val="00E22422"/>
    <w:rsid w:val="00E253D0"/>
    <w:rsid w:val="00E269CF"/>
    <w:rsid w:val="00E26FDB"/>
    <w:rsid w:val="00E26FF4"/>
    <w:rsid w:val="00E27180"/>
    <w:rsid w:val="00E3033F"/>
    <w:rsid w:val="00E3135A"/>
    <w:rsid w:val="00E31EAB"/>
    <w:rsid w:val="00E32906"/>
    <w:rsid w:val="00E32B11"/>
    <w:rsid w:val="00E335E0"/>
    <w:rsid w:val="00E33A95"/>
    <w:rsid w:val="00E34E25"/>
    <w:rsid w:val="00E350FA"/>
    <w:rsid w:val="00E35D10"/>
    <w:rsid w:val="00E35E97"/>
    <w:rsid w:val="00E3696B"/>
    <w:rsid w:val="00E36C21"/>
    <w:rsid w:val="00E3768C"/>
    <w:rsid w:val="00E37BA2"/>
    <w:rsid w:val="00E4091D"/>
    <w:rsid w:val="00E41364"/>
    <w:rsid w:val="00E418BA"/>
    <w:rsid w:val="00E4190D"/>
    <w:rsid w:val="00E429FE"/>
    <w:rsid w:val="00E43C73"/>
    <w:rsid w:val="00E45665"/>
    <w:rsid w:val="00E46248"/>
    <w:rsid w:val="00E46F24"/>
    <w:rsid w:val="00E51F9D"/>
    <w:rsid w:val="00E53617"/>
    <w:rsid w:val="00E53AC1"/>
    <w:rsid w:val="00E541A5"/>
    <w:rsid w:val="00E55E23"/>
    <w:rsid w:val="00E567B5"/>
    <w:rsid w:val="00E56834"/>
    <w:rsid w:val="00E56F06"/>
    <w:rsid w:val="00E56F30"/>
    <w:rsid w:val="00E57888"/>
    <w:rsid w:val="00E57C3A"/>
    <w:rsid w:val="00E6111F"/>
    <w:rsid w:val="00E63792"/>
    <w:rsid w:val="00E63CA5"/>
    <w:rsid w:val="00E64868"/>
    <w:rsid w:val="00E6522E"/>
    <w:rsid w:val="00E6733E"/>
    <w:rsid w:val="00E67852"/>
    <w:rsid w:val="00E67925"/>
    <w:rsid w:val="00E679D4"/>
    <w:rsid w:val="00E67A7C"/>
    <w:rsid w:val="00E67DD2"/>
    <w:rsid w:val="00E70295"/>
    <w:rsid w:val="00E71420"/>
    <w:rsid w:val="00E7242E"/>
    <w:rsid w:val="00E72604"/>
    <w:rsid w:val="00E73131"/>
    <w:rsid w:val="00E7330A"/>
    <w:rsid w:val="00E7330B"/>
    <w:rsid w:val="00E73753"/>
    <w:rsid w:val="00E73975"/>
    <w:rsid w:val="00E73EB0"/>
    <w:rsid w:val="00E7422A"/>
    <w:rsid w:val="00E74828"/>
    <w:rsid w:val="00E74DED"/>
    <w:rsid w:val="00E74E20"/>
    <w:rsid w:val="00E74F5D"/>
    <w:rsid w:val="00E75B1C"/>
    <w:rsid w:val="00E76759"/>
    <w:rsid w:val="00E77265"/>
    <w:rsid w:val="00E80447"/>
    <w:rsid w:val="00E805FD"/>
    <w:rsid w:val="00E813EE"/>
    <w:rsid w:val="00E81A14"/>
    <w:rsid w:val="00E850A8"/>
    <w:rsid w:val="00E8764C"/>
    <w:rsid w:val="00E878CE"/>
    <w:rsid w:val="00E905B5"/>
    <w:rsid w:val="00E917FB"/>
    <w:rsid w:val="00E918FE"/>
    <w:rsid w:val="00E919CC"/>
    <w:rsid w:val="00E93589"/>
    <w:rsid w:val="00E935B5"/>
    <w:rsid w:val="00E93A19"/>
    <w:rsid w:val="00E93C54"/>
    <w:rsid w:val="00E94862"/>
    <w:rsid w:val="00E96BDA"/>
    <w:rsid w:val="00E97960"/>
    <w:rsid w:val="00E97A29"/>
    <w:rsid w:val="00E97C02"/>
    <w:rsid w:val="00EA0247"/>
    <w:rsid w:val="00EA123D"/>
    <w:rsid w:val="00EA19F2"/>
    <w:rsid w:val="00EA1ABC"/>
    <w:rsid w:val="00EA286D"/>
    <w:rsid w:val="00EA3009"/>
    <w:rsid w:val="00EA322A"/>
    <w:rsid w:val="00EA322D"/>
    <w:rsid w:val="00EA3662"/>
    <w:rsid w:val="00EA3763"/>
    <w:rsid w:val="00EA3D06"/>
    <w:rsid w:val="00EA4718"/>
    <w:rsid w:val="00EA4EF3"/>
    <w:rsid w:val="00EA568D"/>
    <w:rsid w:val="00EA5DD2"/>
    <w:rsid w:val="00EA61DB"/>
    <w:rsid w:val="00EA6D8D"/>
    <w:rsid w:val="00EA72FB"/>
    <w:rsid w:val="00EB07C9"/>
    <w:rsid w:val="00EB0D5A"/>
    <w:rsid w:val="00EB14EA"/>
    <w:rsid w:val="00EB4C52"/>
    <w:rsid w:val="00EB522F"/>
    <w:rsid w:val="00EB529E"/>
    <w:rsid w:val="00EB5C09"/>
    <w:rsid w:val="00EB7117"/>
    <w:rsid w:val="00EB7236"/>
    <w:rsid w:val="00EB72CC"/>
    <w:rsid w:val="00EB77B7"/>
    <w:rsid w:val="00EB78D6"/>
    <w:rsid w:val="00EC0C18"/>
    <w:rsid w:val="00EC1C0A"/>
    <w:rsid w:val="00EC1DA8"/>
    <w:rsid w:val="00EC1EA7"/>
    <w:rsid w:val="00EC1F34"/>
    <w:rsid w:val="00EC2089"/>
    <w:rsid w:val="00EC273F"/>
    <w:rsid w:val="00EC30D5"/>
    <w:rsid w:val="00EC33ED"/>
    <w:rsid w:val="00EC3413"/>
    <w:rsid w:val="00EC3E0D"/>
    <w:rsid w:val="00EC4244"/>
    <w:rsid w:val="00EC464B"/>
    <w:rsid w:val="00EC6018"/>
    <w:rsid w:val="00EC6320"/>
    <w:rsid w:val="00EC67AA"/>
    <w:rsid w:val="00EC706D"/>
    <w:rsid w:val="00EC71B7"/>
    <w:rsid w:val="00EC7EA5"/>
    <w:rsid w:val="00ED037D"/>
    <w:rsid w:val="00ED0C7D"/>
    <w:rsid w:val="00ED174E"/>
    <w:rsid w:val="00ED2465"/>
    <w:rsid w:val="00ED31DC"/>
    <w:rsid w:val="00ED34A2"/>
    <w:rsid w:val="00ED3967"/>
    <w:rsid w:val="00ED407E"/>
    <w:rsid w:val="00ED4419"/>
    <w:rsid w:val="00ED4857"/>
    <w:rsid w:val="00ED63DD"/>
    <w:rsid w:val="00ED6438"/>
    <w:rsid w:val="00ED6E7E"/>
    <w:rsid w:val="00ED6E98"/>
    <w:rsid w:val="00ED7391"/>
    <w:rsid w:val="00ED7509"/>
    <w:rsid w:val="00ED761B"/>
    <w:rsid w:val="00ED7696"/>
    <w:rsid w:val="00ED7808"/>
    <w:rsid w:val="00ED798A"/>
    <w:rsid w:val="00ED7F43"/>
    <w:rsid w:val="00EE06A8"/>
    <w:rsid w:val="00EE0B0E"/>
    <w:rsid w:val="00EE0DE3"/>
    <w:rsid w:val="00EE23B2"/>
    <w:rsid w:val="00EE3D3F"/>
    <w:rsid w:val="00EE3EEB"/>
    <w:rsid w:val="00EE419E"/>
    <w:rsid w:val="00EE4AC0"/>
    <w:rsid w:val="00EE5675"/>
    <w:rsid w:val="00EE5897"/>
    <w:rsid w:val="00EE5BE6"/>
    <w:rsid w:val="00EE7F8E"/>
    <w:rsid w:val="00EF0AF5"/>
    <w:rsid w:val="00EF14F9"/>
    <w:rsid w:val="00EF1B99"/>
    <w:rsid w:val="00EF26C6"/>
    <w:rsid w:val="00EF2A6B"/>
    <w:rsid w:val="00EF3368"/>
    <w:rsid w:val="00EF4850"/>
    <w:rsid w:val="00EF4A73"/>
    <w:rsid w:val="00EF4CC0"/>
    <w:rsid w:val="00EF5799"/>
    <w:rsid w:val="00EF5AE0"/>
    <w:rsid w:val="00EF6BE1"/>
    <w:rsid w:val="00EF7920"/>
    <w:rsid w:val="00F00135"/>
    <w:rsid w:val="00F01F28"/>
    <w:rsid w:val="00F0294A"/>
    <w:rsid w:val="00F03C25"/>
    <w:rsid w:val="00F044CA"/>
    <w:rsid w:val="00F0499C"/>
    <w:rsid w:val="00F0676E"/>
    <w:rsid w:val="00F06ACB"/>
    <w:rsid w:val="00F07FE9"/>
    <w:rsid w:val="00F101FE"/>
    <w:rsid w:val="00F10EBC"/>
    <w:rsid w:val="00F1137D"/>
    <w:rsid w:val="00F114D0"/>
    <w:rsid w:val="00F11C55"/>
    <w:rsid w:val="00F12CF5"/>
    <w:rsid w:val="00F13328"/>
    <w:rsid w:val="00F13FE8"/>
    <w:rsid w:val="00F1458D"/>
    <w:rsid w:val="00F14E80"/>
    <w:rsid w:val="00F150C5"/>
    <w:rsid w:val="00F15735"/>
    <w:rsid w:val="00F16212"/>
    <w:rsid w:val="00F16B9D"/>
    <w:rsid w:val="00F16F36"/>
    <w:rsid w:val="00F17E62"/>
    <w:rsid w:val="00F20B26"/>
    <w:rsid w:val="00F2120C"/>
    <w:rsid w:val="00F21C16"/>
    <w:rsid w:val="00F23807"/>
    <w:rsid w:val="00F23E0D"/>
    <w:rsid w:val="00F24CCB"/>
    <w:rsid w:val="00F262BC"/>
    <w:rsid w:val="00F26708"/>
    <w:rsid w:val="00F2682E"/>
    <w:rsid w:val="00F269CF"/>
    <w:rsid w:val="00F307A5"/>
    <w:rsid w:val="00F30C19"/>
    <w:rsid w:val="00F30D36"/>
    <w:rsid w:val="00F31282"/>
    <w:rsid w:val="00F31910"/>
    <w:rsid w:val="00F31ABB"/>
    <w:rsid w:val="00F31DE7"/>
    <w:rsid w:val="00F32313"/>
    <w:rsid w:val="00F324FD"/>
    <w:rsid w:val="00F328CB"/>
    <w:rsid w:val="00F33309"/>
    <w:rsid w:val="00F33DEF"/>
    <w:rsid w:val="00F341AB"/>
    <w:rsid w:val="00F34E4E"/>
    <w:rsid w:val="00F35CCD"/>
    <w:rsid w:val="00F364C2"/>
    <w:rsid w:val="00F36502"/>
    <w:rsid w:val="00F36998"/>
    <w:rsid w:val="00F376D5"/>
    <w:rsid w:val="00F37A77"/>
    <w:rsid w:val="00F401B3"/>
    <w:rsid w:val="00F40E2C"/>
    <w:rsid w:val="00F41227"/>
    <w:rsid w:val="00F41795"/>
    <w:rsid w:val="00F41877"/>
    <w:rsid w:val="00F4239B"/>
    <w:rsid w:val="00F431A6"/>
    <w:rsid w:val="00F43325"/>
    <w:rsid w:val="00F434C1"/>
    <w:rsid w:val="00F43B7C"/>
    <w:rsid w:val="00F44325"/>
    <w:rsid w:val="00F44800"/>
    <w:rsid w:val="00F452B3"/>
    <w:rsid w:val="00F45654"/>
    <w:rsid w:val="00F4750E"/>
    <w:rsid w:val="00F47537"/>
    <w:rsid w:val="00F47FDB"/>
    <w:rsid w:val="00F5191A"/>
    <w:rsid w:val="00F52B62"/>
    <w:rsid w:val="00F53083"/>
    <w:rsid w:val="00F539F3"/>
    <w:rsid w:val="00F53BA1"/>
    <w:rsid w:val="00F53EA5"/>
    <w:rsid w:val="00F540CA"/>
    <w:rsid w:val="00F54186"/>
    <w:rsid w:val="00F54F8F"/>
    <w:rsid w:val="00F553D8"/>
    <w:rsid w:val="00F5643B"/>
    <w:rsid w:val="00F56DC5"/>
    <w:rsid w:val="00F5710A"/>
    <w:rsid w:val="00F572CE"/>
    <w:rsid w:val="00F5764C"/>
    <w:rsid w:val="00F60FA1"/>
    <w:rsid w:val="00F613A4"/>
    <w:rsid w:val="00F6673B"/>
    <w:rsid w:val="00F66FDE"/>
    <w:rsid w:val="00F6772C"/>
    <w:rsid w:val="00F67B7E"/>
    <w:rsid w:val="00F7034C"/>
    <w:rsid w:val="00F70C2E"/>
    <w:rsid w:val="00F71004"/>
    <w:rsid w:val="00F71DBC"/>
    <w:rsid w:val="00F728A1"/>
    <w:rsid w:val="00F73A7F"/>
    <w:rsid w:val="00F74BFF"/>
    <w:rsid w:val="00F75508"/>
    <w:rsid w:val="00F758D8"/>
    <w:rsid w:val="00F75DC6"/>
    <w:rsid w:val="00F76024"/>
    <w:rsid w:val="00F7689C"/>
    <w:rsid w:val="00F76D8A"/>
    <w:rsid w:val="00F8050F"/>
    <w:rsid w:val="00F80799"/>
    <w:rsid w:val="00F80C3E"/>
    <w:rsid w:val="00F80E92"/>
    <w:rsid w:val="00F81106"/>
    <w:rsid w:val="00F81B28"/>
    <w:rsid w:val="00F81D91"/>
    <w:rsid w:val="00F8204C"/>
    <w:rsid w:val="00F83F55"/>
    <w:rsid w:val="00F851D0"/>
    <w:rsid w:val="00F85A3D"/>
    <w:rsid w:val="00F8672E"/>
    <w:rsid w:val="00F86BF8"/>
    <w:rsid w:val="00F86DDE"/>
    <w:rsid w:val="00F8701B"/>
    <w:rsid w:val="00F8717F"/>
    <w:rsid w:val="00F90D31"/>
    <w:rsid w:val="00F91785"/>
    <w:rsid w:val="00F926FA"/>
    <w:rsid w:val="00F92F3F"/>
    <w:rsid w:val="00F93543"/>
    <w:rsid w:val="00F93806"/>
    <w:rsid w:val="00F951B6"/>
    <w:rsid w:val="00F953ED"/>
    <w:rsid w:val="00F95A88"/>
    <w:rsid w:val="00F95DA4"/>
    <w:rsid w:val="00F96D5C"/>
    <w:rsid w:val="00F96E7A"/>
    <w:rsid w:val="00F96F1D"/>
    <w:rsid w:val="00F972EC"/>
    <w:rsid w:val="00F978B5"/>
    <w:rsid w:val="00F97F71"/>
    <w:rsid w:val="00FA0108"/>
    <w:rsid w:val="00FA1D2E"/>
    <w:rsid w:val="00FA3F32"/>
    <w:rsid w:val="00FA4418"/>
    <w:rsid w:val="00FA4F2C"/>
    <w:rsid w:val="00FA58A1"/>
    <w:rsid w:val="00FA615E"/>
    <w:rsid w:val="00FA6EA4"/>
    <w:rsid w:val="00FA79A4"/>
    <w:rsid w:val="00FB028C"/>
    <w:rsid w:val="00FB06FB"/>
    <w:rsid w:val="00FB07D3"/>
    <w:rsid w:val="00FB1A3A"/>
    <w:rsid w:val="00FB1F96"/>
    <w:rsid w:val="00FB3101"/>
    <w:rsid w:val="00FB3C93"/>
    <w:rsid w:val="00FB47FA"/>
    <w:rsid w:val="00FB5440"/>
    <w:rsid w:val="00FB5999"/>
    <w:rsid w:val="00FB6140"/>
    <w:rsid w:val="00FB6470"/>
    <w:rsid w:val="00FB6555"/>
    <w:rsid w:val="00FC0413"/>
    <w:rsid w:val="00FC112D"/>
    <w:rsid w:val="00FC151D"/>
    <w:rsid w:val="00FC16D1"/>
    <w:rsid w:val="00FC218F"/>
    <w:rsid w:val="00FC2415"/>
    <w:rsid w:val="00FC2438"/>
    <w:rsid w:val="00FC2AE3"/>
    <w:rsid w:val="00FC373D"/>
    <w:rsid w:val="00FC4300"/>
    <w:rsid w:val="00FC4B5D"/>
    <w:rsid w:val="00FC5856"/>
    <w:rsid w:val="00FC5A01"/>
    <w:rsid w:val="00FC6521"/>
    <w:rsid w:val="00FC791D"/>
    <w:rsid w:val="00FC7BE9"/>
    <w:rsid w:val="00FC7D72"/>
    <w:rsid w:val="00FD01BD"/>
    <w:rsid w:val="00FD0C5D"/>
    <w:rsid w:val="00FD2011"/>
    <w:rsid w:val="00FD2DF9"/>
    <w:rsid w:val="00FD32B6"/>
    <w:rsid w:val="00FD3571"/>
    <w:rsid w:val="00FD3A5B"/>
    <w:rsid w:val="00FD3F6A"/>
    <w:rsid w:val="00FD412E"/>
    <w:rsid w:val="00FD5C2B"/>
    <w:rsid w:val="00FD5D00"/>
    <w:rsid w:val="00FD7330"/>
    <w:rsid w:val="00FD748B"/>
    <w:rsid w:val="00FD7B58"/>
    <w:rsid w:val="00FE06AF"/>
    <w:rsid w:val="00FE0B63"/>
    <w:rsid w:val="00FE185E"/>
    <w:rsid w:val="00FE18A1"/>
    <w:rsid w:val="00FE1D92"/>
    <w:rsid w:val="00FE1EB5"/>
    <w:rsid w:val="00FE451D"/>
    <w:rsid w:val="00FE470A"/>
    <w:rsid w:val="00FE5358"/>
    <w:rsid w:val="00FE5B6A"/>
    <w:rsid w:val="00FE6529"/>
    <w:rsid w:val="00FE7265"/>
    <w:rsid w:val="00FF04B9"/>
    <w:rsid w:val="00FF04D9"/>
    <w:rsid w:val="00FF13CA"/>
    <w:rsid w:val="00FF1A3B"/>
    <w:rsid w:val="00FF1A4F"/>
    <w:rsid w:val="00FF1CFD"/>
    <w:rsid w:val="00FF263B"/>
    <w:rsid w:val="00FF2A51"/>
    <w:rsid w:val="00FF3940"/>
    <w:rsid w:val="00FF4895"/>
    <w:rsid w:val="00FF5590"/>
    <w:rsid w:val="00FF5668"/>
    <w:rsid w:val="00FF61B2"/>
    <w:rsid w:val="00FF6429"/>
    <w:rsid w:val="00FF6869"/>
    <w:rsid w:val="00FF689F"/>
    <w:rsid w:val="00FF6BCA"/>
    <w:rsid w:val="00FF75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56353" fillcolor="white" strokecolor="#669">
      <v:fill color="white"/>
      <v:stroke color="#669"/>
      <v:imagedata embosscolor="shadow add(51)"/>
      <v:shadow on="t" type="emboss" color="#669" color2="shadow add(102)" offset="7pt,7pt"/>
      <o:colormru v:ext="edit" colors="#ccf,#69f"/>
    </o:shapedefaults>
    <o:shapelayout v:ext="edit">
      <o:idmap v:ext="edit" data="1"/>
    </o:shapelayout>
  </w:shapeDefaults>
  <w:decimalSymbol w:val="."/>
  <w:listSeparator w:val=","/>
  <w14:docId w14:val="20B5EC72"/>
  <w15:docId w15:val="{F72F7F0C-9A28-47EF-8E8D-11340F8BF2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67936"/>
    <w:pPr>
      <w:spacing w:before="120" w:after="120"/>
    </w:pPr>
    <w:rPr>
      <w:rFonts w:ascii="Arial" w:hAnsi="Arial"/>
      <w:sz w:val="24"/>
      <w:szCs w:val="24"/>
    </w:rPr>
  </w:style>
  <w:style w:type="paragraph" w:styleId="Heading1">
    <w:name w:val="heading 1"/>
    <w:basedOn w:val="Normal"/>
    <w:next w:val="Normal"/>
    <w:qFormat/>
    <w:pPr>
      <w:keepNext/>
      <w:numPr>
        <w:numId w:val="1"/>
      </w:numPr>
      <w:pBdr>
        <w:top w:val="single" w:sz="6" w:space="1" w:color="auto"/>
        <w:left w:val="single" w:sz="6" w:space="4" w:color="auto"/>
        <w:bottom w:val="single" w:sz="6" w:space="1" w:color="auto"/>
        <w:right w:val="single" w:sz="6" w:space="4" w:color="auto"/>
      </w:pBdr>
      <w:spacing w:before="240" w:after="60"/>
      <w:outlineLvl w:val="0"/>
    </w:pPr>
    <w:rPr>
      <w:rFonts w:cs="Arial"/>
      <w:b/>
      <w:bCs/>
      <w:smallCaps/>
      <w:kern w:val="32"/>
      <w:sz w:val="32"/>
      <w:szCs w:val="32"/>
    </w:rPr>
  </w:style>
  <w:style w:type="paragraph" w:styleId="Heading2">
    <w:name w:val="heading 2"/>
    <w:basedOn w:val="Normal"/>
    <w:next w:val="Normal"/>
    <w:qFormat/>
    <w:pPr>
      <w:keepNext/>
      <w:numPr>
        <w:ilvl w:val="1"/>
        <w:numId w:val="1"/>
      </w:numPr>
      <w:pBdr>
        <w:bottom w:val="single" w:sz="6" w:space="1" w:color="auto"/>
      </w:pBdr>
      <w:tabs>
        <w:tab w:val="num" w:pos="792"/>
      </w:tabs>
      <w:spacing w:before="240" w:after="60"/>
      <w:outlineLvl w:val="1"/>
    </w:pPr>
    <w:rPr>
      <w:rFonts w:cs="Arial"/>
      <w:b/>
      <w:bCs/>
      <w:iCs/>
      <w:sz w:val="28"/>
      <w:szCs w:val="28"/>
    </w:rPr>
  </w:style>
  <w:style w:type="paragraph" w:styleId="Heading3">
    <w:name w:val="heading 3"/>
    <w:basedOn w:val="Normal"/>
    <w:next w:val="Normal"/>
    <w:link w:val="Heading3Char"/>
    <w:qFormat/>
    <w:rsid w:val="00551258"/>
    <w:pPr>
      <w:outlineLvl w:val="2"/>
    </w:pPr>
    <w:rPr>
      <w:u w:val="single"/>
    </w:rPr>
  </w:style>
  <w:style w:type="paragraph" w:styleId="Heading4">
    <w:name w:val="heading 4"/>
    <w:basedOn w:val="Normal"/>
    <w:next w:val="Normal"/>
    <w:link w:val="Heading4Char"/>
    <w:qFormat/>
    <w:rsid w:val="00F81106"/>
    <w:pPr>
      <w:keepNext/>
      <w:spacing w:before="240" w:after="60"/>
      <w:outlineLvl w:val="3"/>
    </w:pPr>
    <w:rPr>
      <w:b/>
      <w:bCs/>
      <w:szCs w:val="28"/>
    </w:rPr>
  </w:style>
  <w:style w:type="paragraph" w:styleId="Heading5">
    <w:name w:val="heading 5"/>
    <w:basedOn w:val="Normal"/>
    <w:next w:val="Normal"/>
    <w:qFormat/>
    <w:rsid w:val="0007218D"/>
    <w:pPr>
      <w:spacing w:before="240" w:after="60"/>
      <w:ind w:left="720"/>
      <w:outlineLvl w:val="4"/>
    </w:pPr>
    <w:rPr>
      <w:b/>
      <w:bCs/>
      <w:i/>
      <w:iCs/>
      <w:szCs w:val="26"/>
    </w:rPr>
  </w:style>
  <w:style w:type="paragraph" w:styleId="Heading6">
    <w:name w:val="heading 6"/>
    <w:basedOn w:val="Normal"/>
    <w:next w:val="Normal"/>
    <w:qFormat/>
    <w:pPr>
      <w:spacing w:before="240" w:after="60"/>
      <w:outlineLvl w:val="5"/>
    </w:pPr>
    <w:rPr>
      <w:b/>
      <w:bCs/>
      <w:szCs w:val="22"/>
    </w:rPr>
  </w:style>
  <w:style w:type="paragraph" w:styleId="Heading7">
    <w:name w:val="heading 7"/>
    <w:basedOn w:val="Normal"/>
    <w:next w:val="Normal"/>
    <w:qFormat/>
    <w:pPr>
      <w:spacing w:before="240" w:after="60"/>
      <w:outlineLvl w:val="6"/>
    </w:pPr>
  </w:style>
  <w:style w:type="paragraph" w:styleId="Heading8">
    <w:name w:val="heading 8"/>
    <w:basedOn w:val="Normal"/>
    <w:next w:val="Normal"/>
    <w:qFormat/>
    <w:pPr>
      <w:spacing w:before="240" w:after="60"/>
      <w:outlineLvl w:val="7"/>
    </w:pPr>
    <w:rPr>
      <w:i/>
      <w:iCs/>
    </w:rPr>
  </w:style>
  <w:style w:type="paragraph" w:styleId="Heading9">
    <w:name w:val="heading 9"/>
    <w:basedOn w:val="Normal"/>
    <w:next w:val="Normal"/>
    <w:qFormat/>
    <w:pPr>
      <w:spacing w:before="240"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pPr>
      <w:jc w:val="center"/>
    </w:pPr>
  </w:style>
  <w:style w:type="paragraph" w:styleId="TOC1">
    <w:name w:val="toc 1"/>
    <w:basedOn w:val="Normal"/>
    <w:next w:val="Normal"/>
    <w:autoRedefine/>
    <w:uiPriority w:val="39"/>
  </w:style>
  <w:style w:type="paragraph" w:styleId="TOC2">
    <w:name w:val="toc 2"/>
    <w:basedOn w:val="Normal"/>
    <w:next w:val="Normal"/>
    <w:autoRedefine/>
    <w:uiPriority w:val="39"/>
    <w:pPr>
      <w:ind w:left="240"/>
    </w:pPr>
  </w:style>
  <w:style w:type="paragraph" w:styleId="TOC3">
    <w:name w:val="toc 3"/>
    <w:basedOn w:val="Normal"/>
    <w:next w:val="Normal"/>
    <w:autoRedefine/>
    <w:uiPriority w:val="39"/>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Hyperlink">
    <w:name w:val="Hyperlink"/>
    <w:basedOn w:val="DefaultParagraphFont"/>
    <w:uiPriority w:val="99"/>
    <w:rPr>
      <w:color w:val="0000FF"/>
      <w:u w:val="single"/>
    </w:rPr>
  </w:style>
  <w:style w:type="paragraph" w:styleId="Header">
    <w:name w:val="header"/>
    <w:basedOn w:val="Normal"/>
    <w:pPr>
      <w:tabs>
        <w:tab w:val="center" w:pos="4320"/>
        <w:tab w:val="right" w:pos="8640"/>
      </w:tabs>
    </w:pPr>
  </w:style>
  <w:style w:type="paragraph" w:customStyle="1" w:styleId="boxtext-notes">
    <w:name w:val="box text-notes"/>
    <w:basedOn w:val="Normal"/>
    <w:rPr>
      <w:sz w:val="20"/>
    </w:rPr>
  </w:style>
  <w:style w:type="paragraph" w:customStyle="1" w:styleId="Goal">
    <w:name w:val="Goal"/>
    <w:basedOn w:val="Normal"/>
    <w:rPr>
      <w:rFonts w:ascii="AmericanTypewriter Medium" w:hAnsi="AmericanTypewriter Medium"/>
    </w:rPr>
  </w:style>
  <w:style w:type="paragraph" w:customStyle="1" w:styleId="boxtext-tables">
    <w:name w:val="boxtext-tables"/>
    <w:basedOn w:val="boxtext-notes"/>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BodyText3">
    <w:name w:val="Body Text 3"/>
    <w:basedOn w:val="Normal"/>
    <w:rsid w:val="00B75A55"/>
    <w:rPr>
      <w:sz w:val="16"/>
      <w:szCs w:val="16"/>
    </w:rPr>
  </w:style>
  <w:style w:type="character" w:styleId="Emphasis">
    <w:name w:val="Emphasis"/>
    <w:basedOn w:val="DefaultParagraphFont"/>
    <w:qFormat/>
    <w:rsid w:val="00B75A55"/>
    <w:rPr>
      <w:i/>
      <w:iCs/>
    </w:rPr>
  </w:style>
  <w:style w:type="character" w:styleId="Strong">
    <w:name w:val="Strong"/>
    <w:basedOn w:val="DefaultParagraphFont"/>
    <w:qFormat/>
    <w:rsid w:val="00B75A55"/>
    <w:rPr>
      <w:b/>
    </w:rPr>
  </w:style>
  <w:style w:type="character" w:styleId="CommentReference">
    <w:name w:val="annotation reference"/>
    <w:basedOn w:val="DefaultParagraphFont"/>
    <w:uiPriority w:val="99"/>
    <w:rsid w:val="00CA0610"/>
    <w:rPr>
      <w:sz w:val="16"/>
      <w:szCs w:val="16"/>
    </w:rPr>
  </w:style>
  <w:style w:type="paragraph" w:styleId="CommentText">
    <w:name w:val="annotation text"/>
    <w:basedOn w:val="Normal"/>
    <w:semiHidden/>
    <w:rsid w:val="00CA0610"/>
    <w:rPr>
      <w:sz w:val="20"/>
      <w:szCs w:val="20"/>
    </w:rPr>
  </w:style>
  <w:style w:type="paragraph" w:styleId="CommentSubject">
    <w:name w:val="annotation subject"/>
    <w:basedOn w:val="CommentText"/>
    <w:next w:val="CommentText"/>
    <w:semiHidden/>
    <w:rsid w:val="00CA0610"/>
    <w:rPr>
      <w:b/>
      <w:bCs/>
    </w:rPr>
  </w:style>
  <w:style w:type="paragraph" w:styleId="BalloonText">
    <w:name w:val="Balloon Text"/>
    <w:basedOn w:val="Normal"/>
    <w:semiHidden/>
    <w:rsid w:val="00CA0610"/>
    <w:rPr>
      <w:rFonts w:ascii="Tahoma" w:hAnsi="Tahoma" w:cs="Tahoma"/>
      <w:sz w:val="16"/>
      <w:szCs w:val="16"/>
    </w:rPr>
  </w:style>
  <w:style w:type="paragraph" w:styleId="NormalWeb">
    <w:name w:val="Normal (Web)"/>
    <w:basedOn w:val="Normal"/>
    <w:uiPriority w:val="99"/>
    <w:rsid w:val="000C1764"/>
    <w:pPr>
      <w:spacing w:before="100" w:beforeAutospacing="1" w:after="100" w:afterAutospacing="1"/>
    </w:pPr>
  </w:style>
  <w:style w:type="paragraph" w:styleId="BodyText2">
    <w:name w:val="Body Text 2"/>
    <w:basedOn w:val="Normal"/>
    <w:rsid w:val="00DA6978"/>
    <w:pPr>
      <w:spacing w:line="480" w:lineRule="auto"/>
    </w:pPr>
  </w:style>
  <w:style w:type="paragraph" w:customStyle="1" w:styleId="Source">
    <w:name w:val="Source"/>
    <w:basedOn w:val="Normal"/>
    <w:rsid w:val="00DA6978"/>
    <w:rPr>
      <w:sz w:val="18"/>
      <w:szCs w:val="28"/>
    </w:rPr>
  </w:style>
  <w:style w:type="paragraph" w:styleId="Caption">
    <w:name w:val="caption"/>
    <w:basedOn w:val="Normal"/>
    <w:next w:val="Normal"/>
    <w:link w:val="CaptionChar"/>
    <w:uiPriority w:val="35"/>
    <w:qFormat/>
    <w:rsid w:val="00877851"/>
    <w:pPr>
      <w:keepNext/>
      <w:keepLines/>
      <w:widowControl w:val="0"/>
      <w:ind w:left="1350"/>
    </w:pPr>
    <w:rPr>
      <w:snapToGrid w:val="0"/>
      <w:szCs w:val="20"/>
    </w:rPr>
  </w:style>
  <w:style w:type="paragraph" w:customStyle="1" w:styleId="Address">
    <w:name w:val="Address"/>
    <w:basedOn w:val="Normal"/>
    <w:rsid w:val="00C90379"/>
    <w:pPr>
      <w:tabs>
        <w:tab w:val="left" w:pos="5940"/>
      </w:tabs>
      <w:ind w:right="720"/>
    </w:pPr>
    <w:rPr>
      <w:sz w:val="20"/>
      <w:szCs w:val="20"/>
    </w:rPr>
  </w:style>
  <w:style w:type="table" w:styleId="TableGrid">
    <w:name w:val="Table Grid"/>
    <w:basedOn w:val="TableNormal"/>
    <w:uiPriority w:val="59"/>
    <w:rsid w:val="00C037F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7A0B43"/>
    <w:pPr>
      <w:autoSpaceDE w:val="0"/>
      <w:autoSpaceDN w:val="0"/>
      <w:adjustRightInd w:val="0"/>
    </w:pPr>
    <w:rPr>
      <w:color w:val="000000"/>
      <w:sz w:val="24"/>
      <w:szCs w:val="24"/>
    </w:rPr>
  </w:style>
  <w:style w:type="character" w:customStyle="1" w:styleId="Heading3Char">
    <w:name w:val="Heading 3 Char"/>
    <w:basedOn w:val="DefaultParagraphFont"/>
    <w:link w:val="Heading3"/>
    <w:rsid w:val="00551258"/>
    <w:rPr>
      <w:rFonts w:ascii="Arial" w:hAnsi="Arial"/>
      <w:sz w:val="24"/>
      <w:szCs w:val="24"/>
      <w:u w:val="single"/>
    </w:rPr>
  </w:style>
  <w:style w:type="character" w:customStyle="1" w:styleId="glossaryhit">
    <w:name w:val="glossaryhit"/>
    <w:basedOn w:val="DefaultParagraphFont"/>
    <w:rsid w:val="00F3598D"/>
    <w:rPr>
      <w:b/>
      <w:bCs/>
      <w:color w:val="333399"/>
      <w:shd w:val="clear" w:color="auto" w:fill="FFFF00"/>
    </w:rPr>
  </w:style>
  <w:style w:type="paragraph" w:styleId="FootnoteText">
    <w:name w:val="footnote text"/>
    <w:basedOn w:val="Normal"/>
    <w:semiHidden/>
    <w:rsid w:val="00BE1C24"/>
    <w:rPr>
      <w:sz w:val="20"/>
      <w:szCs w:val="20"/>
    </w:rPr>
  </w:style>
  <w:style w:type="character" w:styleId="FootnoteReference">
    <w:name w:val="footnote reference"/>
    <w:basedOn w:val="DefaultParagraphFont"/>
    <w:semiHidden/>
    <w:rsid w:val="00BE1C24"/>
    <w:rPr>
      <w:vertAlign w:val="superscript"/>
    </w:rPr>
  </w:style>
  <w:style w:type="paragraph" w:styleId="TableofFigures">
    <w:name w:val="table of figures"/>
    <w:basedOn w:val="Normal"/>
    <w:next w:val="Normal"/>
    <w:uiPriority w:val="99"/>
    <w:rsid w:val="00242A65"/>
  </w:style>
  <w:style w:type="character" w:styleId="FollowedHyperlink">
    <w:name w:val="FollowedHyperlink"/>
    <w:basedOn w:val="DefaultParagraphFont"/>
    <w:rsid w:val="00346EA1"/>
    <w:rPr>
      <w:color w:val="800080"/>
      <w:u w:val="single"/>
    </w:rPr>
  </w:style>
  <w:style w:type="paragraph" w:styleId="Title">
    <w:name w:val="Title"/>
    <w:basedOn w:val="Normal"/>
    <w:link w:val="TitleChar"/>
    <w:qFormat/>
    <w:rsid w:val="002346E6"/>
    <w:pPr>
      <w:jc w:val="center"/>
    </w:pPr>
    <w:rPr>
      <w:sz w:val="32"/>
    </w:rPr>
  </w:style>
  <w:style w:type="character" w:customStyle="1" w:styleId="TitleChar">
    <w:name w:val="Title Char"/>
    <w:basedOn w:val="DefaultParagraphFont"/>
    <w:link w:val="Title"/>
    <w:rsid w:val="002346E6"/>
    <w:rPr>
      <w:rFonts w:ascii="Arial" w:hAnsi="Arial"/>
      <w:sz w:val="32"/>
      <w:szCs w:val="24"/>
    </w:rPr>
  </w:style>
  <w:style w:type="paragraph" w:styleId="BodyTextIndent">
    <w:name w:val="Body Text Indent"/>
    <w:basedOn w:val="Normal"/>
    <w:link w:val="BodyTextIndentChar"/>
    <w:rsid w:val="009E7D24"/>
    <w:pPr>
      <w:ind w:left="360"/>
    </w:pPr>
  </w:style>
  <w:style w:type="character" w:customStyle="1" w:styleId="BodyTextIndentChar">
    <w:name w:val="Body Text Indent Char"/>
    <w:basedOn w:val="DefaultParagraphFont"/>
    <w:link w:val="BodyTextIndent"/>
    <w:rsid w:val="009E7D24"/>
    <w:rPr>
      <w:sz w:val="24"/>
      <w:szCs w:val="24"/>
    </w:rPr>
  </w:style>
  <w:style w:type="paragraph" w:styleId="ListParagraph">
    <w:name w:val="List Paragraph"/>
    <w:basedOn w:val="Normal"/>
    <w:uiPriority w:val="34"/>
    <w:qFormat/>
    <w:rsid w:val="007E6007"/>
    <w:pPr>
      <w:ind w:left="720"/>
      <w:contextualSpacing/>
    </w:pPr>
  </w:style>
  <w:style w:type="table" w:customStyle="1" w:styleId="TableGrid1">
    <w:name w:val="Table Grid1"/>
    <w:basedOn w:val="TableNormal"/>
    <w:next w:val="TableGrid"/>
    <w:uiPriority w:val="59"/>
    <w:rsid w:val="00BE3409"/>
    <w:rPr>
      <w:rFonts w:ascii="Arial" w:eastAsiaTheme="minorHAnsi" w:hAnsi="Arial" w:cs="Arial"/>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rsid w:val="00934704"/>
    <w:rPr>
      <w:rFonts w:ascii="Arial" w:eastAsiaTheme="minorHAnsi" w:hAnsi="Arial" w:cs="Arial"/>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59"/>
    <w:rsid w:val="00B112D9"/>
    <w:rPr>
      <w:rFonts w:ascii="Arial" w:eastAsiaTheme="minorHAnsi" w:hAnsi="Arial" w:cs="Arial"/>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59"/>
    <w:rsid w:val="000C23F4"/>
    <w:rPr>
      <w:rFonts w:ascii="Arial" w:eastAsiaTheme="minorHAnsi" w:hAnsi="Arial" w:cs="Arial"/>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59"/>
    <w:rsid w:val="005514B2"/>
    <w:rPr>
      <w:rFonts w:ascii="Arial" w:eastAsiaTheme="minorHAnsi" w:hAnsi="Arial" w:cs="Arial"/>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59"/>
    <w:rsid w:val="0026432E"/>
    <w:rPr>
      <w:rFonts w:ascii="Arial" w:eastAsiaTheme="minorHAnsi" w:hAnsi="Arial" w:cs="Arial"/>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 Grid7"/>
    <w:basedOn w:val="TableNormal"/>
    <w:next w:val="TableGrid"/>
    <w:uiPriority w:val="59"/>
    <w:rsid w:val="008A0F76"/>
    <w:rPr>
      <w:rFonts w:ascii="Arial" w:eastAsiaTheme="minorHAnsi" w:hAnsi="Arial" w:cs="Arial"/>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2105EE"/>
    <w:rPr>
      <w:sz w:val="24"/>
      <w:szCs w:val="24"/>
    </w:rPr>
  </w:style>
  <w:style w:type="character" w:styleId="PlaceholderText">
    <w:name w:val="Placeholder Text"/>
    <w:basedOn w:val="DefaultParagraphFont"/>
    <w:uiPriority w:val="99"/>
    <w:semiHidden/>
    <w:rsid w:val="00FA3F32"/>
    <w:rPr>
      <w:color w:val="808080"/>
    </w:rPr>
  </w:style>
  <w:style w:type="paragraph" w:styleId="NoSpacing">
    <w:name w:val="No Spacing"/>
    <w:uiPriority w:val="1"/>
    <w:qFormat/>
    <w:rsid w:val="00C77A85"/>
    <w:rPr>
      <w:rFonts w:ascii="Arial" w:eastAsiaTheme="minorHAnsi" w:hAnsi="Arial" w:cstheme="minorBidi"/>
      <w:sz w:val="24"/>
      <w:szCs w:val="22"/>
    </w:rPr>
  </w:style>
  <w:style w:type="table" w:customStyle="1" w:styleId="TableGrid8">
    <w:name w:val="Table Grid8"/>
    <w:basedOn w:val="TableNormal"/>
    <w:next w:val="TableGrid"/>
    <w:uiPriority w:val="59"/>
    <w:rsid w:val="00FD3A5B"/>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aptionChar">
    <w:name w:val="Caption Char"/>
    <w:link w:val="Caption"/>
    <w:rsid w:val="00ED34A2"/>
    <w:rPr>
      <w:rFonts w:ascii="Arial" w:hAnsi="Arial"/>
      <w:snapToGrid w:val="0"/>
      <w:sz w:val="24"/>
    </w:rPr>
  </w:style>
  <w:style w:type="character" w:customStyle="1" w:styleId="Heading4Char">
    <w:name w:val="Heading 4 Char"/>
    <w:basedOn w:val="DefaultParagraphFont"/>
    <w:link w:val="Heading4"/>
    <w:rsid w:val="007F1080"/>
    <w:rPr>
      <w:rFonts w:ascii="Arial" w:hAnsi="Arial"/>
      <w:b/>
      <w:bCs/>
      <w:sz w:val="22"/>
      <w:szCs w:val="28"/>
    </w:rPr>
  </w:style>
  <w:style w:type="character" w:styleId="UnresolvedMention">
    <w:name w:val="Unresolved Mention"/>
    <w:basedOn w:val="DefaultParagraphFont"/>
    <w:uiPriority w:val="99"/>
    <w:semiHidden/>
    <w:unhideWhenUsed/>
    <w:rsid w:val="00535C7D"/>
    <w:rPr>
      <w:color w:val="605E5C"/>
      <w:shd w:val="clear" w:color="auto" w:fill="E1DFDD"/>
    </w:rPr>
  </w:style>
  <w:style w:type="table" w:styleId="GridTable1Light">
    <w:name w:val="Grid Table 1 Light"/>
    <w:basedOn w:val="TableNormal"/>
    <w:uiPriority w:val="46"/>
    <w:rsid w:val="00304C1B"/>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0100879">
      <w:bodyDiv w:val="1"/>
      <w:marLeft w:val="0"/>
      <w:marRight w:val="0"/>
      <w:marTop w:val="0"/>
      <w:marBottom w:val="0"/>
      <w:divBdr>
        <w:top w:val="none" w:sz="0" w:space="0" w:color="auto"/>
        <w:left w:val="none" w:sz="0" w:space="0" w:color="auto"/>
        <w:bottom w:val="none" w:sz="0" w:space="0" w:color="auto"/>
        <w:right w:val="none" w:sz="0" w:space="0" w:color="auto"/>
      </w:divBdr>
    </w:div>
    <w:div w:id="232086077">
      <w:bodyDiv w:val="1"/>
      <w:marLeft w:val="0"/>
      <w:marRight w:val="0"/>
      <w:marTop w:val="0"/>
      <w:marBottom w:val="0"/>
      <w:divBdr>
        <w:top w:val="none" w:sz="0" w:space="0" w:color="auto"/>
        <w:left w:val="none" w:sz="0" w:space="0" w:color="auto"/>
        <w:bottom w:val="none" w:sz="0" w:space="0" w:color="auto"/>
        <w:right w:val="none" w:sz="0" w:space="0" w:color="auto"/>
      </w:divBdr>
    </w:div>
    <w:div w:id="308291802">
      <w:bodyDiv w:val="1"/>
      <w:marLeft w:val="0"/>
      <w:marRight w:val="0"/>
      <w:marTop w:val="0"/>
      <w:marBottom w:val="0"/>
      <w:divBdr>
        <w:top w:val="none" w:sz="0" w:space="0" w:color="auto"/>
        <w:left w:val="none" w:sz="0" w:space="0" w:color="auto"/>
        <w:bottom w:val="none" w:sz="0" w:space="0" w:color="auto"/>
        <w:right w:val="none" w:sz="0" w:space="0" w:color="auto"/>
      </w:divBdr>
    </w:div>
    <w:div w:id="326128529">
      <w:bodyDiv w:val="1"/>
      <w:marLeft w:val="0"/>
      <w:marRight w:val="0"/>
      <w:marTop w:val="0"/>
      <w:marBottom w:val="0"/>
      <w:divBdr>
        <w:top w:val="none" w:sz="0" w:space="0" w:color="auto"/>
        <w:left w:val="none" w:sz="0" w:space="0" w:color="auto"/>
        <w:bottom w:val="none" w:sz="0" w:space="0" w:color="auto"/>
        <w:right w:val="none" w:sz="0" w:space="0" w:color="auto"/>
      </w:divBdr>
    </w:div>
    <w:div w:id="403185137">
      <w:bodyDiv w:val="1"/>
      <w:marLeft w:val="0"/>
      <w:marRight w:val="0"/>
      <w:marTop w:val="0"/>
      <w:marBottom w:val="0"/>
      <w:divBdr>
        <w:top w:val="none" w:sz="0" w:space="0" w:color="auto"/>
        <w:left w:val="none" w:sz="0" w:space="0" w:color="auto"/>
        <w:bottom w:val="none" w:sz="0" w:space="0" w:color="auto"/>
        <w:right w:val="none" w:sz="0" w:space="0" w:color="auto"/>
      </w:divBdr>
    </w:div>
    <w:div w:id="417674317">
      <w:bodyDiv w:val="1"/>
      <w:marLeft w:val="0"/>
      <w:marRight w:val="0"/>
      <w:marTop w:val="0"/>
      <w:marBottom w:val="0"/>
      <w:divBdr>
        <w:top w:val="none" w:sz="0" w:space="0" w:color="auto"/>
        <w:left w:val="none" w:sz="0" w:space="0" w:color="auto"/>
        <w:bottom w:val="none" w:sz="0" w:space="0" w:color="auto"/>
        <w:right w:val="none" w:sz="0" w:space="0" w:color="auto"/>
      </w:divBdr>
    </w:div>
    <w:div w:id="486941373">
      <w:bodyDiv w:val="1"/>
      <w:marLeft w:val="0"/>
      <w:marRight w:val="0"/>
      <w:marTop w:val="0"/>
      <w:marBottom w:val="0"/>
      <w:divBdr>
        <w:top w:val="none" w:sz="0" w:space="0" w:color="auto"/>
        <w:left w:val="none" w:sz="0" w:space="0" w:color="auto"/>
        <w:bottom w:val="none" w:sz="0" w:space="0" w:color="auto"/>
        <w:right w:val="none" w:sz="0" w:space="0" w:color="auto"/>
      </w:divBdr>
    </w:div>
    <w:div w:id="507788395">
      <w:bodyDiv w:val="1"/>
      <w:marLeft w:val="0"/>
      <w:marRight w:val="0"/>
      <w:marTop w:val="0"/>
      <w:marBottom w:val="0"/>
      <w:divBdr>
        <w:top w:val="none" w:sz="0" w:space="0" w:color="auto"/>
        <w:left w:val="none" w:sz="0" w:space="0" w:color="auto"/>
        <w:bottom w:val="none" w:sz="0" w:space="0" w:color="auto"/>
        <w:right w:val="none" w:sz="0" w:space="0" w:color="auto"/>
      </w:divBdr>
    </w:div>
    <w:div w:id="693270918">
      <w:bodyDiv w:val="1"/>
      <w:marLeft w:val="0"/>
      <w:marRight w:val="0"/>
      <w:marTop w:val="0"/>
      <w:marBottom w:val="0"/>
      <w:divBdr>
        <w:top w:val="none" w:sz="0" w:space="0" w:color="auto"/>
        <w:left w:val="none" w:sz="0" w:space="0" w:color="auto"/>
        <w:bottom w:val="none" w:sz="0" w:space="0" w:color="auto"/>
        <w:right w:val="none" w:sz="0" w:space="0" w:color="auto"/>
      </w:divBdr>
      <w:divsChild>
        <w:div w:id="2076276735">
          <w:marLeft w:val="1080"/>
          <w:marRight w:val="0"/>
          <w:marTop w:val="0"/>
          <w:marBottom w:val="0"/>
          <w:divBdr>
            <w:top w:val="none" w:sz="0" w:space="0" w:color="auto"/>
            <w:left w:val="none" w:sz="0" w:space="0" w:color="auto"/>
            <w:bottom w:val="none" w:sz="0" w:space="0" w:color="auto"/>
            <w:right w:val="none" w:sz="0" w:space="0" w:color="auto"/>
          </w:divBdr>
        </w:div>
        <w:div w:id="1427194987">
          <w:marLeft w:val="1080"/>
          <w:marRight w:val="0"/>
          <w:marTop w:val="0"/>
          <w:marBottom w:val="0"/>
          <w:divBdr>
            <w:top w:val="none" w:sz="0" w:space="0" w:color="auto"/>
            <w:left w:val="none" w:sz="0" w:space="0" w:color="auto"/>
            <w:bottom w:val="none" w:sz="0" w:space="0" w:color="auto"/>
            <w:right w:val="none" w:sz="0" w:space="0" w:color="auto"/>
          </w:divBdr>
        </w:div>
        <w:div w:id="472526175">
          <w:marLeft w:val="1080"/>
          <w:marRight w:val="0"/>
          <w:marTop w:val="0"/>
          <w:marBottom w:val="0"/>
          <w:divBdr>
            <w:top w:val="none" w:sz="0" w:space="0" w:color="auto"/>
            <w:left w:val="none" w:sz="0" w:space="0" w:color="auto"/>
            <w:bottom w:val="none" w:sz="0" w:space="0" w:color="auto"/>
            <w:right w:val="none" w:sz="0" w:space="0" w:color="auto"/>
          </w:divBdr>
        </w:div>
      </w:divsChild>
    </w:div>
    <w:div w:id="767120086">
      <w:bodyDiv w:val="1"/>
      <w:marLeft w:val="0"/>
      <w:marRight w:val="0"/>
      <w:marTop w:val="0"/>
      <w:marBottom w:val="0"/>
      <w:divBdr>
        <w:top w:val="none" w:sz="0" w:space="0" w:color="auto"/>
        <w:left w:val="none" w:sz="0" w:space="0" w:color="auto"/>
        <w:bottom w:val="none" w:sz="0" w:space="0" w:color="auto"/>
        <w:right w:val="none" w:sz="0" w:space="0" w:color="auto"/>
      </w:divBdr>
    </w:div>
    <w:div w:id="774907718">
      <w:bodyDiv w:val="1"/>
      <w:marLeft w:val="0"/>
      <w:marRight w:val="0"/>
      <w:marTop w:val="0"/>
      <w:marBottom w:val="0"/>
      <w:divBdr>
        <w:top w:val="none" w:sz="0" w:space="0" w:color="auto"/>
        <w:left w:val="none" w:sz="0" w:space="0" w:color="auto"/>
        <w:bottom w:val="none" w:sz="0" w:space="0" w:color="auto"/>
        <w:right w:val="none" w:sz="0" w:space="0" w:color="auto"/>
      </w:divBdr>
    </w:div>
    <w:div w:id="814487293">
      <w:bodyDiv w:val="1"/>
      <w:marLeft w:val="0"/>
      <w:marRight w:val="0"/>
      <w:marTop w:val="0"/>
      <w:marBottom w:val="0"/>
      <w:divBdr>
        <w:top w:val="none" w:sz="0" w:space="0" w:color="auto"/>
        <w:left w:val="none" w:sz="0" w:space="0" w:color="auto"/>
        <w:bottom w:val="none" w:sz="0" w:space="0" w:color="auto"/>
        <w:right w:val="none" w:sz="0" w:space="0" w:color="auto"/>
      </w:divBdr>
    </w:div>
    <w:div w:id="859775739">
      <w:bodyDiv w:val="1"/>
      <w:marLeft w:val="0"/>
      <w:marRight w:val="0"/>
      <w:marTop w:val="0"/>
      <w:marBottom w:val="0"/>
      <w:divBdr>
        <w:top w:val="none" w:sz="0" w:space="0" w:color="auto"/>
        <w:left w:val="none" w:sz="0" w:space="0" w:color="auto"/>
        <w:bottom w:val="none" w:sz="0" w:space="0" w:color="auto"/>
        <w:right w:val="none" w:sz="0" w:space="0" w:color="auto"/>
      </w:divBdr>
    </w:div>
    <w:div w:id="972055435">
      <w:bodyDiv w:val="1"/>
      <w:marLeft w:val="0"/>
      <w:marRight w:val="0"/>
      <w:marTop w:val="0"/>
      <w:marBottom w:val="0"/>
      <w:divBdr>
        <w:top w:val="none" w:sz="0" w:space="0" w:color="auto"/>
        <w:left w:val="none" w:sz="0" w:space="0" w:color="auto"/>
        <w:bottom w:val="none" w:sz="0" w:space="0" w:color="auto"/>
        <w:right w:val="none" w:sz="0" w:space="0" w:color="auto"/>
      </w:divBdr>
    </w:div>
    <w:div w:id="1119833327">
      <w:bodyDiv w:val="1"/>
      <w:marLeft w:val="0"/>
      <w:marRight w:val="0"/>
      <w:marTop w:val="0"/>
      <w:marBottom w:val="0"/>
      <w:divBdr>
        <w:top w:val="none" w:sz="0" w:space="0" w:color="auto"/>
        <w:left w:val="none" w:sz="0" w:space="0" w:color="auto"/>
        <w:bottom w:val="none" w:sz="0" w:space="0" w:color="auto"/>
        <w:right w:val="none" w:sz="0" w:space="0" w:color="auto"/>
      </w:divBdr>
    </w:div>
    <w:div w:id="1151825146">
      <w:bodyDiv w:val="1"/>
      <w:marLeft w:val="0"/>
      <w:marRight w:val="0"/>
      <w:marTop w:val="0"/>
      <w:marBottom w:val="0"/>
      <w:divBdr>
        <w:top w:val="none" w:sz="0" w:space="0" w:color="auto"/>
        <w:left w:val="none" w:sz="0" w:space="0" w:color="auto"/>
        <w:bottom w:val="none" w:sz="0" w:space="0" w:color="auto"/>
        <w:right w:val="none" w:sz="0" w:space="0" w:color="auto"/>
      </w:divBdr>
    </w:div>
    <w:div w:id="1180974367">
      <w:bodyDiv w:val="1"/>
      <w:marLeft w:val="0"/>
      <w:marRight w:val="0"/>
      <w:marTop w:val="0"/>
      <w:marBottom w:val="0"/>
      <w:divBdr>
        <w:top w:val="none" w:sz="0" w:space="0" w:color="auto"/>
        <w:left w:val="none" w:sz="0" w:space="0" w:color="auto"/>
        <w:bottom w:val="none" w:sz="0" w:space="0" w:color="auto"/>
        <w:right w:val="none" w:sz="0" w:space="0" w:color="auto"/>
      </w:divBdr>
    </w:div>
    <w:div w:id="1345979528">
      <w:bodyDiv w:val="1"/>
      <w:marLeft w:val="0"/>
      <w:marRight w:val="0"/>
      <w:marTop w:val="0"/>
      <w:marBottom w:val="0"/>
      <w:divBdr>
        <w:top w:val="none" w:sz="0" w:space="0" w:color="auto"/>
        <w:left w:val="none" w:sz="0" w:space="0" w:color="auto"/>
        <w:bottom w:val="none" w:sz="0" w:space="0" w:color="auto"/>
        <w:right w:val="none" w:sz="0" w:space="0" w:color="auto"/>
      </w:divBdr>
    </w:div>
    <w:div w:id="1391732459">
      <w:bodyDiv w:val="1"/>
      <w:marLeft w:val="0"/>
      <w:marRight w:val="0"/>
      <w:marTop w:val="0"/>
      <w:marBottom w:val="0"/>
      <w:divBdr>
        <w:top w:val="none" w:sz="0" w:space="0" w:color="auto"/>
        <w:left w:val="none" w:sz="0" w:space="0" w:color="auto"/>
        <w:bottom w:val="none" w:sz="0" w:space="0" w:color="auto"/>
        <w:right w:val="none" w:sz="0" w:space="0" w:color="auto"/>
      </w:divBdr>
    </w:div>
    <w:div w:id="1426996769">
      <w:bodyDiv w:val="1"/>
      <w:marLeft w:val="0"/>
      <w:marRight w:val="0"/>
      <w:marTop w:val="0"/>
      <w:marBottom w:val="0"/>
      <w:divBdr>
        <w:top w:val="none" w:sz="0" w:space="0" w:color="auto"/>
        <w:left w:val="none" w:sz="0" w:space="0" w:color="auto"/>
        <w:bottom w:val="none" w:sz="0" w:space="0" w:color="auto"/>
        <w:right w:val="none" w:sz="0" w:space="0" w:color="auto"/>
      </w:divBdr>
    </w:div>
    <w:div w:id="1618634842">
      <w:bodyDiv w:val="1"/>
      <w:marLeft w:val="0"/>
      <w:marRight w:val="0"/>
      <w:marTop w:val="0"/>
      <w:marBottom w:val="0"/>
      <w:divBdr>
        <w:top w:val="none" w:sz="0" w:space="0" w:color="auto"/>
        <w:left w:val="none" w:sz="0" w:space="0" w:color="auto"/>
        <w:bottom w:val="none" w:sz="0" w:space="0" w:color="auto"/>
        <w:right w:val="none" w:sz="0" w:space="0" w:color="auto"/>
      </w:divBdr>
    </w:div>
    <w:div w:id="1632246860">
      <w:bodyDiv w:val="1"/>
      <w:marLeft w:val="0"/>
      <w:marRight w:val="0"/>
      <w:marTop w:val="0"/>
      <w:marBottom w:val="0"/>
      <w:divBdr>
        <w:top w:val="none" w:sz="0" w:space="0" w:color="auto"/>
        <w:left w:val="none" w:sz="0" w:space="0" w:color="auto"/>
        <w:bottom w:val="none" w:sz="0" w:space="0" w:color="auto"/>
        <w:right w:val="none" w:sz="0" w:space="0" w:color="auto"/>
      </w:divBdr>
    </w:div>
    <w:div w:id="1669094502">
      <w:bodyDiv w:val="1"/>
      <w:marLeft w:val="0"/>
      <w:marRight w:val="0"/>
      <w:marTop w:val="0"/>
      <w:marBottom w:val="0"/>
      <w:divBdr>
        <w:top w:val="none" w:sz="0" w:space="0" w:color="auto"/>
        <w:left w:val="none" w:sz="0" w:space="0" w:color="auto"/>
        <w:bottom w:val="none" w:sz="0" w:space="0" w:color="auto"/>
        <w:right w:val="none" w:sz="0" w:space="0" w:color="auto"/>
      </w:divBdr>
    </w:div>
    <w:div w:id="1723753543">
      <w:bodyDiv w:val="1"/>
      <w:marLeft w:val="0"/>
      <w:marRight w:val="0"/>
      <w:marTop w:val="0"/>
      <w:marBottom w:val="0"/>
      <w:divBdr>
        <w:top w:val="none" w:sz="0" w:space="0" w:color="auto"/>
        <w:left w:val="none" w:sz="0" w:space="0" w:color="auto"/>
        <w:bottom w:val="none" w:sz="0" w:space="0" w:color="auto"/>
        <w:right w:val="none" w:sz="0" w:space="0" w:color="auto"/>
      </w:divBdr>
    </w:div>
    <w:div w:id="1808474857">
      <w:bodyDiv w:val="1"/>
      <w:marLeft w:val="0"/>
      <w:marRight w:val="0"/>
      <w:marTop w:val="0"/>
      <w:marBottom w:val="0"/>
      <w:divBdr>
        <w:top w:val="none" w:sz="0" w:space="0" w:color="auto"/>
        <w:left w:val="none" w:sz="0" w:space="0" w:color="auto"/>
        <w:bottom w:val="none" w:sz="0" w:space="0" w:color="auto"/>
        <w:right w:val="none" w:sz="0" w:space="0" w:color="auto"/>
      </w:divBdr>
    </w:div>
    <w:div w:id="1841962574">
      <w:bodyDiv w:val="1"/>
      <w:marLeft w:val="0"/>
      <w:marRight w:val="0"/>
      <w:marTop w:val="0"/>
      <w:marBottom w:val="0"/>
      <w:divBdr>
        <w:top w:val="none" w:sz="0" w:space="0" w:color="auto"/>
        <w:left w:val="none" w:sz="0" w:space="0" w:color="auto"/>
        <w:bottom w:val="none" w:sz="0" w:space="0" w:color="auto"/>
        <w:right w:val="none" w:sz="0" w:space="0" w:color="auto"/>
      </w:divBdr>
    </w:div>
    <w:div w:id="1924992677">
      <w:bodyDiv w:val="1"/>
      <w:marLeft w:val="0"/>
      <w:marRight w:val="0"/>
      <w:marTop w:val="0"/>
      <w:marBottom w:val="0"/>
      <w:divBdr>
        <w:top w:val="none" w:sz="0" w:space="0" w:color="auto"/>
        <w:left w:val="none" w:sz="0" w:space="0" w:color="auto"/>
        <w:bottom w:val="none" w:sz="0" w:space="0" w:color="auto"/>
        <w:right w:val="none" w:sz="0" w:space="0" w:color="auto"/>
      </w:divBdr>
    </w:div>
    <w:div w:id="1996255431">
      <w:bodyDiv w:val="1"/>
      <w:marLeft w:val="0"/>
      <w:marRight w:val="0"/>
      <w:marTop w:val="0"/>
      <w:marBottom w:val="0"/>
      <w:divBdr>
        <w:top w:val="none" w:sz="0" w:space="0" w:color="auto"/>
        <w:left w:val="none" w:sz="0" w:space="0" w:color="auto"/>
        <w:bottom w:val="none" w:sz="0" w:space="0" w:color="auto"/>
        <w:right w:val="none" w:sz="0" w:space="0" w:color="auto"/>
      </w:divBdr>
    </w:div>
    <w:div w:id="21012479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www.waterboards.ca.gov/centralcoast/" TargetMode="External"/><Relationship Id="rId13" Type="http://schemas.openxmlformats.org/officeDocument/2006/relationships/header" Target="header1.xml"/><Relationship Id="rId18" Type="http://schemas.openxmlformats.org/officeDocument/2006/relationships/chart" Target="charts/chart3.xml"/><Relationship Id="rId26" Type="http://schemas.openxmlformats.org/officeDocument/2006/relationships/hyperlink" Target="http://water.usgs.gov/edu/turbidity.html" TargetMode="External"/><Relationship Id="rId3" Type="http://schemas.openxmlformats.org/officeDocument/2006/relationships/styles" Target="styles.xml"/><Relationship Id="rId21" Type="http://schemas.openxmlformats.org/officeDocument/2006/relationships/hyperlink" Target="http://www.fws.gov/wetlands/documents/classification-of-wetlands-and-deepwater-habitats-of-the-united-states.pdf" TargetMode="External"/><Relationship Id="rId7" Type="http://schemas.openxmlformats.org/officeDocument/2006/relationships/endnotes" Target="endnotes.xml"/><Relationship Id="rId12" Type="http://schemas.openxmlformats.org/officeDocument/2006/relationships/oleObject" Target="embeddings/oleObject2.bin"/><Relationship Id="rId17" Type="http://schemas.openxmlformats.org/officeDocument/2006/relationships/image" Target="media/image3.png"/><Relationship Id="rId25" Type="http://schemas.openxmlformats.org/officeDocument/2006/relationships/hyperlink" Target="http://ag.co.monterey.ca.us/assets/resources/assets/429/CropReport_2013.pdf" TargetMode="Externa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4.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hyperlink" Target="http://www.waterboards.ca.gov/water_issues/programs/swamp/bioassessment/docs/multiple_indices_tech_memo.pdf" TargetMode="External"/><Relationship Id="rId5" Type="http://schemas.openxmlformats.org/officeDocument/2006/relationships/webSettings" Target="webSettings.xml"/><Relationship Id="rId15" Type="http://schemas.openxmlformats.org/officeDocument/2006/relationships/chart" Target="charts/chart2.xml"/><Relationship Id="rId23" Type="http://schemas.openxmlformats.org/officeDocument/2006/relationships/hyperlink" Target="http://www.swrcb.ca.gov/rwqcb5/water_issues/tmdl/central_valley_projects/central_valley_pesticides/criteria" TargetMode="External"/><Relationship Id="rId28" Type="http://schemas.openxmlformats.org/officeDocument/2006/relationships/footer" Target="footer1.xml"/><Relationship Id="rId10" Type="http://schemas.openxmlformats.org/officeDocument/2006/relationships/image" Target="media/image1.wmf"/><Relationship Id="rId19" Type="http://schemas.openxmlformats.org/officeDocument/2006/relationships/chart" Target="charts/chart4.xml"/><Relationship Id="rId4" Type="http://schemas.openxmlformats.org/officeDocument/2006/relationships/settings" Target="settings.xml"/><Relationship Id="rId9" Type="http://schemas.openxmlformats.org/officeDocument/2006/relationships/hyperlink" Target="https://www.waterboards.ca.gov/centralcoast/water_issues/programs/tmdl/303d_and_tmdl_projects.html" TargetMode="External"/><Relationship Id="rId14" Type="http://schemas.openxmlformats.org/officeDocument/2006/relationships/chart" Target="charts/chart1.xml"/><Relationship Id="rId22" Type="http://schemas.openxmlformats.org/officeDocument/2006/relationships/hyperlink" Target="http://www.elkhornslough.org/habitat-restoration/historical-ecology-tools.htm" TargetMode="External"/><Relationship Id="rId27" Type="http://schemas.openxmlformats.org/officeDocument/2006/relationships/header" Target="header2.xml"/><Relationship Id="rId30"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ca.epa.local\RB\RB3\Shared\TMDL_Wtrshd%20Assess\TMDL_Projects\Salinas%20River\Turbidity_TMDL\0%20Work%20In%20Progress\3%20-%20data%20analysis\CEDEN_R3\CEDEN_R3\filess8allSeason.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a.epa.local\RB\RB3\Shared\TMDL_Wtrshd%20Assess\TMDL_Projects\Salinas%20River\Turbidity_TMDL\0%20Work%20In%20Progress\3%20-%20data%20analysis\CEDEN_R3\CEDEN_R3\filess8allSeason.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a.epa.local\RB\RB3\Shared\TMDL_Wtrshd%20Assess\TMDL_Projects\Salinas%20River\Turbidity_TMDL\0%20Work%20In%20Progress\3%20-%20data%20analysis\CEDEN_R3\CEDEN_R3\filess7.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a.epa.local\RB\RB3\Shared\TMDL_Wtrshd%20Assess\TMDL_Projects\Salinas%20River\Turbidity_TMDL\0%20Work%20In%20Progress\3%20-%20data%20analysis\CEDEN_R3\CEDEN_R3\filess7.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Median Turbidity (NTU)</a:t>
            </a:r>
          </a:p>
        </c:rich>
      </c:tx>
      <c:layout>
        <c:manualLayout>
          <c:xMode val="edge"/>
          <c:yMode val="edge"/>
          <c:x val="0.37560599042766707"/>
          <c:y val="7.9974984202775948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864520611394164"/>
          <c:y val="0.14770911224815703"/>
          <c:w val="0.75010358330877092"/>
          <c:h val="0.6987928382244214"/>
        </c:manualLayout>
      </c:layout>
      <c:barChart>
        <c:barDir val="bar"/>
        <c:grouping val="clustered"/>
        <c:varyColors val="0"/>
        <c:ser>
          <c:idx val="0"/>
          <c:order val="0"/>
          <c:tx>
            <c:strRef>
              <c:f>'Chart for Report'!$E$1</c:f>
              <c:strCache>
                <c:ptCount val="1"/>
                <c:pt idx="0">
                  <c:v>turb_quan5</c:v>
                </c:pt>
              </c:strCache>
            </c:strRef>
          </c:tx>
          <c:spPr>
            <a:solidFill>
              <a:schemeClr val="bg1">
                <a:lumMod val="5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2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'Chart for Report'!$B$2:$B$14</c:f>
              <c:strCache>
                <c:ptCount val="13"/>
                <c:pt idx="0">
                  <c:v>309GAB</c:v>
                </c:pt>
                <c:pt idx="1">
                  <c:v>309NAD</c:v>
                </c:pt>
                <c:pt idx="2">
                  <c:v>309ALG</c:v>
                </c:pt>
                <c:pt idx="3">
                  <c:v>309ALD</c:v>
                </c:pt>
                <c:pt idx="4">
                  <c:v>309JON</c:v>
                </c:pt>
                <c:pt idx="5">
                  <c:v>309TEH</c:v>
                </c:pt>
                <c:pt idx="6">
                  <c:v>309TEM</c:v>
                </c:pt>
                <c:pt idx="7">
                  <c:v>309TDW</c:v>
                </c:pt>
                <c:pt idx="8">
                  <c:v>309OLD</c:v>
                </c:pt>
                <c:pt idx="9">
                  <c:v>309ASB</c:v>
                </c:pt>
                <c:pt idx="10">
                  <c:v>309MER</c:v>
                </c:pt>
                <c:pt idx="11">
                  <c:v>309ESP</c:v>
                </c:pt>
                <c:pt idx="12">
                  <c:v>309RTA</c:v>
                </c:pt>
              </c:strCache>
            </c:strRef>
          </c:cat>
          <c:val>
            <c:numRef>
              <c:f>'Chart for Report'!$E$2:$E$14</c:f>
              <c:numCache>
                <c:formatCode>0</c:formatCode>
                <c:ptCount val="13"/>
                <c:pt idx="0">
                  <c:v>284.89999999999998</c:v>
                </c:pt>
                <c:pt idx="1">
                  <c:v>96.15</c:v>
                </c:pt>
                <c:pt idx="2">
                  <c:v>119.15</c:v>
                </c:pt>
                <c:pt idx="3">
                  <c:v>57.1</c:v>
                </c:pt>
                <c:pt idx="4">
                  <c:v>47.2</c:v>
                </c:pt>
                <c:pt idx="5">
                  <c:v>114.2</c:v>
                </c:pt>
                <c:pt idx="6">
                  <c:v>72.150000000000006</c:v>
                </c:pt>
                <c:pt idx="7">
                  <c:v>101</c:v>
                </c:pt>
                <c:pt idx="8">
                  <c:v>74.400000000000006</c:v>
                </c:pt>
                <c:pt idx="9">
                  <c:v>36.4</c:v>
                </c:pt>
                <c:pt idx="10">
                  <c:v>106.55</c:v>
                </c:pt>
                <c:pt idx="11">
                  <c:v>108.3</c:v>
                </c:pt>
                <c:pt idx="12">
                  <c:v>213.5</c:v>
                </c:pt>
              </c:numCache>
            </c:numRef>
          </c:val>
          <c:extLst>
            <c:ext xmlns:c16="http://schemas.microsoft.com/office/drawing/2014/chart" uri="{C3380CC4-5D6E-409C-BE32-E72D297353CC}">
              <c16:uniqueId val="{00000000-3BC3-4F69-BE20-F003A3FD6B22}"/>
            </c:ext>
          </c:extLst>
        </c:ser>
        <c:dLbls>
          <c:showLegendKey val="0"/>
          <c:showVal val="0"/>
          <c:showCatName val="0"/>
          <c:showSerName val="0"/>
          <c:showPercent val="0"/>
          <c:showBubbleSize val="0"/>
        </c:dLbls>
        <c:gapWidth val="182"/>
        <c:axId val="645029928"/>
        <c:axId val="645030912"/>
      </c:barChart>
      <c:catAx>
        <c:axId val="645029928"/>
        <c:scaling>
          <c:orientation val="minMax"/>
        </c:scaling>
        <c:delete val="0"/>
        <c:axPos val="l"/>
        <c:title>
          <c:tx>
            <c:rich>
              <a:bodyPr rot="-54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r>
                  <a:rPr lang="en-US" sz="1200" baseline="0"/>
                  <a:t>Monitoring Site Id</a:t>
                </a:r>
              </a:p>
            </c:rich>
          </c:tx>
          <c:overlay val="0"/>
          <c:spPr>
            <a:noFill/>
            <a:ln>
              <a:noFill/>
            </a:ln>
            <a:effectLst/>
          </c:spPr>
          <c:txPr>
            <a:bodyPr rot="-54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crossAx val="645030912"/>
        <c:crosses val="autoZero"/>
        <c:auto val="1"/>
        <c:lblAlgn val="ctr"/>
        <c:lblOffset val="100"/>
        <c:noMultiLvlLbl val="0"/>
      </c:catAx>
      <c:valAx>
        <c:axId val="64503091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r>
                  <a:rPr lang="en-US" sz="1200" baseline="0"/>
                  <a:t>(NTU)</a:t>
                </a:r>
              </a:p>
            </c:rich>
          </c:tx>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crossAx val="64502992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12700" cap="flat" cmpd="sng" algn="ctr">
      <a:solidFill>
        <a:schemeClr val="tx1"/>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Interquartile</a:t>
            </a:r>
            <a:r>
              <a:rPr lang="en-US" baseline="0"/>
              <a:t> Range</a:t>
            </a:r>
            <a:endParaRPr lang="en-US"/>
          </a:p>
        </c:rich>
      </c:tx>
      <c:layout>
        <c:manualLayout>
          <c:xMode val="edge"/>
          <c:yMode val="edge"/>
          <c:x val="0.37738852162196296"/>
          <c:y val="6.6928620223841898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864520611394164"/>
          <c:y val="0.14770911224815703"/>
          <c:w val="0.75010358330877092"/>
          <c:h val="0.6987928382244214"/>
        </c:manualLayout>
      </c:layout>
      <c:barChart>
        <c:barDir val="bar"/>
        <c:grouping val="clustered"/>
        <c:varyColors val="0"/>
        <c:ser>
          <c:idx val="0"/>
          <c:order val="0"/>
          <c:tx>
            <c:strRef>
              <c:f>'Chart for Report'!$G$1</c:f>
              <c:strCache>
                <c:ptCount val="1"/>
                <c:pt idx="0">
                  <c:v>IQR</c:v>
                </c:pt>
              </c:strCache>
            </c:strRef>
          </c:tx>
          <c:spPr>
            <a:solidFill>
              <a:schemeClr val="bg1">
                <a:lumMod val="5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2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'Chart for Report'!$B$2:$B$14</c:f>
              <c:strCache>
                <c:ptCount val="13"/>
                <c:pt idx="0">
                  <c:v>309GAB</c:v>
                </c:pt>
                <c:pt idx="1">
                  <c:v>309NAD</c:v>
                </c:pt>
                <c:pt idx="2">
                  <c:v>309ALG</c:v>
                </c:pt>
                <c:pt idx="3">
                  <c:v>309ALD</c:v>
                </c:pt>
                <c:pt idx="4">
                  <c:v>309JON</c:v>
                </c:pt>
                <c:pt idx="5">
                  <c:v>309TEH</c:v>
                </c:pt>
                <c:pt idx="6">
                  <c:v>309TEM</c:v>
                </c:pt>
                <c:pt idx="7">
                  <c:v>309TDW</c:v>
                </c:pt>
                <c:pt idx="8">
                  <c:v>309OLD</c:v>
                </c:pt>
                <c:pt idx="9">
                  <c:v>309ASB</c:v>
                </c:pt>
                <c:pt idx="10">
                  <c:v>309MER</c:v>
                </c:pt>
                <c:pt idx="11">
                  <c:v>309ESP</c:v>
                </c:pt>
                <c:pt idx="12">
                  <c:v>309RTA</c:v>
                </c:pt>
              </c:strCache>
            </c:strRef>
          </c:cat>
          <c:val>
            <c:numRef>
              <c:f>'Chart for Report'!$G$2:$G$14</c:f>
              <c:numCache>
                <c:formatCode>0</c:formatCode>
                <c:ptCount val="13"/>
                <c:pt idx="0">
                  <c:v>803.5</c:v>
                </c:pt>
                <c:pt idx="1">
                  <c:v>266.47500000000002</c:v>
                </c:pt>
                <c:pt idx="2">
                  <c:v>274.32499999999999</c:v>
                </c:pt>
                <c:pt idx="3">
                  <c:v>102.47500000000001</c:v>
                </c:pt>
                <c:pt idx="4">
                  <c:v>122.75</c:v>
                </c:pt>
                <c:pt idx="5">
                  <c:v>150.80000000000001</c:v>
                </c:pt>
                <c:pt idx="6">
                  <c:v>83.25</c:v>
                </c:pt>
                <c:pt idx="7">
                  <c:v>114.6</c:v>
                </c:pt>
                <c:pt idx="8">
                  <c:v>120.8</c:v>
                </c:pt>
                <c:pt idx="9">
                  <c:v>52.900000000000006</c:v>
                </c:pt>
                <c:pt idx="10">
                  <c:v>159.25</c:v>
                </c:pt>
                <c:pt idx="11">
                  <c:v>316.89999999999998</c:v>
                </c:pt>
                <c:pt idx="12">
                  <c:v>835.44999999999993</c:v>
                </c:pt>
              </c:numCache>
            </c:numRef>
          </c:val>
          <c:extLst>
            <c:ext xmlns:c16="http://schemas.microsoft.com/office/drawing/2014/chart" uri="{C3380CC4-5D6E-409C-BE32-E72D297353CC}">
              <c16:uniqueId val="{00000000-1435-4112-8C95-79FA763A7537}"/>
            </c:ext>
          </c:extLst>
        </c:ser>
        <c:dLbls>
          <c:showLegendKey val="0"/>
          <c:showVal val="0"/>
          <c:showCatName val="0"/>
          <c:showSerName val="0"/>
          <c:showPercent val="0"/>
          <c:showBubbleSize val="0"/>
        </c:dLbls>
        <c:gapWidth val="182"/>
        <c:axId val="645029928"/>
        <c:axId val="645030912"/>
      </c:barChart>
      <c:catAx>
        <c:axId val="645029928"/>
        <c:scaling>
          <c:orientation val="minMax"/>
        </c:scaling>
        <c:delete val="0"/>
        <c:axPos val="l"/>
        <c:title>
          <c:tx>
            <c:rich>
              <a:bodyPr rot="-54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r>
                  <a:rPr lang="en-US" sz="1200" baseline="0"/>
                  <a:t>Monitoring Sites</a:t>
                </a:r>
              </a:p>
            </c:rich>
          </c:tx>
          <c:overlay val="0"/>
          <c:spPr>
            <a:noFill/>
            <a:ln>
              <a:noFill/>
            </a:ln>
            <a:effectLst/>
          </c:spPr>
          <c:txPr>
            <a:bodyPr rot="-54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crossAx val="645030912"/>
        <c:crosses val="autoZero"/>
        <c:auto val="1"/>
        <c:lblAlgn val="ctr"/>
        <c:lblOffset val="100"/>
        <c:noMultiLvlLbl val="0"/>
      </c:catAx>
      <c:valAx>
        <c:axId val="64503091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r>
                  <a:rPr lang="en-US" sz="1200" baseline="0"/>
                  <a:t>(NTU)</a:t>
                </a:r>
              </a:p>
            </c:rich>
          </c:tx>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crossAx val="64502992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12700" cap="flat" cmpd="sng" algn="ctr">
      <a:solidFill>
        <a:schemeClr val="tx1"/>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pivotSource>
    <c:name>[filess7.xlsx]Chart 50th_2!PivotTable37</c:name>
    <c:fmtId val="4"/>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Wet</a:t>
            </a:r>
            <a:r>
              <a:rPr lang="en-US" baseline="0"/>
              <a:t> and Dry Season Median Turbidity </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dk1">
              <a:tint val="885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dk1">
              <a:tint val="885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dk1">
              <a:tint val="885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dk1">
              <a:tint val="885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dk1">
              <a:tint val="885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dk1">
              <a:tint val="885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'Chart 50th_2'!$B$3:$B$4</c:f>
              <c:strCache>
                <c:ptCount val="1"/>
                <c:pt idx="0">
                  <c:v>Wet</c:v>
                </c:pt>
              </c:strCache>
            </c:strRef>
          </c:tx>
          <c:spPr>
            <a:solidFill>
              <a:schemeClr val="dk1">
                <a:tint val="88500"/>
              </a:schemeClr>
            </a:solidFill>
            <a:ln>
              <a:noFill/>
            </a:ln>
            <a:effectLst/>
          </c:spPr>
          <c:invertIfNegative val="0"/>
          <c:cat>
            <c:strRef>
              <c:f>'Chart 50th_2'!$A$5:$A$13</c:f>
              <c:strCache>
                <c:ptCount val="9"/>
                <c:pt idx="0">
                  <c:v>Gabilan Ck.</c:v>
                </c:pt>
                <c:pt idx="1">
                  <c:v>Natividad Ck.</c:v>
                </c:pt>
                <c:pt idx="2">
                  <c:v>Alisal Ck.</c:v>
                </c:pt>
                <c:pt idx="3">
                  <c:v>Reclamation Canal</c:v>
                </c:pt>
                <c:pt idx="4">
                  <c:v>Tembladero S.</c:v>
                </c:pt>
                <c:pt idx="5">
                  <c:v>Old Salinas R.</c:v>
                </c:pt>
                <c:pt idx="6">
                  <c:v>Espinosa S.</c:v>
                </c:pt>
                <c:pt idx="7">
                  <c:v>Merritt Ditch</c:v>
                </c:pt>
                <c:pt idx="8">
                  <c:v>Santa Rita Ck.</c:v>
                </c:pt>
              </c:strCache>
            </c:strRef>
          </c:cat>
          <c:val>
            <c:numRef>
              <c:f>'Chart 50th_2'!$B$5:$B$13</c:f>
              <c:numCache>
                <c:formatCode>General</c:formatCode>
                <c:ptCount val="9"/>
                <c:pt idx="0">
                  <c:v>386.35</c:v>
                </c:pt>
                <c:pt idx="1">
                  <c:v>87.95</c:v>
                </c:pt>
                <c:pt idx="2">
                  <c:v>196</c:v>
                </c:pt>
                <c:pt idx="3">
                  <c:v>101.85</c:v>
                </c:pt>
                <c:pt idx="4">
                  <c:v>140.30000000000001</c:v>
                </c:pt>
                <c:pt idx="5">
                  <c:v>74.400000000000006</c:v>
                </c:pt>
                <c:pt idx="6">
                  <c:v>153.1</c:v>
                </c:pt>
                <c:pt idx="7">
                  <c:v>156.19999999999999</c:v>
                </c:pt>
                <c:pt idx="8">
                  <c:v>331</c:v>
                </c:pt>
              </c:numCache>
            </c:numRef>
          </c:val>
          <c:extLst>
            <c:ext xmlns:c16="http://schemas.microsoft.com/office/drawing/2014/chart" uri="{C3380CC4-5D6E-409C-BE32-E72D297353CC}">
              <c16:uniqueId val="{00000000-AB4B-4778-91EB-80E9ECE22E71}"/>
            </c:ext>
          </c:extLst>
        </c:ser>
        <c:ser>
          <c:idx val="1"/>
          <c:order val="1"/>
          <c:tx>
            <c:strRef>
              <c:f>'Chart 50th_2'!$C$3:$C$4</c:f>
              <c:strCache>
                <c:ptCount val="1"/>
                <c:pt idx="0">
                  <c:v>Dry</c:v>
                </c:pt>
              </c:strCache>
            </c:strRef>
          </c:tx>
          <c:spPr>
            <a:solidFill>
              <a:schemeClr val="dk1">
                <a:tint val="55000"/>
              </a:schemeClr>
            </a:solidFill>
            <a:ln>
              <a:noFill/>
            </a:ln>
            <a:effectLst/>
          </c:spPr>
          <c:invertIfNegative val="0"/>
          <c:cat>
            <c:strRef>
              <c:f>'Chart 50th_2'!$A$5:$A$13</c:f>
              <c:strCache>
                <c:ptCount val="9"/>
                <c:pt idx="0">
                  <c:v>Gabilan Ck.</c:v>
                </c:pt>
                <c:pt idx="1">
                  <c:v>Natividad Ck.</c:v>
                </c:pt>
                <c:pt idx="2">
                  <c:v>Alisal Ck.</c:v>
                </c:pt>
                <c:pt idx="3">
                  <c:v>Reclamation Canal</c:v>
                </c:pt>
                <c:pt idx="4">
                  <c:v>Tembladero S.</c:v>
                </c:pt>
                <c:pt idx="5">
                  <c:v>Old Salinas R.</c:v>
                </c:pt>
                <c:pt idx="6">
                  <c:v>Espinosa S.</c:v>
                </c:pt>
                <c:pt idx="7">
                  <c:v>Merritt Ditch</c:v>
                </c:pt>
                <c:pt idx="8">
                  <c:v>Santa Rita Ck.</c:v>
                </c:pt>
              </c:strCache>
            </c:strRef>
          </c:cat>
          <c:val>
            <c:numRef>
              <c:f>'Chart 50th_2'!$C$5:$C$13</c:f>
              <c:numCache>
                <c:formatCode>General</c:formatCode>
                <c:ptCount val="9"/>
                <c:pt idx="0">
                  <c:v>189.6</c:v>
                </c:pt>
                <c:pt idx="1">
                  <c:v>105.5</c:v>
                </c:pt>
                <c:pt idx="2">
                  <c:v>55</c:v>
                </c:pt>
                <c:pt idx="3">
                  <c:v>24.4</c:v>
                </c:pt>
                <c:pt idx="4">
                  <c:v>88.2</c:v>
                </c:pt>
                <c:pt idx="5">
                  <c:v>75.3</c:v>
                </c:pt>
                <c:pt idx="6">
                  <c:v>68.900000000000006</c:v>
                </c:pt>
                <c:pt idx="7">
                  <c:v>76</c:v>
                </c:pt>
                <c:pt idx="8">
                  <c:v>93.5</c:v>
                </c:pt>
              </c:numCache>
            </c:numRef>
          </c:val>
          <c:extLst>
            <c:ext xmlns:c16="http://schemas.microsoft.com/office/drawing/2014/chart" uri="{C3380CC4-5D6E-409C-BE32-E72D297353CC}">
              <c16:uniqueId val="{00000001-AB4B-4778-91EB-80E9ECE22E71}"/>
            </c:ext>
          </c:extLst>
        </c:ser>
        <c:dLbls>
          <c:showLegendKey val="0"/>
          <c:showVal val="0"/>
          <c:showCatName val="0"/>
          <c:showSerName val="0"/>
          <c:showPercent val="0"/>
          <c:showBubbleSize val="0"/>
        </c:dLbls>
        <c:gapWidth val="219"/>
        <c:overlap val="-27"/>
        <c:axId val="620209808"/>
        <c:axId val="620215712"/>
      </c:barChart>
      <c:catAx>
        <c:axId val="620209808"/>
        <c:scaling>
          <c:orientation val="minMax"/>
        </c:scaling>
        <c:delete val="0"/>
        <c:axPos val="b"/>
        <c:title>
          <c:tx>
            <c:rich>
              <a:bodyPr rot="0" spcFirstLastPara="1" vertOverflow="ellipsis" vert="horz" wrap="square" anchor="ctr" anchorCtr="1"/>
              <a:lstStyle/>
              <a:p>
                <a:pPr>
                  <a:defRPr sz="1800" b="0" i="0" u="none" strike="noStrike" kern="1200" baseline="0">
                    <a:solidFill>
                      <a:schemeClr val="tx1">
                        <a:lumMod val="65000"/>
                        <a:lumOff val="35000"/>
                      </a:schemeClr>
                    </a:solidFill>
                    <a:latin typeface="+mn-lt"/>
                    <a:ea typeface="+mn-ea"/>
                    <a:cs typeface="+mn-cs"/>
                  </a:defRPr>
                </a:pPr>
                <a:r>
                  <a:rPr lang="en-US" sz="1800"/>
                  <a:t>Waterbody</a:t>
                </a:r>
              </a:p>
            </c:rich>
          </c:tx>
          <c:overlay val="0"/>
          <c:spPr>
            <a:noFill/>
            <a:ln>
              <a:noFill/>
            </a:ln>
            <a:effectLst/>
          </c:spPr>
          <c:txPr>
            <a:bodyPr rot="0" spcFirstLastPara="1" vertOverflow="ellipsis" vert="horz" wrap="square" anchor="ctr" anchorCtr="1"/>
            <a:lstStyle/>
            <a:p>
              <a:pPr>
                <a:defRPr sz="18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crossAx val="620215712"/>
        <c:crosses val="autoZero"/>
        <c:auto val="1"/>
        <c:lblAlgn val="ctr"/>
        <c:lblOffset val="100"/>
        <c:noMultiLvlLbl val="0"/>
      </c:catAx>
      <c:valAx>
        <c:axId val="6202157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400" b="0" i="0" u="none" strike="noStrike" kern="1200" baseline="0">
                    <a:solidFill>
                      <a:schemeClr val="tx1">
                        <a:lumMod val="65000"/>
                        <a:lumOff val="35000"/>
                      </a:schemeClr>
                    </a:solidFill>
                    <a:latin typeface="+mn-lt"/>
                    <a:ea typeface="+mn-ea"/>
                    <a:cs typeface="+mn-cs"/>
                  </a:defRPr>
                </a:pPr>
                <a:r>
                  <a:rPr lang="en-US" sz="1400"/>
                  <a:t>Turbidity (NTU)</a:t>
                </a:r>
              </a:p>
            </c:rich>
          </c:tx>
          <c:overlay val="0"/>
          <c:spPr>
            <a:noFill/>
            <a:ln>
              <a:noFill/>
            </a:ln>
            <a:effectLst/>
          </c:spPr>
          <c:txPr>
            <a:bodyPr rot="-5400000" spcFirstLastPara="1" vertOverflow="ellipsis" vert="horz" wrap="square" anchor="ctr" anchorCtr="1"/>
            <a:lstStyle/>
            <a:p>
              <a:pPr>
                <a:defRPr sz="14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crossAx val="620209808"/>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14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pivotSource>
    <c:name>[filess7.xlsx]Chart 75th Wet Dry!PivotTable28</c:name>
    <c:fmtId val="4"/>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Wet and Dry Season 75th Percentile Turbidity</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dk1">
              <a:tint val="885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dk1">
              <a:tint val="885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dk1">
              <a:tint val="885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dk1">
              <a:tint val="885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dk1">
              <a:tint val="885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dk1">
              <a:tint val="885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'Chart 75th Wet Dry'!$B$3:$B$4</c:f>
              <c:strCache>
                <c:ptCount val="1"/>
                <c:pt idx="0">
                  <c:v>Wet</c:v>
                </c:pt>
              </c:strCache>
            </c:strRef>
          </c:tx>
          <c:spPr>
            <a:solidFill>
              <a:schemeClr val="dk1">
                <a:tint val="88500"/>
              </a:schemeClr>
            </a:solidFill>
            <a:ln>
              <a:noFill/>
            </a:ln>
            <a:effectLst/>
          </c:spPr>
          <c:invertIfNegative val="0"/>
          <c:cat>
            <c:strRef>
              <c:f>'Chart 75th Wet Dry'!$A$5:$A$13</c:f>
              <c:strCache>
                <c:ptCount val="9"/>
                <c:pt idx="0">
                  <c:v>Gabilan Ck.</c:v>
                </c:pt>
                <c:pt idx="1">
                  <c:v>Natividad Ck.</c:v>
                </c:pt>
                <c:pt idx="2">
                  <c:v>Alisal Ck.</c:v>
                </c:pt>
                <c:pt idx="3">
                  <c:v>Reclamation Canal</c:v>
                </c:pt>
                <c:pt idx="4">
                  <c:v>Tembladero S.</c:v>
                </c:pt>
                <c:pt idx="5">
                  <c:v>Old Salinas R.</c:v>
                </c:pt>
                <c:pt idx="6">
                  <c:v>Santa Rita Ck.</c:v>
                </c:pt>
                <c:pt idx="7">
                  <c:v>Espinosa S.</c:v>
                </c:pt>
                <c:pt idx="8">
                  <c:v>Merritt Ditch</c:v>
                </c:pt>
              </c:strCache>
            </c:strRef>
          </c:cat>
          <c:val>
            <c:numRef>
              <c:f>'Chart 75th Wet Dry'!$B$5:$B$13</c:f>
              <c:numCache>
                <c:formatCode>General</c:formatCode>
                <c:ptCount val="9"/>
                <c:pt idx="0">
                  <c:v>1010.25</c:v>
                </c:pt>
                <c:pt idx="1">
                  <c:v>435.5</c:v>
                </c:pt>
                <c:pt idx="2">
                  <c:v>612</c:v>
                </c:pt>
                <c:pt idx="3">
                  <c:v>274.75</c:v>
                </c:pt>
                <c:pt idx="4">
                  <c:v>398.8</c:v>
                </c:pt>
                <c:pt idx="5">
                  <c:v>153.05000000000001</c:v>
                </c:pt>
                <c:pt idx="6">
                  <c:v>1121.5</c:v>
                </c:pt>
                <c:pt idx="7">
                  <c:v>535.75</c:v>
                </c:pt>
                <c:pt idx="8">
                  <c:v>367</c:v>
                </c:pt>
              </c:numCache>
            </c:numRef>
          </c:val>
          <c:extLst>
            <c:ext xmlns:c16="http://schemas.microsoft.com/office/drawing/2014/chart" uri="{C3380CC4-5D6E-409C-BE32-E72D297353CC}">
              <c16:uniqueId val="{00000000-F25D-472A-B1FD-EA0302F6CB6A}"/>
            </c:ext>
          </c:extLst>
        </c:ser>
        <c:ser>
          <c:idx val="1"/>
          <c:order val="1"/>
          <c:tx>
            <c:strRef>
              <c:f>'Chart 75th Wet Dry'!$C$3:$C$4</c:f>
              <c:strCache>
                <c:ptCount val="1"/>
                <c:pt idx="0">
                  <c:v>Dry</c:v>
                </c:pt>
              </c:strCache>
            </c:strRef>
          </c:tx>
          <c:spPr>
            <a:solidFill>
              <a:schemeClr val="dk1">
                <a:tint val="55000"/>
              </a:schemeClr>
            </a:solidFill>
            <a:ln>
              <a:noFill/>
            </a:ln>
            <a:effectLst/>
          </c:spPr>
          <c:invertIfNegative val="0"/>
          <c:cat>
            <c:strRef>
              <c:f>'Chart 75th Wet Dry'!$A$5:$A$13</c:f>
              <c:strCache>
                <c:ptCount val="9"/>
                <c:pt idx="0">
                  <c:v>Gabilan Ck.</c:v>
                </c:pt>
                <c:pt idx="1">
                  <c:v>Natividad Ck.</c:v>
                </c:pt>
                <c:pt idx="2">
                  <c:v>Alisal Ck.</c:v>
                </c:pt>
                <c:pt idx="3">
                  <c:v>Reclamation Canal</c:v>
                </c:pt>
                <c:pt idx="4">
                  <c:v>Tembladero S.</c:v>
                </c:pt>
                <c:pt idx="5">
                  <c:v>Old Salinas R.</c:v>
                </c:pt>
                <c:pt idx="6">
                  <c:v>Santa Rita Ck.</c:v>
                </c:pt>
                <c:pt idx="7">
                  <c:v>Espinosa S.</c:v>
                </c:pt>
                <c:pt idx="8">
                  <c:v>Merritt Ditch</c:v>
                </c:pt>
              </c:strCache>
            </c:strRef>
          </c:cat>
          <c:val>
            <c:numRef>
              <c:f>'Chart 75th Wet Dry'!$C$5:$C$13</c:f>
              <c:numCache>
                <c:formatCode>General</c:formatCode>
                <c:ptCount val="9"/>
                <c:pt idx="0">
                  <c:v>370.5</c:v>
                </c:pt>
                <c:pt idx="1">
                  <c:v>245.75</c:v>
                </c:pt>
                <c:pt idx="2">
                  <c:v>156.69999999999999</c:v>
                </c:pt>
                <c:pt idx="3">
                  <c:v>43.6</c:v>
                </c:pt>
                <c:pt idx="4">
                  <c:v>159.4</c:v>
                </c:pt>
                <c:pt idx="5">
                  <c:v>152.35</c:v>
                </c:pt>
                <c:pt idx="6">
                  <c:v>214.42500000000001</c:v>
                </c:pt>
                <c:pt idx="7">
                  <c:v>217</c:v>
                </c:pt>
                <c:pt idx="8">
                  <c:v>122</c:v>
                </c:pt>
              </c:numCache>
            </c:numRef>
          </c:val>
          <c:extLst>
            <c:ext xmlns:c16="http://schemas.microsoft.com/office/drawing/2014/chart" uri="{C3380CC4-5D6E-409C-BE32-E72D297353CC}">
              <c16:uniqueId val="{00000001-F25D-472A-B1FD-EA0302F6CB6A}"/>
            </c:ext>
          </c:extLst>
        </c:ser>
        <c:dLbls>
          <c:showLegendKey val="0"/>
          <c:showVal val="0"/>
          <c:showCatName val="0"/>
          <c:showSerName val="0"/>
          <c:showPercent val="0"/>
          <c:showBubbleSize val="0"/>
        </c:dLbls>
        <c:gapWidth val="219"/>
        <c:overlap val="-27"/>
        <c:axId val="620221944"/>
        <c:axId val="620230472"/>
      </c:barChart>
      <c:catAx>
        <c:axId val="620221944"/>
        <c:scaling>
          <c:orientation val="minMax"/>
        </c:scaling>
        <c:delete val="0"/>
        <c:axPos val="b"/>
        <c:title>
          <c:tx>
            <c:rich>
              <a:bodyPr rot="0" spcFirstLastPara="1" vertOverflow="ellipsis" vert="horz" wrap="square" anchor="ctr" anchorCtr="1"/>
              <a:lstStyle/>
              <a:p>
                <a:pPr>
                  <a:defRPr sz="1400" b="0" i="0" u="none" strike="noStrike" kern="1200" baseline="0">
                    <a:solidFill>
                      <a:schemeClr val="tx1">
                        <a:lumMod val="65000"/>
                        <a:lumOff val="35000"/>
                      </a:schemeClr>
                    </a:solidFill>
                    <a:latin typeface="+mn-lt"/>
                    <a:ea typeface="+mn-ea"/>
                    <a:cs typeface="+mn-cs"/>
                  </a:defRPr>
                </a:pPr>
                <a:r>
                  <a:rPr lang="en-US" sz="1400"/>
                  <a:t>Waterbody</a:t>
                </a:r>
              </a:p>
            </c:rich>
          </c:tx>
          <c:overlay val="0"/>
          <c:spPr>
            <a:noFill/>
            <a:ln>
              <a:noFill/>
            </a:ln>
            <a:effectLst/>
          </c:spPr>
          <c:txPr>
            <a:bodyPr rot="0" spcFirstLastPara="1" vertOverflow="ellipsis" vert="horz" wrap="square" anchor="ctr" anchorCtr="1"/>
            <a:lstStyle/>
            <a:p>
              <a:pPr>
                <a:defRPr sz="14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crossAx val="620230472"/>
        <c:crosses val="autoZero"/>
        <c:auto val="1"/>
        <c:lblAlgn val="ctr"/>
        <c:lblOffset val="100"/>
        <c:noMultiLvlLbl val="0"/>
      </c:catAx>
      <c:valAx>
        <c:axId val="6202304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400" b="0" i="0" u="none" strike="noStrike" kern="1200" baseline="0">
                    <a:solidFill>
                      <a:schemeClr val="tx1">
                        <a:lumMod val="65000"/>
                        <a:lumOff val="35000"/>
                      </a:schemeClr>
                    </a:solidFill>
                    <a:latin typeface="+mn-lt"/>
                    <a:ea typeface="+mn-ea"/>
                    <a:cs typeface="+mn-cs"/>
                  </a:defRPr>
                </a:pPr>
                <a:r>
                  <a:rPr lang="en-US" sz="1400"/>
                  <a:t>Turbidity (NTU)</a:t>
                </a:r>
              </a:p>
            </c:rich>
          </c:tx>
          <c:overlay val="0"/>
          <c:spPr>
            <a:noFill/>
            <a:ln>
              <a:noFill/>
            </a:ln>
            <a:effectLst/>
          </c:spPr>
          <c:txPr>
            <a:bodyPr rot="-5400000" spcFirstLastPara="1" vertOverflow="ellipsis" vert="horz" wrap="square" anchor="ctr" anchorCtr="1"/>
            <a:lstStyle/>
            <a:p>
              <a:pPr>
                <a:defRPr sz="14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crossAx val="620221944"/>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16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4.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B416F38-7CC7-4570-A9F4-7C785E8C61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4016</TotalTime>
  <Pages>30</Pages>
  <Words>4954</Words>
  <Characters>28241</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Turbidity TMDL</vt:lpstr>
    </vt:vector>
  </TitlesOfParts>
  <Company>Central Coast Water Board</Company>
  <LinksUpToDate>false</LinksUpToDate>
  <CharactersWithSpaces>33129</CharactersWithSpaces>
  <SharedDoc>false</SharedDoc>
  <HLinks>
    <vt:vector size="858" baseType="variant">
      <vt:variant>
        <vt:i4>1376346</vt:i4>
      </vt:variant>
      <vt:variant>
        <vt:i4>1911</vt:i4>
      </vt:variant>
      <vt:variant>
        <vt:i4>0</vt:i4>
      </vt:variant>
      <vt:variant>
        <vt:i4>5</vt:i4>
      </vt:variant>
      <vt:variant>
        <vt:lpwstr>http://www.inchem.org/documents/ehc/ehc/ehc83.htm</vt:lpwstr>
      </vt:variant>
      <vt:variant>
        <vt:lpwstr>SectionNumber:1.2</vt:lpwstr>
      </vt:variant>
      <vt:variant>
        <vt:i4>5439516</vt:i4>
      </vt:variant>
      <vt:variant>
        <vt:i4>1908</vt:i4>
      </vt:variant>
      <vt:variant>
        <vt:i4>0</vt:i4>
      </vt:variant>
      <vt:variant>
        <vt:i4>5</vt:i4>
      </vt:variant>
      <vt:variant>
        <vt:lpwstr>http://www.wrcc.dri.edu/summary/lcdus08.html</vt:lpwstr>
      </vt:variant>
      <vt:variant>
        <vt:lpwstr/>
      </vt:variant>
      <vt:variant>
        <vt:i4>7471152</vt:i4>
      </vt:variant>
      <vt:variant>
        <vt:i4>1905</vt:i4>
      </vt:variant>
      <vt:variant>
        <vt:i4>0</vt:i4>
      </vt:variant>
      <vt:variant>
        <vt:i4>5</vt:i4>
      </vt:variant>
      <vt:variant>
        <vt:lpwstr>http://2010.census.gov/</vt:lpwstr>
      </vt:variant>
      <vt:variant>
        <vt:lpwstr/>
      </vt:variant>
      <vt:variant>
        <vt:i4>8061041</vt:i4>
      </vt:variant>
      <vt:variant>
        <vt:i4>1902</vt:i4>
      </vt:variant>
      <vt:variant>
        <vt:i4>0</vt:i4>
      </vt:variant>
      <vt:variant>
        <vt:i4>5</vt:i4>
      </vt:variant>
      <vt:variant>
        <vt:lpwstr>http://www.countyofsb.org/pwd/pwwater.aspx?id=3790</vt:lpwstr>
      </vt:variant>
      <vt:variant>
        <vt:lpwstr/>
      </vt:variant>
      <vt:variant>
        <vt:i4>1835097</vt:i4>
      </vt:variant>
      <vt:variant>
        <vt:i4>1899</vt:i4>
      </vt:variant>
      <vt:variant>
        <vt:i4>0</vt:i4>
      </vt:variant>
      <vt:variant>
        <vt:i4>5</vt:i4>
      </vt:variant>
      <vt:variant>
        <vt:lpwstr>http://www.smcmad.org/history.htm</vt:lpwstr>
      </vt:variant>
      <vt:variant>
        <vt:lpwstr/>
      </vt:variant>
      <vt:variant>
        <vt:i4>5046352</vt:i4>
      </vt:variant>
      <vt:variant>
        <vt:i4>1896</vt:i4>
      </vt:variant>
      <vt:variant>
        <vt:i4>0</vt:i4>
      </vt:variant>
      <vt:variant>
        <vt:i4>5</vt:i4>
      </vt:variant>
      <vt:variant>
        <vt:lpwstr>http://people.oregonstate.edu/~muirp/agpestic.htm</vt:lpwstr>
      </vt:variant>
      <vt:variant>
        <vt:lpwstr/>
      </vt:variant>
      <vt:variant>
        <vt:i4>2686978</vt:i4>
      </vt:variant>
      <vt:variant>
        <vt:i4>1893</vt:i4>
      </vt:variant>
      <vt:variant>
        <vt:i4>0</vt:i4>
      </vt:variant>
      <vt:variant>
        <vt:i4>5</vt:i4>
      </vt:variant>
      <vt:variant>
        <vt:lpwstr>http://www.swrcb.ca.gov/rwqcb5/water_issues/tmdl/central_valley_projects/central_valley_pesticides/</vt:lpwstr>
      </vt:variant>
      <vt:variant>
        <vt:lpwstr/>
      </vt:variant>
      <vt:variant>
        <vt:i4>3080281</vt:i4>
      </vt:variant>
      <vt:variant>
        <vt:i4>1890</vt:i4>
      </vt:variant>
      <vt:variant>
        <vt:i4>0</vt:i4>
      </vt:variant>
      <vt:variant>
        <vt:i4>5</vt:i4>
      </vt:variant>
      <vt:variant>
        <vt:lpwstr>http://www.swrcb.ca.gov/rwqcb5/water_issues/tmdl/central_valley_projects/central_valley_pesticides/criteria</vt:lpwstr>
      </vt:variant>
      <vt:variant>
        <vt:lpwstr/>
      </vt:variant>
      <vt:variant>
        <vt:i4>3080281</vt:i4>
      </vt:variant>
      <vt:variant>
        <vt:i4>1887</vt:i4>
      </vt:variant>
      <vt:variant>
        <vt:i4>0</vt:i4>
      </vt:variant>
      <vt:variant>
        <vt:i4>5</vt:i4>
      </vt:variant>
      <vt:variant>
        <vt:lpwstr>http://www.swrcb.ca.gov/rwqcb5/water_issues/tmdl/central_valley_projects/central_valley_pesticides/criteria</vt:lpwstr>
      </vt:variant>
      <vt:variant>
        <vt:lpwstr/>
      </vt:variant>
      <vt:variant>
        <vt:i4>3080281</vt:i4>
      </vt:variant>
      <vt:variant>
        <vt:i4>1884</vt:i4>
      </vt:variant>
      <vt:variant>
        <vt:i4>0</vt:i4>
      </vt:variant>
      <vt:variant>
        <vt:i4>5</vt:i4>
      </vt:variant>
      <vt:variant>
        <vt:lpwstr>http://www.swrcb.ca.gov/rwqcb5/water_issues/tmdl/central_valley_projects/central_valley_pesticides/criteria</vt:lpwstr>
      </vt:variant>
      <vt:variant>
        <vt:lpwstr/>
      </vt:variant>
      <vt:variant>
        <vt:i4>458753</vt:i4>
      </vt:variant>
      <vt:variant>
        <vt:i4>1881</vt:i4>
      </vt:variant>
      <vt:variant>
        <vt:i4>0</vt:i4>
      </vt:variant>
      <vt:variant>
        <vt:i4>5</vt:i4>
      </vt:variant>
      <vt:variant>
        <vt:lpwstr>http://www.epa.gov/history/topics/ddt/02.htm</vt:lpwstr>
      </vt:variant>
      <vt:variant>
        <vt:lpwstr/>
      </vt:variant>
      <vt:variant>
        <vt:i4>4915274</vt:i4>
      </vt:variant>
      <vt:variant>
        <vt:i4>1878</vt:i4>
      </vt:variant>
      <vt:variant>
        <vt:i4>0</vt:i4>
      </vt:variant>
      <vt:variant>
        <vt:i4>5</vt:i4>
      </vt:variant>
      <vt:variant>
        <vt:lpwstr>http://www.cdpr.ca.gov/docs/pur/purovrvw/purovr1.htm</vt:lpwstr>
      </vt:variant>
      <vt:variant>
        <vt:lpwstr/>
      </vt:variant>
      <vt:variant>
        <vt:i4>1572920</vt:i4>
      </vt:variant>
      <vt:variant>
        <vt:i4>782</vt:i4>
      </vt:variant>
      <vt:variant>
        <vt:i4>0</vt:i4>
      </vt:variant>
      <vt:variant>
        <vt:i4>5</vt:i4>
      </vt:variant>
      <vt:variant>
        <vt:lpwstr/>
      </vt:variant>
      <vt:variant>
        <vt:lpwstr>_Toc291593203</vt:lpwstr>
      </vt:variant>
      <vt:variant>
        <vt:i4>1572920</vt:i4>
      </vt:variant>
      <vt:variant>
        <vt:i4>776</vt:i4>
      </vt:variant>
      <vt:variant>
        <vt:i4>0</vt:i4>
      </vt:variant>
      <vt:variant>
        <vt:i4>5</vt:i4>
      </vt:variant>
      <vt:variant>
        <vt:lpwstr/>
      </vt:variant>
      <vt:variant>
        <vt:lpwstr>_Toc291593202</vt:lpwstr>
      </vt:variant>
      <vt:variant>
        <vt:i4>1572920</vt:i4>
      </vt:variant>
      <vt:variant>
        <vt:i4>770</vt:i4>
      </vt:variant>
      <vt:variant>
        <vt:i4>0</vt:i4>
      </vt:variant>
      <vt:variant>
        <vt:i4>5</vt:i4>
      </vt:variant>
      <vt:variant>
        <vt:lpwstr/>
      </vt:variant>
      <vt:variant>
        <vt:lpwstr>_Toc291593201</vt:lpwstr>
      </vt:variant>
      <vt:variant>
        <vt:i4>1572920</vt:i4>
      </vt:variant>
      <vt:variant>
        <vt:i4>764</vt:i4>
      </vt:variant>
      <vt:variant>
        <vt:i4>0</vt:i4>
      </vt:variant>
      <vt:variant>
        <vt:i4>5</vt:i4>
      </vt:variant>
      <vt:variant>
        <vt:lpwstr/>
      </vt:variant>
      <vt:variant>
        <vt:lpwstr>_Toc291593200</vt:lpwstr>
      </vt:variant>
      <vt:variant>
        <vt:i4>1114171</vt:i4>
      </vt:variant>
      <vt:variant>
        <vt:i4>758</vt:i4>
      </vt:variant>
      <vt:variant>
        <vt:i4>0</vt:i4>
      </vt:variant>
      <vt:variant>
        <vt:i4>5</vt:i4>
      </vt:variant>
      <vt:variant>
        <vt:lpwstr/>
      </vt:variant>
      <vt:variant>
        <vt:lpwstr>_Toc291593199</vt:lpwstr>
      </vt:variant>
      <vt:variant>
        <vt:i4>1114171</vt:i4>
      </vt:variant>
      <vt:variant>
        <vt:i4>752</vt:i4>
      </vt:variant>
      <vt:variant>
        <vt:i4>0</vt:i4>
      </vt:variant>
      <vt:variant>
        <vt:i4>5</vt:i4>
      </vt:variant>
      <vt:variant>
        <vt:lpwstr/>
      </vt:variant>
      <vt:variant>
        <vt:lpwstr>_Toc291593198</vt:lpwstr>
      </vt:variant>
      <vt:variant>
        <vt:i4>1114171</vt:i4>
      </vt:variant>
      <vt:variant>
        <vt:i4>746</vt:i4>
      </vt:variant>
      <vt:variant>
        <vt:i4>0</vt:i4>
      </vt:variant>
      <vt:variant>
        <vt:i4>5</vt:i4>
      </vt:variant>
      <vt:variant>
        <vt:lpwstr/>
      </vt:variant>
      <vt:variant>
        <vt:lpwstr>_Toc291593197</vt:lpwstr>
      </vt:variant>
      <vt:variant>
        <vt:i4>1114171</vt:i4>
      </vt:variant>
      <vt:variant>
        <vt:i4>740</vt:i4>
      </vt:variant>
      <vt:variant>
        <vt:i4>0</vt:i4>
      </vt:variant>
      <vt:variant>
        <vt:i4>5</vt:i4>
      </vt:variant>
      <vt:variant>
        <vt:lpwstr/>
      </vt:variant>
      <vt:variant>
        <vt:lpwstr>_Toc291593196</vt:lpwstr>
      </vt:variant>
      <vt:variant>
        <vt:i4>1114171</vt:i4>
      </vt:variant>
      <vt:variant>
        <vt:i4>734</vt:i4>
      </vt:variant>
      <vt:variant>
        <vt:i4>0</vt:i4>
      </vt:variant>
      <vt:variant>
        <vt:i4>5</vt:i4>
      </vt:variant>
      <vt:variant>
        <vt:lpwstr/>
      </vt:variant>
      <vt:variant>
        <vt:lpwstr>_Toc291593195</vt:lpwstr>
      </vt:variant>
      <vt:variant>
        <vt:i4>1114171</vt:i4>
      </vt:variant>
      <vt:variant>
        <vt:i4>728</vt:i4>
      </vt:variant>
      <vt:variant>
        <vt:i4>0</vt:i4>
      </vt:variant>
      <vt:variant>
        <vt:i4>5</vt:i4>
      </vt:variant>
      <vt:variant>
        <vt:lpwstr/>
      </vt:variant>
      <vt:variant>
        <vt:lpwstr>_Toc291593194</vt:lpwstr>
      </vt:variant>
      <vt:variant>
        <vt:i4>1114171</vt:i4>
      </vt:variant>
      <vt:variant>
        <vt:i4>722</vt:i4>
      </vt:variant>
      <vt:variant>
        <vt:i4>0</vt:i4>
      </vt:variant>
      <vt:variant>
        <vt:i4>5</vt:i4>
      </vt:variant>
      <vt:variant>
        <vt:lpwstr/>
      </vt:variant>
      <vt:variant>
        <vt:lpwstr>_Toc291593193</vt:lpwstr>
      </vt:variant>
      <vt:variant>
        <vt:i4>1114171</vt:i4>
      </vt:variant>
      <vt:variant>
        <vt:i4>716</vt:i4>
      </vt:variant>
      <vt:variant>
        <vt:i4>0</vt:i4>
      </vt:variant>
      <vt:variant>
        <vt:i4>5</vt:i4>
      </vt:variant>
      <vt:variant>
        <vt:lpwstr/>
      </vt:variant>
      <vt:variant>
        <vt:lpwstr>_Toc291593192</vt:lpwstr>
      </vt:variant>
      <vt:variant>
        <vt:i4>1114171</vt:i4>
      </vt:variant>
      <vt:variant>
        <vt:i4>710</vt:i4>
      </vt:variant>
      <vt:variant>
        <vt:i4>0</vt:i4>
      </vt:variant>
      <vt:variant>
        <vt:i4>5</vt:i4>
      </vt:variant>
      <vt:variant>
        <vt:lpwstr/>
      </vt:variant>
      <vt:variant>
        <vt:lpwstr>_Toc291593191</vt:lpwstr>
      </vt:variant>
      <vt:variant>
        <vt:i4>1114171</vt:i4>
      </vt:variant>
      <vt:variant>
        <vt:i4>704</vt:i4>
      </vt:variant>
      <vt:variant>
        <vt:i4>0</vt:i4>
      </vt:variant>
      <vt:variant>
        <vt:i4>5</vt:i4>
      </vt:variant>
      <vt:variant>
        <vt:lpwstr/>
      </vt:variant>
      <vt:variant>
        <vt:lpwstr>_Toc291593190</vt:lpwstr>
      </vt:variant>
      <vt:variant>
        <vt:i4>1048635</vt:i4>
      </vt:variant>
      <vt:variant>
        <vt:i4>698</vt:i4>
      </vt:variant>
      <vt:variant>
        <vt:i4>0</vt:i4>
      </vt:variant>
      <vt:variant>
        <vt:i4>5</vt:i4>
      </vt:variant>
      <vt:variant>
        <vt:lpwstr/>
      </vt:variant>
      <vt:variant>
        <vt:lpwstr>_Toc291593189</vt:lpwstr>
      </vt:variant>
      <vt:variant>
        <vt:i4>1048635</vt:i4>
      </vt:variant>
      <vt:variant>
        <vt:i4>692</vt:i4>
      </vt:variant>
      <vt:variant>
        <vt:i4>0</vt:i4>
      </vt:variant>
      <vt:variant>
        <vt:i4>5</vt:i4>
      </vt:variant>
      <vt:variant>
        <vt:lpwstr/>
      </vt:variant>
      <vt:variant>
        <vt:lpwstr>_Toc291593188</vt:lpwstr>
      </vt:variant>
      <vt:variant>
        <vt:i4>1048635</vt:i4>
      </vt:variant>
      <vt:variant>
        <vt:i4>686</vt:i4>
      </vt:variant>
      <vt:variant>
        <vt:i4>0</vt:i4>
      </vt:variant>
      <vt:variant>
        <vt:i4>5</vt:i4>
      </vt:variant>
      <vt:variant>
        <vt:lpwstr/>
      </vt:variant>
      <vt:variant>
        <vt:lpwstr>_Toc291593187</vt:lpwstr>
      </vt:variant>
      <vt:variant>
        <vt:i4>1048635</vt:i4>
      </vt:variant>
      <vt:variant>
        <vt:i4>680</vt:i4>
      </vt:variant>
      <vt:variant>
        <vt:i4>0</vt:i4>
      </vt:variant>
      <vt:variant>
        <vt:i4>5</vt:i4>
      </vt:variant>
      <vt:variant>
        <vt:lpwstr/>
      </vt:variant>
      <vt:variant>
        <vt:lpwstr>_Toc291593186</vt:lpwstr>
      </vt:variant>
      <vt:variant>
        <vt:i4>1048635</vt:i4>
      </vt:variant>
      <vt:variant>
        <vt:i4>674</vt:i4>
      </vt:variant>
      <vt:variant>
        <vt:i4>0</vt:i4>
      </vt:variant>
      <vt:variant>
        <vt:i4>5</vt:i4>
      </vt:variant>
      <vt:variant>
        <vt:lpwstr/>
      </vt:variant>
      <vt:variant>
        <vt:lpwstr>_Toc291593185</vt:lpwstr>
      </vt:variant>
      <vt:variant>
        <vt:i4>1048635</vt:i4>
      </vt:variant>
      <vt:variant>
        <vt:i4>668</vt:i4>
      </vt:variant>
      <vt:variant>
        <vt:i4>0</vt:i4>
      </vt:variant>
      <vt:variant>
        <vt:i4>5</vt:i4>
      </vt:variant>
      <vt:variant>
        <vt:lpwstr/>
      </vt:variant>
      <vt:variant>
        <vt:lpwstr>_Toc291593184</vt:lpwstr>
      </vt:variant>
      <vt:variant>
        <vt:i4>1048635</vt:i4>
      </vt:variant>
      <vt:variant>
        <vt:i4>662</vt:i4>
      </vt:variant>
      <vt:variant>
        <vt:i4>0</vt:i4>
      </vt:variant>
      <vt:variant>
        <vt:i4>5</vt:i4>
      </vt:variant>
      <vt:variant>
        <vt:lpwstr/>
      </vt:variant>
      <vt:variant>
        <vt:lpwstr>_Toc291593183</vt:lpwstr>
      </vt:variant>
      <vt:variant>
        <vt:i4>1048635</vt:i4>
      </vt:variant>
      <vt:variant>
        <vt:i4>656</vt:i4>
      </vt:variant>
      <vt:variant>
        <vt:i4>0</vt:i4>
      </vt:variant>
      <vt:variant>
        <vt:i4>5</vt:i4>
      </vt:variant>
      <vt:variant>
        <vt:lpwstr/>
      </vt:variant>
      <vt:variant>
        <vt:lpwstr>_Toc291593182</vt:lpwstr>
      </vt:variant>
      <vt:variant>
        <vt:i4>1048635</vt:i4>
      </vt:variant>
      <vt:variant>
        <vt:i4>650</vt:i4>
      </vt:variant>
      <vt:variant>
        <vt:i4>0</vt:i4>
      </vt:variant>
      <vt:variant>
        <vt:i4>5</vt:i4>
      </vt:variant>
      <vt:variant>
        <vt:lpwstr/>
      </vt:variant>
      <vt:variant>
        <vt:lpwstr>_Toc291593181</vt:lpwstr>
      </vt:variant>
      <vt:variant>
        <vt:i4>1048635</vt:i4>
      </vt:variant>
      <vt:variant>
        <vt:i4>644</vt:i4>
      </vt:variant>
      <vt:variant>
        <vt:i4>0</vt:i4>
      </vt:variant>
      <vt:variant>
        <vt:i4>5</vt:i4>
      </vt:variant>
      <vt:variant>
        <vt:lpwstr/>
      </vt:variant>
      <vt:variant>
        <vt:lpwstr>_Toc291593180</vt:lpwstr>
      </vt:variant>
      <vt:variant>
        <vt:i4>2031675</vt:i4>
      </vt:variant>
      <vt:variant>
        <vt:i4>638</vt:i4>
      </vt:variant>
      <vt:variant>
        <vt:i4>0</vt:i4>
      </vt:variant>
      <vt:variant>
        <vt:i4>5</vt:i4>
      </vt:variant>
      <vt:variant>
        <vt:lpwstr/>
      </vt:variant>
      <vt:variant>
        <vt:lpwstr>_Toc291593179</vt:lpwstr>
      </vt:variant>
      <vt:variant>
        <vt:i4>2031675</vt:i4>
      </vt:variant>
      <vt:variant>
        <vt:i4>632</vt:i4>
      </vt:variant>
      <vt:variant>
        <vt:i4>0</vt:i4>
      </vt:variant>
      <vt:variant>
        <vt:i4>5</vt:i4>
      </vt:variant>
      <vt:variant>
        <vt:lpwstr/>
      </vt:variant>
      <vt:variant>
        <vt:lpwstr>_Toc291593178</vt:lpwstr>
      </vt:variant>
      <vt:variant>
        <vt:i4>2031675</vt:i4>
      </vt:variant>
      <vt:variant>
        <vt:i4>626</vt:i4>
      </vt:variant>
      <vt:variant>
        <vt:i4>0</vt:i4>
      </vt:variant>
      <vt:variant>
        <vt:i4>5</vt:i4>
      </vt:variant>
      <vt:variant>
        <vt:lpwstr/>
      </vt:variant>
      <vt:variant>
        <vt:lpwstr>_Toc291593177</vt:lpwstr>
      </vt:variant>
      <vt:variant>
        <vt:i4>2031675</vt:i4>
      </vt:variant>
      <vt:variant>
        <vt:i4>620</vt:i4>
      </vt:variant>
      <vt:variant>
        <vt:i4>0</vt:i4>
      </vt:variant>
      <vt:variant>
        <vt:i4>5</vt:i4>
      </vt:variant>
      <vt:variant>
        <vt:lpwstr/>
      </vt:variant>
      <vt:variant>
        <vt:lpwstr>_Toc291593176</vt:lpwstr>
      </vt:variant>
      <vt:variant>
        <vt:i4>2031675</vt:i4>
      </vt:variant>
      <vt:variant>
        <vt:i4>614</vt:i4>
      </vt:variant>
      <vt:variant>
        <vt:i4>0</vt:i4>
      </vt:variant>
      <vt:variant>
        <vt:i4>5</vt:i4>
      </vt:variant>
      <vt:variant>
        <vt:lpwstr/>
      </vt:variant>
      <vt:variant>
        <vt:lpwstr>_Toc291593175</vt:lpwstr>
      </vt:variant>
      <vt:variant>
        <vt:i4>2031675</vt:i4>
      </vt:variant>
      <vt:variant>
        <vt:i4>608</vt:i4>
      </vt:variant>
      <vt:variant>
        <vt:i4>0</vt:i4>
      </vt:variant>
      <vt:variant>
        <vt:i4>5</vt:i4>
      </vt:variant>
      <vt:variant>
        <vt:lpwstr/>
      </vt:variant>
      <vt:variant>
        <vt:lpwstr>_Toc291593174</vt:lpwstr>
      </vt:variant>
      <vt:variant>
        <vt:i4>2031675</vt:i4>
      </vt:variant>
      <vt:variant>
        <vt:i4>602</vt:i4>
      </vt:variant>
      <vt:variant>
        <vt:i4>0</vt:i4>
      </vt:variant>
      <vt:variant>
        <vt:i4>5</vt:i4>
      </vt:variant>
      <vt:variant>
        <vt:lpwstr/>
      </vt:variant>
      <vt:variant>
        <vt:lpwstr>_Toc291593173</vt:lpwstr>
      </vt:variant>
      <vt:variant>
        <vt:i4>2031675</vt:i4>
      </vt:variant>
      <vt:variant>
        <vt:i4>596</vt:i4>
      </vt:variant>
      <vt:variant>
        <vt:i4>0</vt:i4>
      </vt:variant>
      <vt:variant>
        <vt:i4>5</vt:i4>
      </vt:variant>
      <vt:variant>
        <vt:lpwstr/>
      </vt:variant>
      <vt:variant>
        <vt:lpwstr>_Toc291593172</vt:lpwstr>
      </vt:variant>
      <vt:variant>
        <vt:i4>2031675</vt:i4>
      </vt:variant>
      <vt:variant>
        <vt:i4>590</vt:i4>
      </vt:variant>
      <vt:variant>
        <vt:i4>0</vt:i4>
      </vt:variant>
      <vt:variant>
        <vt:i4>5</vt:i4>
      </vt:variant>
      <vt:variant>
        <vt:lpwstr/>
      </vt:variant>
      <vt:variant>
        <vt:lpwstr>_Toc291593171</vt:lpwstr>
      </vt:variant>
      <vt:variant>
        <vt:i4>2031675</vt:i4>
      </vt:variant>
      <vt:variant>
        <vt:i4>584</vt:i4>
      </vt:variant>
      <vt:variant>
        <vt:i4>0</vt:i4>
      </vt:variant>
      <vt:variant>
        <vt:i4>5</vt:i4>
      </vt:variant>
      <vt:variant>
        <vt:lpwstr/>
      </vt:variant>
      <vt:variant>
        <vt:lpwstr>_Toc291593170</vt:lpwstr>
      </vt:variant>
      <vt:variant>
        <vt:i4>1966139</vt:i4>
      </vt:variant>
      <vt:variant>
        <vt:i4>578</vt:i4>
      </vt:variant>
      <vt:variant>
        <vt:i4>0</vt:i4>
      </vt:variant>
      <vt:variant>
        <vt:i4>5</vt:i4>
      </vt:variant>
      <vt:variant>
        <vt:lpwstr/>
      </vt:variant>
      <vt:variant>
        <vt:lpwstr>_Toc291593169</vt:lpwstr>
      </vt:variant>
      <vt:variant>
        <vt:i4>1966139</vt:i4>
      </vt:variant>
      <vt:variant>
        <vt:i4>572</vt:i4>
      </vt:variant>
      <vt:variant>
        <vt:i4>0</vt:i4>
      </vt:variant>
      <vt:variant>
        <vt:i4>5</vt:i4>
      </vt:variant>
      <vt:variant>
        <vt:lpwstr/>
      </vt:variant>
      <vt:variant>
        <vt:lpwstr>_Toc291593168</vt:lpwstr>
      </vt:variant>
      <vt:variant>
        <vt:i4>1966139</vt:i4>
      </vt:variant>
      <vt:variant>
        <vt:i4>566</vt:i4>
      </vt:variant>
      <vt:variant>
        <vt:i4>0</vt:i4>
      </vt:variant>
      <vt:variant>
        <vt:i4>5</vt:i4>
      </vt:variant>
      <vt:variant>
        <vt:lpwstr/>
      </vt:variant>
      <vt:variant>
        <vt:lpwstr>_Toc291593167</vt:lpwstr>
      </vt:variant>
      <vt:variant>
        <vt:i4>1966139</vt:i4>
      </vt:variant>
      <vt:variant>
        <vt:i4>560</vt:i4>
      </vt:variant>
      <vt:variant>
        <vt:i4>0</vt:i4>
      </vt:variant>
      <vt:variant>
        <vt:i4>5</vt:i4>
      </vt:variant>
      <vt:variant>
        <vt:lpwstr/>
      </vt:variant>
      <vt:variant>
        <vt:lpwstr>_Toc291593166</vt:lpwstr>
      </vt:variant>
      <vt:variant>
        <vt:i4>1245239</vt:i4>
      </vt:variant>
      <vt:variant>
        <vt:i4>551</vt:i4>
      </vt:variant>
      <vt:variant>
        <vt:i4>0</vt:i4>
      </vt:variant>
      <vt:variant>
        <vt:i4>5</vt:i4>
      </vt:variant>
      <vt:variant>
        <vt:lpwstr/>
      </vt:variant>
      <vt:variant>
        <vt:lpwstr>_Toc292873061</vt:lpwstr>
      </vt:variant>
      <vt:variant>
        <vt:i4>1245239</vt:i4>
      </vt:variant>
      <vt:variant>
        <vt:i4>545</vt:i4>
      </vt:variant>
      <vt:variant>
        <vt:i4>0</vt:i4>
      </vt:variant>
      <vt:variant>
        <vt:i4>5</vt:i4>
      </vt:variant>
      <vt:variant>
        <vt:lpwstr/>
      </vt:variant>
      <vt:variant>
        <vt:lpwstr>_Toc292873060</vt:lpwstr>
      </vt:variant>
      <vt:variant>
        <vt:i4>1048631</vt:i4>
      </vt:variant>
      <vt:variant>
        <vt:i4>539</vt:i4>
      </vt:variant>
      <vt:variant>
        <vt:i4>0</vt:i4>
      </vt:variant>
      <vt:variant>
        <vt:i4>5</vt:i4>
      </vt:variant>
      <vt:variant>
        <vt:lpwstr/>
      </vt:variant>
      <vt:variant>
        <vt:lpwstr>_Toc292873059</vt:lpwstr>
      </vt:variant>
      <vt:variant>
        <vt:i4>1048631</vt:i4>
      </vt:variant>
      <vt:variant>
        <vt:i4>533</vt:i4>
      </vt:variant>
      <vt:variant>
        <vt:i4>0</vt:i4>
      </vt:variant>
      <vt:variant>
        <vt:i4>5</vt:i4>
      </vt:variant>
      <vt:variant>
        <vt:lpwstr/>
      </vt:variant>
      <vt:variant>
        <vt:lpwstr>_Toc292873058</vt:lpwstr>
      </vt:variant>
      <vt:variant>
        <vt:i4>1048631</vt:i4>
      </vt:variant>
      <vt:variant>
        <vt:i4>527</vt:i4>
      </vt:variant>
      <vt:variant>
        <vt:i4>0</vt:i4>
      </vt:variant>
      <vt:variant>
        <vt:i4>5</vt:i4>
      </vt:variant>
      <vt:variant>
        <vt:lpwstr/>
      </vt:variant>
      <vt:variant>
        <vt:lpwstr>_Toc292873057</vt:lpwstr>
      </vt:variant>
      <vt:variant>
        <vt:i4>1048631</vt:i4>
      </vt:variant>
      <vt:variant>
        <vt:i4>521</vt:i4>
      </vt:variant>
      <vt:variant>
        <vt:i4>0</vt:i4>
      </vt:variant>
      <vt:variant>
        <vt:i4>5</vt:i4>
      </vt:variant>
      <vt:variant>
        <vt:lpwstr/>
      </vt:variant>
      <vt:variant>
        <vt:lpwstr>_Toc292873056</vt:lpwstr>
      </vt:variant>
      <vt:variant>
        <vt:i4>1048631</vt:i4>
      </vt:variant>
      <vt:variant>
        <vt:i4>515</vt:i4>
      </vt:variant>
      <vt:variant>
        <vt:i4>0</vt:i4>
      </vt:variant>
      <vt:variant>
        <vt:i4>5</vt:i4>
      </vt:variant>
      <vt:variant>
        <vt:lpwstr/>
      </vt:variant>
      <vt:variant>
        <vt:lpwstr>_Toc292873055</vt:lpwstr>
      </vt:variant>
      <vt:variant>
        <vt:i4>1048631</vt:i4>
      </vt:variant>
      <vt:variant>
        <vt:i4>509</vt:i4>
      </vt:variant>
      <vt:variant>
        <vt:i4>0</vt:i4>
      </vt:variant>
      <vt:variant>
        <vt:i4>5</vt:i4>
      </vt:variant>
      <vt:variant>
        <vt:lpwstr/>
      </vt:variant>
      <vt:variant>
        <vt:lpwstr>_Toc292873054</vt:lpwstr>
      </vt:variant>
      <vt:variant>
        <vt:i4>1048631</vt:i4>
      </vt:variant>
      <vt:variant>
        <vt:i4>503</vt:i4>
      </vt:variant>
      <vt:variant>
        <vt:i4>0</vt:i4>
      </vt:variant>
      <vt:variant>
        <vt:i4>5</vt:i4>
      </vt:variant>
      <vt:variant>
        <vt:lpwstr/>
      </vt:variant>
      <vt:variant>
        <vt:lpwstr>_Toc292873053</vt:lpwstr>
      </vt:variant>
      <vt:variant>
        <vt:i4>1048631</vt:i4>
      </vt:variant>
      <vt:variant>
        <vt:i4>497</vt:i4>
      </vt:variant>
      <vt:variant>
        <vt:i4>0</vt:i4>
      </vt:variant>
      <vt:variant>
        <vt:i4>5</vt:i4>
      </vt:variant>
      <vt:variant>
        <vt:lpwstr/>
      </vt:variant>
      <vt:variant>
        <vt:lpwstr>_Toc292873052</vt:lpwstr>
      </vt:variant>
      <vt:variant>
        <vt:i4>1048631</vt:i4>
      </vt:variant>
      <vt:variant>
        <vt:i4>491</vt:i4>
      </vt:variant>
      <vt:variant>
        <vt:i4>0</vt:i4>
      </vt:variant>
      <vt:variant>
        <vt:i4>5</vt:i4>
      </vt:variant>
      <vt:variant>
        <vt:lpwstr/>
      </vt:variant>
      <vt:variant>
        <vt:lpwstr>_Toc292873051</vt:lpwstr>
      </vt:variant>
      <vt:variant>
        <vt:i4>1048631</vt:i4>
      </vt:variant>
      <vt:variant>
        <vt:i4>485</vt:i4>
      </vt:variant>
      <vt:variant>
        <vt:i4>0</vt:i4>
      </vt:variant>
      <vt:variant>
        <vt:i4>5</vt:i4>
      </vt:variant>
      <vt:variant>
        <vt:lpwstr/>
      </vt:variant>
      <vt:variant>
        <vt:lpwstr>_Toc292873050</vt:lpwstr>
      </vt:variant>
      <vt:variant>
        <vt:i4>1114167</vt:i4>
      </vt:variant>
      <vt:variant>
        <vt:i4>479</vt:i4>
      </vt:variant>
      <vt:variant>
        <vt:i4>0</vt:i4>
      </vt:variant>
      <vt:variant>
        <vt:i4>5</vt:i4>
      </vt:variant>
      <vt:variant>
        <vt:lpwstr/>
      </vt:variant>
      <vt:variant>
        <vt:lpwstr>_Toc292873049</vt:lpwstr>
      </vt:variant>
      <vt:variant>
        <vt:i4>1114167</vt:i4>
      </vt:variant>
      <vt:variant>
        <vt:i4>473</vt:i4>
      </vt:variant>
      <vt:variant>
        <vt:i4>0</vt:i4>
      </vt:variant>
      <vt:variant>
        <vt:i4>5</vt:i4>
      </vt:variant>
      <vt:variant>
        <vt:lpwstr/>
      </vt:variant>
      <vt:variant>
        <vt:lpwstr>_Toc292873048</vt:lpwstr>
      </vt:variant>
      <vt:variant>
        <vt:i4>1441841</vt:i4>
      </vt:variant>
      <vt:variant>
        <vt:i4>464</vt:i4>
      </vt:variant>
      <vt:variant>
        <vt:i4>0</vt:i4>
      </vt:variant>
      <vt:variant>
        <vt:i4>5</vt:i4>
      </vt:variant>
      <vt:variant>
        <vt:lpwstr/>
      </vt:variant>
      <vt:variant>
        <vt:lpwstr>_Toc302119190</vt:lpwstr>
      </vt:variant>
      <vt:variant>
        <vt:i4>1507377</vt:i4>
      </vt:variant>
      <vt:variant>
        <vt:i4>458</vt:i4>
      </vt:variant>
      <vt:variant>
        <vt:i4>0</vt:i4>
      </vt:variant>
      <vt:variant>
        <vt:i4>5</vt:i4>
      </vt:variant>
      <vt:variant>
        <vt:lpwstr/>
      </vt:variant>
      <vt:variant>
        <vt:lpwstr>_Toc302119189</vt:lpwstr>
      </vt:variant>
      <vt:variant>
        <vt:i4>1507377</vt:i4>
      </vt:variant>
      <vt:variant>
        <vt:i4>452</vt:i4>
      </vt:variant>
      <vt:variant>
        <vt:i4>0</vt:i4>
      </vt:variant>
      <vt:variant>
        <vt:i4>5</vt:i4>
      </vt:variant>
      <vt:variant>
        <vt:lpwstr/>
      </vt:variant>
      <vt:variant>
        <vt:lpwstr>_Toc302119188</vt:lpwstr>
      </vt:variant>
      <vt:variant>
        <vt:i4>1507377</vt:i4>
      </vt:variant>
      <vt:variant>
        <vt:i4>446</vt:i4>
      </vt:variant>
      <vt:variant>
        <vt:i4>0</vt:i4>
      </vt:variant>
      <vt:variant>
        <vt:i4>5</vt:i4>
      </vt:variant>
      <vt:variant>
        <vt:lpwstr/>
      </vt:variant>
      <vt:variant>
        <vt:lpwstr>_Toc302119187</vt:lpwstr>
      </vt:variant>
      <vt:variant>
        <vt:i4>1507377</vt:i4>
      </vt:variant>
      <vt:variant>
        <vt:i4>440</vt:i4>
      </vt:variant>
      <vt:variant>
        <vt:i4>0</vt:i4>
      </vt:variant>
      <vt:variant>
        <vt:i4>5</vt:i4>
      </vt:variant>
      <vt:variant>
        <vt:lpwstr/>
      </vt:variant>
      <vt:variant>
        <vt:lpwstr>_Toc302119186</vt:lpwstr>
      </vt:variant>
      <vt:variant>
        <vt:i4>1507377</vt:i4>
      </vt:variant>
      <vt:variant>
        <vt:i4>434</vt:i4>
      </vt:variant>
      <vt:variant>
        <vt:i4>0</vt:i4>
      </vt:variant>
      <vt:variant>
        <vt:i4>5</vt:i4>
      </vt:variant>
      <vt:variant>
        <vt:lpwstr/>
      </vt:variant>
      <vt:variant>
        <vt:lpwstr>_Toc302119185</vt:lpwstr>
      </vt:variant>
      <vt:variant>
        <vt:i4>1507377</vt:i4>
      </vt:variant>
      <vt:variant>
        <vt:i4>428</vt:i4>
      </vt:variant>
      <vt:variant>
        <vt:i4>0</vt:i4>
      </vt:variant>
      <vt:variant>
        <vt:i4>5</vt:i4>
      </vt:variant>
      <vt:variant>
        <vt:lpwstr/>
      </vt:variant>
      <vt:variant>
        <vt:lpwstr>_Toc302119184</vt:lpwstr>
      </vt:variant>
      <vt:variant>
        <vt:i4>1507377</vt:i4>
      </vt:variant>
      <vt:variant>
        <vt:i4>422</vt:i4>
      </vt:variant>
      <vt:variant>
        <vt:i4>0</vt:i4>
      </vt:variant>
      <vt:variant>
        <vt:i4>5</vt:i4>
      </vt:variant>
      <vt:variant>
        <vt:lpwstr/>
      </vt:variant>
      <vt:variant>
        <vt:lpwstr>_Toc302119183</vt:lpwstr>
      </vt:variant>
      <vt:variant>
        <vt:i4>1507377</vt:i4>
      </vt:variant>
      <vt:variant>
        <vt:i4>416</vt:i4>
      </vt:variant>
      <vt:variant>
        <vt:i4>0</vt:i4>
      </vt:variant>
      <vt:variant>
        <vt:i4>5</vt:i4>
      </vt:variant>
      <vt:variant>
        <vt:lpwstr/>
      </vt:variant>
      <vt:variant>
        <vt:lpwstr>_Toc302119182</vt:lpwstr>
      </vt:variant>
      <vt:variant>
        <vt:i4>1507377</vt:i4>
      </vt:variant>
      <vt:variant>
        <vt:i4>410</vt:i4>
      </vt:variant>
      <vt:variant>
        <vt:i4>0</vt:i4>
      </vt:variant>
      <vt:variant>
        <vt:i4>5</vt:i4>
      </vt:variant>
      <vt:variant>
        <vt:lpwstr/>
      </vt:variant>
      <vt:variant>
        <vt:lpwstr>_Toc302119181</vt:lpwstr>
      </vt:variant>
      <vt:variant>
        <vt:i4>1507377</vt:i4>
      </vt:variant>
      <vt:variant>
        <vt:i4>404</vt:i4>
      </vt:variant>
      <vt:variant>
        <vt:i4>0</vt:i4>
      </vt:variant>
      <vt:variant>
        <vt:i4>5</vt:i4>
      </vt:variant>
      <vt:variant>
        <vt:lpwstr/>
      </vt:variant>
      <vt:variant>
        <vt:lpwstr>_Toc302119180</vt:lpwstr>
      </vt:variant>
      <vt:variant>
        <vt:i4>1572913</vt:i4>
      </vt:variant>
      <vt:variant>
        <vt:i4>398</vt:i4>
      </vt:variant>
      <vt:variant>
        <vt:i4>0</vt:i4>
      </vt:variant>
      <vt:variant>
        <vt:i4>5</vt:i4>
      </vt:variant>
      <vt:variant>
        <vt:lpwstr/>
      </vt:variant>
      <vt:variant>
        <vt:lpwstr>_Toc302119179</vt:lpwstr>
      </vt:variant>
      <vt:variant>
        <vt:i4>1572913</vt:i4>
      </vt:variant>
      <vt:variant>
        <vt:i4>392</vt:i4>
      </vt:variant>
      <vt:variant>
        <vt:i4>0</vt:i4>
      </vt:variant>
      <vt:variant>
        <vt:i4>5</vt:i4>
      </vt:variant>
      <vt:variant>
        <vt:lpwstr/>
      </vt:variant>
      <vt:variant>
        <vt:lpwstr>_Toc302119178</vt:lpwstr>
      </vt:variant>
      <vt:variant>
        <vt:i4>1572913</vt:i4>
      </vt:variant>
      <vt:variant>
        <vt:i4>386</vt:i4>
      </vt:variant>
      <vt:variant>
        <vt:i4>0</vt:i4>
      </vt:variant>
      <vt:variant>
        <vt:i4>5</vt:i4>
      </vt:variant>
      <vt:variant>
        <vt:lpwstr/>
      </vt:variant>
      <vt:variant>
        <vt:lpwstr>_Toc302119177</vt:lpwstr>
      </vt:variant>
      <vt:variant>
        <vt:i4>1572913</vt:i4>
      </vt:variant>
      <vt:variant>
        <vt:i4>380</vt:i4>
      </vt:variant>
      <vt:variant>
        <vt:i4>0</vt:i4>
      </vt:variant>
      <vt:variant>
        <vt:i4>5</vt:i4>
      </vt:variant>
      <vt:variant>
        <vt:lpwstr/>
      </vt:variant>
      <vt:variant>
        <vt:lpwstr>_Toc302119176</vt:lpwstr>
      </vt:variant>
      <vt:variant>
        <vt:i4>1572913</vt:i4>
      </vt:variant>
      <vt:variant>
        <vt:i4>374</vt:i4>
      </vt:variant>
      <vt:variant>
        <vt:i4>0</vt:i4>
      </vt:variant>
      <vt:variant>
        <vt:i4>5</vt:i4>
      </vt:variant>
      <vt:variant>
        <vt:lpwstr/>
      </vt:variant>
      <vt:variant>
        <vt:lpwstr>_Toc302119175</vt:lpwstr>
      </vt:variant>
      <vt:variant>
        <vt:i4>1572913</vt:i4>
      </vt:variant>
      <vt:variant>
        <vt:i4>368</vt:i4>
      </vt:variant>
      <vt:variant>
        <vt:i4>0</vt:i4>
      </vt:variant>
      <vt:variant>
        <vt:i4>5</vt:i4>
      </vt:variant>
      <vt:variant>
        <vt:lpwstr/>
      </vt:variant>
      <vt:variant>
        <vt:lpwstr>_Toc302119174</vt:lpwstr>
      </vt:variant>
      <vt:variant>
        <vt:i4>1572913</vt:i4>
      </vt:variant>
      <vt:variant>
        <vt:i4>362</vt:i4>
      </vt:variant>
      <vt:variant>
        <vt:i4>0</vt:i4>
      </vt:variant>
      <vt:variant>
        <vt:i4>5</vt:i4>
      </vt:variant>
      <vt:variant>
        <vt:lpwstr/>
      </vt:variant>
      <vt:variant>
        <vt:lpwstr>_Toc302119173</vt:lpwstr>
      </vt:variant>
      <vt:variant>
        <vt:i4>1572913</vt:i4>
      </vt:variant>
      <vt:variant>
        <vt:i4>356</vt:i4>
      </vt:variant>
      <vt:variant>
        <vt:i4>0</vt:i4>
      </vt:variant>
      <vt:variant>
        <vt:i4>5</vt:i4>
      </vt:variant>
      <vt:variant>
        <vt:lpwstr/>
      </vt:variant>
      <vt:variant>
        <vt:lpwstr>_Toc302119172</vt:lpwstr>
      </vt:variant>
      <vt:variant>
        <vt:i4>1572913</vt:i4>
      </vt:variant>
      <vt:variant>
        <vt:i4>350</vt:i4>
      </vt:variant>
      <vt:variant>
        <vt:i4>0</vt:i4>
      </vt:variant>
      <vt:variant>
        <vt:i4>5</vt:i4>
      </vt:variant>
      <vt:variant>
        <vt:lpwstr/>
      </vt:variant>
      <vt:variant>
        <vt:lpwstr>_Toc302119171</vt:lpwstr>
      </vt:variant>
      <vt:variant>
        <vt:i4>1572913</vt:i4>
      </vt:variant>
      <vt:variant>
        <vt:i4>344</vt:i4>
      </vt:variant>
      <vt:variant>
        <vt:i4>0</vt:i4>
      </vt:variant>
      <vt:variant>
        <vt:i4>5</vt:i4>
      </vt:variant>
      <vt:variant>
        <vt:lpwstr/>
      </vt:variant>
      <vt:variant>
        <vt:lpwstr>_Toc302119170</vt:lpwstr>
      </vt:variant>
      <vt:variant>
        <vt:i4>1638449</vt:i4>
      </vt:variant>
      <vt:variant>
        <vt:i4>338</vt:i4>
      </vt:variant>
      <vt:variant>
        <vt:i4>0</vt:i4>
      </vt:variant>
      <vt:variant>
        <vt:i4>5</vt:i4>
      </vt:variant>
      <vt:variant>
        <vt:lpwstr/>
      </vt:variant>
      <vt:variant>
        <vt:lpwstr>_Toc302119169</vt:lpwstr>
      </vt:variant>
      <vt:variant>
        <vt:i4>1638449</vt:i4>
      </vt:variant>
      <vt:variant>
        <vt:i4>332</vt:i4>
      </vt:variant>
      <vt:variant>
        <vt:i4>0</vt:i4>
      </vt:variant>
      <vt:variant>
        <vt:i4>5</vt:i4>
      </vt:variant>
      <vt:variant>
        <vt:lpwstr/>
      </vt:variant>
      <vt:variant>
        <vt:lpwstr>_Toc302119168</vt:lpwstr>
      </vt:variant>
      <vt:variant>
        <vt:i4>1638449</vt:i4>
      </vt:variant>
      <vt:variant>
        <vt:i4>326</vt:i4>
      </vt:variant>
      <vt:variant>
        <vt:i4>0</vt:i4>
      </vt:variant>
      <vt:variant>
        <vt:i4>5</vt:i4>
      </vt:variant>
      <vt:variant>
        <vt:lpwstr/>
      </vt:variant>
      <vt:variant>
        <vt:lpwstr>_Toc302119167</vt:lpwstr>
      </vt:variant>
      <vt:variant>
        <vt:i4>1638449</vt:i4>
      </vt:variant>
      <vt:variant>
        <vt:i4>320</vt:i4>
      </vt:variant>
      <vt:variant>
        <vt:i4>0</vt:i4>
      </vt:variant>
      <vt:variant>
        <vt:i4>5</vt:i4>
      </vt:variant>
      <vt:variant>
        <vt:lpwstr/>
      </vt:variant>
      <vt:variant>
        <vt:lpwstr>_Toc302119166</vt:lpwstr>
      </vt:variant>
      <vt:variant>
        <vt:i4>1638449</vt:i4>
      </vt:variant>
      <vt:variant>
        <vt:i4>314</vt:i4>
      </vt:variant>
      <vt:variant>
        <vt:i4>0</vt:i4>
      </vt:variant>
      <vt:variant>
        <vt:i4>5</vt:i4>
      </vt:variant>
      <vt:variant>
        <vt:lpwstr/>
      </vt:variant>
      <vt:variant>
        <vt:lpwstr>_Toc302119165</vt:lpwstr>
      </vt:variant>
      <vt:variant>
        <vt:i4>1638449</vt:i4>
      </vt:variant>
      <vt:variant>
        <vt:i4>308</vt:i4>
      </vt:variant>
      <vt:variant>
        <vt:i4>0</vt:i4>
      </vt:variant>
      <vt:variant>
        <vt:i4>5</vt:i4>
      </vt:variant>
      <vt:variant>
        <vt:lpwstr/>
      </vt:variant>
      <vt:variant>
        <vt:lpwstr>_Toc302119164</vt:lpwstr>
      </vt:variant>
      <vt:variant>
        <vt:i4>1638449</vt:i4>
      </vt:variant>
      <vt:variant>
        <vt:i4>302</vt:i4>
      </vt:variant>
      <vt:variant>
        <vt:i4>0</vt:i4>
      </vt:variant>
      <vt:variant>
        <vt:i4>5</vt:i4>
      </vt:variant>
      <vt:variant>
        <vt:lpwstr/>
      </vt:variant>
      <vt:variant>
        <vt:lpwstr>_Toc302119163</vt:lpwstr>
      </vt:variant>
      <vt:variant>
        <vt:i4>1638449</vt:i4>
      </vt:variant>
      <vt:variant>
        <vt:i4>296</vt:i4>
      </vt:variant>
      <vt:variant>
        <vt:i4>0</vt:i4>
      </vt:variant>
      <vt:variant>
        <vt:i4>5</vt:i4>
      </vt:variant>
      <vt:variant>
        <vt:lpwstr/>
      </vt:variant>
      <vt:variant>
        <vt:lpwstr>_Toc302119162</vt:lpwstr>
      </vt:variant>
      <vt:variant>
        <vt:i4>1638449</vt:i4>
      </vt:variant>
      <vt:variant>
        <vt:i4>290</vt:i4>
      </vt:variant>
      <vt:variant>
        <vt:i4>0</vt:i4>
      </vt:variant>
      <vt:variant>
        <vt:i4>5</vt:i4>
      </vt:variant>
      <vt:variant>
        <vt:lpwstr/>
      </vt:variant>
      <vt:variant>
        <vt:lpwstr>_Toc302119161</vt:lpwstr>
      </vt:variant>
      <vt:variant>
        <vt:i4>1638449</vt:i4>
      </vt:variant>
      <vt:variant>
        <vt:i4>284</vt:i4>
      </vt:variant>
      <vt:variant>
        <vt:i4>0</vt:i4>
      </vt:variant>
      <vt:variant>
        <vt:i4>5</vt:i4>
      </vt:variant>
      <vt:variant>
        <vt:lpwstr/>
      </vt:variant>
      <vt:variant>
        <vt:lpwstr>_Toc302119160</vt:lpwstr>
      </vt:variant>
      <vt:variant>
        <vt:i4>1703985</vt:i4>
      </vt:variant>
      <vt:variant>
        <vt:i4>278</vt:i4>
      </vt:variant>
      <vt:variant>
        <vt:i4>0</vt:i4>
      </vt:variant>
      <vt:variant>
        <vt:i4>5</vt:i4>
      </vt:variant>
      <vt:variant>
        <vt:lpwstr/>
      </vt:variant>
      <vt:variant>
        <vt:lpwstr>_Toc302119159</vt:lpwstr>
      </vt:variant>
      <vt:variant>
        <vt:i4>1703985</vt:i4>
      </vt:variant>
      <vt:variant>
        <vt:i4>272</vt:i4>
      </vt:variant>
      <vt:variant>
        <vt:i4>0</vt:i4>
      </vt:variant>
      <vt:variant>
        <vt:i4>5</vt:i4>
      </vt:variant>
      <vt:variant>
        <vt:lpwstr/>
      </vt:variant>
      <vt:variant>
        <vt:lpwstr>_Toc302119158</vt:lpwstr>
      </vt:variant>
      <vt:variant>
        <vt:i4>1703985</vt:i4>
      </vt:variant>
      <vt:variant>
        <vt:i4>266</vt:i4>
      </vt:variant>
      <vt:variant>
        <vt:i4>0</vt:i4>
      </vt:variant>
      <vt:variant>
        <vt:i4>5</vt:i4>
      </vt:variant>
      <vt:variant>
        <vt:lpwstr/>
      </vt:variant>
      <vt:variant>
        <vt:lpwstr>_Toc302119157</vt:lpwstr>
      </vt:variant>
      <vt:variant>
        <vt:i4>1703985</vt:i4>
      </vt:variant>
      <vt:variant>
        <vt:i4>260</vt:i4>
      </vt:variant>
      <vt:variant>
        <vt:i4>0</vt:i4>
      </vt:variant>
      <vt:variant>
        <vt:i4>5</vt:i4>
      </vt:variant>
      <vt:variant>
        <vt:lpwstr/>
      </vt:variant>
      <vt:variant>
        <vt:lpwstr>_Toc302119156</vt:lpwstr>
      </vt:variant>
      <vt:variant>
        <vt:i4>1703985</vt:i4>
      </vt:variant>
      <vt:variant>
        <vt:i4>254</vt:i4>
      </vt:variant>
      <vt:variant>
        <vt:i4>0</vt:i4>
      </vt:variant>
      <vt:variant>
        <vt:i4>5</vt:i4>
      </vt:variant>
      <vt:variant>
        <vt:lpwstr/>
      </vt:variant>
      <vt:variant>
        <vt:lpwstr>_Toc302119155</vt:lpwstr>
      </vt:variant>
      <vt:variant>
        <vt:i4>1703985</vt:i4>
      </vt:variant>
      <vt:variant>
        <vt:i4>248</vt:i4>
      </vt:variant>
      <vt:variant>
        <vt:i4>0</vt:i4>
      </vt:variant>
      <vt:variant>
        <vt:i4>5</vt:i4>
      </vt:variant>
      <vt:variant>
        <vt:lpwstr/>
      </vt:variant>
      <vt:variant>
        <vt:lpwstr>_Toc302119154</vt:lpwstr>
      </vt:variant>
      <vt:variant>
        <vt:i4>1703985</vt:i4>
      </vt:variant>
      <vt:variant>
        <vt:i4>242</vt:i4>
      </vt:variant>
      <vt:variant>
        <vt:i4>0</vt:i4>
      </vt:variant>
      <vt:variant>
        <vt:i4>5</vt:i4>
      </vt:variant>
      <vt:variant>
        <vt:lpwstr/>
      </vt:variant>
      <vt:variant>
        <vt:lpwstr>_Toc302119153</vt:lpwstr>
      </vt:variant>
      <vt:variant>
        <vt:i4>1703985</vt:i4>
      </vt:variant>
      <vt:variant>
        <vt:i4>236</vt:i4>
      </vt:variant>
      <vt:variant>
        <vt:i4>0</vt:i4>
      </vt:variant>
      <vt:variant>
        <vt:i4>5</vt:i4>
      </vt:variant>
      <vt:variant>
        <vt:lpwstr/>
      </vt:variant>
      <vt:variant>
        <vt:lpwstr>_Toc302119152</vt:lpwstr>
      </vt:variant>
      <vt:variant>
        <vt:i4>1703985</vt:i4>
      </vt:variant>
      <vt:variant>
        <vt:i4>230</vt:i4>
      </vt:variant>
      <vt:variant>
        <vt:i4>0</vt:i4>
      </vt:variant>
      <vt:variant>
        <vt:i4>5</vt:i4>
      </vt:variant>
      <vt:variant>
        <vt:lpwstr/>
      </vt:variant>
      <vt:variant>
        <vt:lpwstr>_Toc302119151</vt:lpwstr>
      </vt:variant>
      <vt:variant>
        <vt:i4>1703985</vt:i4>
      </vt:variant>
      <vt:variant>
        <vt:i4>224</vt:i4>
      </vt:variant>
      <vt:variant>
        <vt:i4>0</vt:i4>
      </vt:variant>
      <vt:variant>
        <vt:i4>5</vt:i4>
      </vt:variant>
      <vt:variant>
        <vt:lpwstr/>
      </vt:variant>
      <vt:variant>
        <vt:lpwstr>_Toc302119150</vt:lpwstr>
      </vt:variant>
      <vt:variant>
        <vt:i4>1769521</vt:i4>
      </vt:variant>
      <vt:variant>
        <vt:i4>218</vt:i4>
      </vt:variant>
      <vt:variant>
        <vt:i4>0</vt:i4>
      </vt:variant>
      <vt:variant>
        <vt:i4>5</vt:i4>
      </vt:variant>
      <vt:variant>
        <vt:lpwstr/>
      </vt:variant>
      <vt:variant>
        <vt:lpwstr>_Toc302119149</vt:lpwstr>
      </vt:variant>
      <vt:variant>
        <vt:i4>1769521</vt:i4>
      </vt:variant>
      <vt:variant>
        <vt:i4>212</vt:i4>
      </vt:variant>
      <vt:variant>
        <vt:i4>0</vt:i4>
      </vt:variant>
      <vt:variant>
        <vt:i4>5</vt:i4>
      </vt:variant>
      <vt:variant>
        <vt:lpwstr/>
      </vt:variant>
      <vt:variant>
        <vt:lpwstr>_Toc302119148</vt:lpwstr>
      </vt:variant>
      <vt:variant>
        <vt:i4>1769521</vt:i4>
      </vt:variant>
      <vt:variant>
        <vt:i4>206</vt:i4>
      </vt:variant>
      <vt:variant>
        <vt:i4>0</vt:i4>
      </vt:variant>
      <vt:variant>
        <vt:i4>5</vt:i4>
      </vt:variant>
      <vt:variant>
        <vt:lpwstr/>
      </vt:variant>
      <vt:variant>
        <vt:lpwstr>_Toc302119147</vt:lpwstr>
      </vt:variant>
      <vt:variant>
        <vt:i4>1769521</vt:i4>
      </vt:variant>
      <vt:variant>
        <vt:i4>200</vt:i4>
      </vt:variant>
      <vt:variant>
        <vt:i4>0</vt:i4>
      </vt:variant>
      <vt:variant>
        <vt:i4>5</vt:i4>
      </vt:variant>
      <vt:variant>
        <vt:lpwstr/>
      </vt:variant>
      <vt:variant>
        <vt:lpwstr>_Toc302119146</vt:lpwstr>
      </vt:variant>
      <vt:variant>
        <vt:i4>1769521</vt:i4>
      </vt:variant>
      <vt:variant>
        <vt:i4>194</vt:i4>
      </vt:variant>
      <vt:variant>
        <vt:i4>0</vt:i4>
      </vt:variant>
      <vt:variant>
        <vt:i4>5</vt:i4>
      </vt:variant>
      <vt:variant>
        <vt:lpwstr/>
      </vt:variant>
      <vt:variant>
        <vt:lpwstr>_Toc302119145</vt:lpwstr>
      </vt:variant>
      <vt:variant>
        <vt:i4>1769521</vt:i4>
      </vt:variant>
      <vt:variant>
        <vt:i4>188</vt:i4>
      </vt:variant>
      <vt:variant>
        <vt:i4>0</vt:i4>
      </vt:variant>
      <vt:variant>
        <vt:i4>5</vt:i4>
      </vt:variant>
      <vt:variant>
        <vt:lpwstr/>
      </vt:variant>
      <vt:variant>
        <vt:lpwstr>_Toc302119144</vt:lpwstr>
      </vt:variant>
      <vt:variant>
        <vt:i4>1769521</vt:i4>
      </vt:variant>
      <vt:variant>
        <vt:i4>182</vt:i4>
      </vt:variant>
      <vt:variant>
        <vt:i4>0</vt:i4>
      </vt:variant>
      <vt:variant>
        <vt:i4>5</vt:i4>
      </vt:variant>
      <vt:variant>
        <vt:lpwstr/>
      </vt:variant>
      <vt:variant>
        <vt:lpwstr>_Toc302119143</vt:lpwstr>
      </vt:variant>
      <vt:variant>
        <vt:i4>1769521</vt:i4>
      </vt:variant>
      <vt:variant>
        <vt:i4>176</vt:i4>
      </vt:variant>
      <vt:variant>
        <vt:i4>0</vt:i4>
      </vt:variant>
      <vt:variant>
        <vt:i4>5</vt:i4>
      </vt:variant>
      <vt:variant>
        <vt:lpwstr/>
      </vt:variant>
      <vt:variant>
        <vt:lpwstr>_Toc302119142</vt:lpwstr>
      </vt:variant>
      <vt:variant>
        <vt:i4>1769521</vt:i4>
      </vt:variant>
      <vt:variant>
        <vt:i4>170</vt:i4>
      </vt:variant>
      <vt:variant>
        <vt:i4>0</vt:i4>
      </vt:variant>
      <vt:variant>
        <vt:i4>5</vt:i4>
      </vt:variant>
      <vt:variant>
        <vt:lpwstr/>
      </vt:variant>
      <vt:variant>
        <vt:lpwstr>_Toc302119141</vt:lpwstr>
      </vt:variant>
      <vt:variant>
        <vt:i4>1769521</vt:i4>
      </vt:variant>
      <vt:variant>
        <vt:i4>164</vt:i4>
      </vt:variant>
      <vt:variant>
        <vt:i4>0</vt:i4>
      </vt:variant>
      <vt:variant>
        <vt:i4>5</vt:i4>
      </vt:variant>
      <vt:variant>
        <vt:lpwstr/>
      </vt:variant>
      <vt:variant>
        <vt:lpwstr>_Toc302119140</vt:lpwstr>
      </vt:variant>
      <vt:variant>
        <vt:i4>1835057</vt:i4>
      </vt:variant>
      <vt:variant>
        <vt:i4>158</vt:i4>
      </vt:variant>
      <vt:variant>
        <vt:i4>0</vt:i4>
      </vt:variant>
      <vt:variant>
        <vt:i4>5</vt:i4>
      </vt:variant>
      <vt:variant>
        <vt:lpwstr/>
      </vt:variant>
      <vt:variant>
        <vt:lpwstr>_Toc302119139</vt:lpwstr>
      </vt:variant>
      <vt:variant>
        <vt:i4>1835057</vt:i4>
      </vt:variant>
      <vt:variant>
        <vt:i4>152</vt:i4>
      </vt:variant>
      <vt:variant>
        <vt:i4>0</vt:i4>
      </vt:variant>
      <vt:variant>
        <vt:i4>5</vt:i4>
      </vt:variant>
      <vt:variant>
        <vt:lpwstr/>
      </vt:variant>
      <vt:variant>
        <vt:lpwstr>_Toc302119138</vt:lpwstr>
      </vt:variant>
      <vt:variant>
        <vt:i4>1835057</vt:i4>
      </vt:variant>
      <vt:variant>
        <vt:i4>146</vt:i4>
      </vt:variant>
      <vt:variant>
        <vt:i4>0</vt:i4>
      </vt:variant>
      <vt:variant>
        <vt:i4>5</vt:i4>
      </vt:variant>
      <vt:variant>
        <vt:lpwstr/>
      </vt:variant>
      <vt:variant>
        <vt:lpwstr>_Toc302119137</vt:lpwstr>
      </vt:variant>
      <vt:variant>
        <vt:i4>1835057</vt:i4>
      </vt:variant>
      <vt:variant>
        <vt:i4>140</vt:i4>
      </vt:variant>
      <vt:variant>
        <vt:i4>0</vt:i4>
      </vt:variant>
      <vt:variant>
        <vt:i4>5</vt:i4>
      </vt:variant>
      <vt:variant>
        <vt:lpwstr/>
      </vt:variant>
      <vt:variant>
        <vt:lpwstr>_Toc302119136</vt:lpwstr>
      </vt:variant>
      <vt:variant>
        <vt:i4>1835057</vt:i4>
      </vt:variant>
      <vt:variant>
        <vt:i4>134</vt:i4>
      </vt:variant>
      <vt:variant>
        <vt:i4>0</vt:i4>
      </vt:variant>
      <vt:variant>
        <vt:i4>5</vt:i4>
      </vt:variant>
      <vt:variant>
        <vt:lpwstr/>
      </vt:variant>
      <vt:variant>
        <vt:lpwstr>_Toc302119135</vt:lpwstr>
      </vt:variant>
      <vt:variant>
        <vt:i4>1835057</vt:i4>
      </vt:variant>
      <vt:variant>
        <vt:i4>128</vt:i4>
      </vt:variant>
      <vt:variant>
        <vt:i4>0</vt:i4>
      </vt:variant>
      <vt:variant>
        <vt:i4>5</vt:i4>
      </vt:variant>
      <vt:variant>
        <vt:lpwstr/>
      </vt:variant>
      <vt:variant>
        <vt:lpwstr>_Toc302119134</vt:lpwstr>
      </vt:variant>
      <vt:variant>
        <vt:i4>1835057</vt:i4>
      </vt:variant>
      <vt:variant>
        <vt:i4>122</vt:i4>
      </vt:variant>
      <vt:variant>
        <vt:i4>0</vt:i4>
      </vt:variant>
      <vt:variant>
        <vt:i4>5</vt:i4>
      </vt:variant>
      <vt:variant>
        <vt:lpwstr/>
      </vt:variant>
      <vt:variant>
        <vt:lpwstr>_Toc302119133</vt:lpwstr>
      </vt:variant>
      <vt:variant>
        <vt:i4>1835057</vt:i4>
      </vt:variant>
      <vt:variant>
        <vt:i4>116</vt:i4>
      </vt:variant>
      <vt:variant>
        <vt:i4>0</vt:i4>
      </vt:variant>
      <vt:variant>
        <vt:i4>5</vt:i4>
      </vt:variant>
      <vt:variant>
        <vt:lpwstr/>
      </vt:variant>
      <vt:variant>
        <vt:lpwstr>_Toc302119132</vt:lpwstr>
      </vt:variant>
      <vt:variant>
        <vt:i4>1835057</vt:i4>
      </vt:variant>
      <vt:variant>
        <vt:i4>110</vt:i4>
      </vt:variant>
      <vt:variant>
        <vt:i4>0</vt:i4>
      </vt:variant>
      <vt:variant>
        <vt:i4>5</vt:i4>
      </vt:variant>
      <vt:variant>
        <vt:lpwstr/>
      </vt:variant>
      <vt:variant>
        <vt:lpwstr>_Toc302119131</vt:lpwstr>
      </vt:variant>
      <vt:variant>
        <vt:i4>1835057</vt:i4>
      </vt:variant>
      <vt:variant>
        <vt:i4>104</vt:i4>
      </vt:variant>
      <vt:variant>
        <vt:i4>0</vt:i4>
      </vt:variant>
      <vt:variant>
        <vt:i4>5</vt:i4>
      </vt:variant>
      <vt:variant>
        <vt:lpwstr/>
      </vt:variant>
      <vt:variant>
        <vt:lpwstr>_Toc302119130</vt:lpwstr>
      </vt:variant>
      <vt:variant>
        <vt:i4>1900593</vt:i4>
      </vt:variant>
      <vt:variant>
        <vt:i4>98</vt:i4>
      </vt:variant>
      <vt:variant>
        <vt:i4>0</vt:i4>
      </vt:variant>
      <vt:variant>
        <vt:i4>5</vt:i4>
      </vt:variant>
      <vt:variant>
        <vt:lpwstr/>
      </vt:variant>
      <vt:variant>
        <vt:lpwstr>_Toc302119129</vt:lpwstr>
      </vt:variant>
      <vt:variant>
        <vt:i4>1900593</vt:i4>
      </vt:variant>
      <vt:variant>
        <vt:i4>92</vt:i4>
      </vt:variant>
      <vt:variant>
        <vt:i4>0</vt:i4>
      </vt:variant>
      <vt:variant>
        <vt:i4>5</vt:i4>
      </vt:variant>
      <vt:variant>
        <vt:lpwstr/>
      </vt:variant>
      <vt:variant>
        <vt:lpwstr>_Toc302119128</vt:lpwstr>
      </vt:variant>
      <vt:variant>
        <vt:i4>1900593</vt:i4>
      </vt:variant>
      <vt:variant>
        <vt:i4>86</vt:i4>
      </vt:variant>
      <vt:variant>
        <vt:i4>0</vt:i4>
      </vt:variant>
      <vt:variant>
        <vt:i4>5</vt:i4>
      </vt:variant>
      <vt:variant>
        <vt:lpwstr/>
      </vt:variant>
      <vt:variant>
        <vt:lpwstr>_Toc302119127</vt:lpwstr>
      </vt:variant>
      <vt:variant>
        <vt:i4>1900593</vt:i4>
      </vt:variant>
      <vt:variant>
        <vt:i4>80</vt:i4>
      </vt:variant>
      <vt:variant>
        <vt:i4>0</vt:i4>
      </vt:variant>
      <vt:variant>
        <vt:i4>5</vt:i4>
      </vt:variant>
      <vt:variant>
        <vt:lpwstr/>
      </vt:variant>
      <vt:variant>
        <vt:lpwstr>_Toc302119126</vt:lpwstr>
      </vt:variant>
      <vt:variant>
        <vt:i4>1900593</vt:i4>
      </vt:variant>
      <vt:variant>
        <vt:i4>74</vt:i4>
      </vt:variant>
      <vt:variant>
        <vt:i4>0</vt:i4>
      </vt:variant>
      <vt:variant>
        <vt:i4>5</vt:i4>
      </vt:variant>
      <vt:variant>
        <vt:lpwstr/>
      </vt:variant>
      <vt:variant>
        <vt:lpwstr>_Toc302119125</vt:lpwstr>
      </vt:variant>
      <vt:variant>
        <vt:i4>1900593</vt:i4>
      </vt:variant>
      <vt:variant>
        <vt:i4>68</vt:i4>
      </vt:variant>
      <vt:variant>
        <vt:i4>0</vt:i4>
      </vt:variant>
      <vt:variant>
        <vt:i4>5</vt:i4>
      </vt:variant>
      <vt:variant>
        <vt:lpwstr/>
      </vt:variant>
      <vt:variant>
        <vt:lpwstr>_Toc302119124</vt:lpwstr>
      </vt:variant>
      <vt:variant>
        <vt:i4>1900593</vt:i4>
      </vt:variant>
      <vt:variant>
        <vt:i4>62</vt:i4>
      </vt:variant>
      <vt:variant>
        <vt:i4>0</vt:i4>
      </vt:variant>
      <vt:variant>
        <vt:i4>5</vt:i4>
      </vt:variant>
      <vt:variant>
        <vt:lpwstr/>
      </vt:variant>
      <vt:variant>
        <vt:lpwstr>_Toc302119123</vt:lpwstr>
      </vt:variant>
      <vt:variant>
        <vt:i4>1900593</vt:i4>
      </vt:variant>
      <vt:variant>
        <vt:i4>56</vt:i4>
      </vt:variant>
      <vt:variant>
        <vt:i4>0</vt:i4>
      </vt:variant>
      <vt:variant>
        <vt:i4>5</vt:i4>
      </vt:variant>
      <vt:variant>
        <vt:lpwstr/>
      </vt:variant>
      <vt:variant>
        <vt:lpwstr>_Toc302119122</vt:lpwstr>
      </vt:variant>
      <vt:variant>
        <vt:i4>1900593</vt:i4>
      </vt:variant>
      <vt:variant>
        <vt:i4>50</vt:i4>
      </vt:variant>
      <vt:variant>
        <vt:i4>0</vt:i4>
      </vt:variant>
      <vt:variant>
        <vt:i4>5</vt:i4>
      </vt:variant>
      <vt:variant>
        <vt:lpwstr/>
      </vt:variant>
      <vt:variant>
        <vt:lpwstr>_Toc302119121</vt:lpwstr>
      </vt:variant>
      <vt:variant>
        <vt:i4>1900593</vt:i4>
      </vt:variant>
      <vt:variant>
        <vt:i4>44</vt:i4>
      </vt:variant>
      <vt:variant>
        <vt:i4>0</vt:i4>
      </vt:variant>
      <vt:variant>
        <vt:i4>5</vt:i4>
      </vt:variant>
      <vt:variant>
        <vt:lpwstr/>
      </vt:variant>
      <vt:variant>
        <vt:lpwstr>_Toc302119120</vt:lpwstr>
      </vt:variant>
      <vt:variant>
        <vt:i4>1966129</vt:i4>
      </vt:variant>
      <vt:variant>
        <vt:i4>38</vt:i4>
      </vt:variant>
      <vt:variant>
        <vt:i4>0</vt:i4>
      </vt:variant>
      <vt:variant>
        <vt:i4>5</vt:i4>
      </vt:variant>
      <vt:variant>
        <vt:lpwstr/>
      </vt:variant>
      <vt:variant>
        <vt:lpwstr>_Toc302119119</vt:lpwstr>
      </vt:variant>
      <vt:variant>
        <vt:i4>1966129</vt:i4>
      </vt:variant>
      <vt:variant>
        <vt:i4>32</vt:i4>
      </vt:variant>
      <vt:variant>
        <vt:i4>0</vt:i4>
      </vt:variant>
      <vt:variant>
        <vt:i4>5</vt:i4>
      </vt:variant>
      <vt:variant>
        <vt:lpwstr/>
      </vt:variant>
      <vt:variant>
        <vt:lpwstr>_Toc302119118</vt:lpwstr>
      </vt:variant>
      <vt:variant>
        <vt:i4>1966129</vt:i4>
      </vt:variant>
      <vt:variant>
        <vt:i4>26</vt:i4>
      </vt:variant>
      <vt:variant>
        <vt:i4>0</vt:i4>
      </vt:variant>
      <vt:variant>
        <vt:i4>5</vt:i4>
      </vt:variant>
      <vt:variant>
        <vt:lpwstr/>
      </vt:variant>
      <vt:variant>
        <vt:lpwstr>_Toc302119117</vt:lpwstr>
      </vt:variant>
      <vt:variant>
        <vt:i4>1966129</vt:i4>
      </vt:variant>
      <vt:variant>
        <vt:i4>20</vt:i4>
      </vt:variant>
      <vt:variant>
        <vt:i4>0</vt:i4>
      </vt:variant>
      <vt:variant>
        <vt:i4>5</vt:i4>
      </vt:variant>
      <vt:variant>
        <vt:lpwstr/>
      </vt:variant>
      <vt:variant>
        <vt:lpwstr>_Toc302119116</vt:lpwstr>
      </vt:variant>
      <vt:variant>
        <vt:i4>1966129</vt:i4>
      </vt:variant>
      <vt:variant>
        <vt:i4>14</vt:i4>
      </vt:variant>
      <vt:variant>
        <vt:i4>0</vt:i4>
      </vt:variant>
      <vt:variant>
        <vt:i4>5</vt:i4>
      </vt:variant>
      <vt:variant>
        <vt:lpwstr/>
      </vt:variant>
      <vt:variant>
        <vt:lpwstr>_Toc302119115</vt:lpwstr>
      </vt:variant>
      <vt:variant>
        <vt:i4>1966129</vt:i4>
      </vt:variant>
      <vt:variant>
        <vt:i4>8</vt:i4>
      </vt:variant>
      <vt:variant>
        <vt:i4>0</vt:i4>
      </vt:variant>
      <vt:variant>
        <vt:i4>5</vt:i4>
      </vt:variant>
      <vt:variant>
        <vt:lpwstr/>
      </vt:variant>
      <vt:variant>
        <vt:lpwstr>_Toc302119114</vt:lpwstr>
      </vt:variant>
      <vt:variant>
        <vt:i4>8257576</vt:i4>
      </vt:variant>
      <vt:variant>
        <vt:i4>3</vt:i4>
      </vt:variant>
      <vt:variant>
        <vt:i4>0</vt:i4>
      </vt:variant>
      <vt:variant>
        <vt:i4>5</vt:i4>
      </vt:variant>
      <vt:variant>
        <vt:lpwstr>http://www.waterboards.ca.gov/centralcoast/TMDL/303dandTMDLprojects.htm</vt:lpwstr>
      </vt:variant>
      <vt:variant>
        <vt:lpwstr/>
      </vt:variant>
      <vt:variant>
        <vt:i4>4128866</vt:i4>
      </vt:variant>
      <vt:variant>
        <vt:i4>0</vt:i4>
      </vt:variant>
      <vt:variant>
        <vt:i4>0</vt:i4>
      </vt:variant>
      <vt:variant>
        <vt:i4>5</vt:i4>
      </vt:variant>
      <vt:variant>
        <vt:lpwstr>http://www.waterboards.ca.gov/centralcoast/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Turbidity TMDL</dc:title>
  <dc:creator>Meertens, Peter@Waterboards</dc:creator>
  <cp:lastModifiedBy>Meertens, Peter@Waterboards</cp:lastModifiedBy>
  <cp:revision>146</cp:revision>
  <cp:lastPrinted>2019-12-03T17:10:00Z</cp:lastPrinted>
  <dcterms:created xsi:type="dcterms:W3CDTF">2019-10-29T18:02:00Z</dcterms:created>
  <dcterms:modified xsi:type="dcterms:W3CDTF">2019-12-10T17:38:00Z</dcterms:modified>
</cp:coreProperties>
</file>