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800725" cy="5343525"/>
            <wp:effectExtent b="0" l="0" r="0" t="0"/>
            <wp:wrapSquare wrapText="bothSides" distB="114300" distT="11430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20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4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-144.0" w:type="dxa"/>
        <w:tblBorders>
          <w:top w:color="000000" w:space="0" w:sz="0" w:val="nil"/>
          <w:left w:color="000000" w:space="0" w:sz="0" w:val="nil"/>
          <w:bottom w:color="cccccc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rHeight w:val="1173" w:hRule="atLeast"/>
          <w:tblHeader w:val="0"/>
        </w:trPr>
        <w:tc>
          <w:tcPr>
            <w:tcBorders>
              <w:bottom w:color="cccccc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120" w:line="240" w:lineRule="auto"/>
              <w:rPr>
                <w:rFonts w:ascii="Garamond" w:cs="Garamond" w:eastAsia="Garamond" w:hAnsi="Garamond"/>
                <w:color w:val="28606e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20" w:line="240" w:lineRule="auto"/>
              <w:rPr>
                <w:rFonts w:ascii="Garamond" w:cs="Garamond" w:eastAsia="Garamond" w:hAnsi="Garamond"/>
                <w:color w:val="28606e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20" w:line="240" w:lineRule="auto"/>
              <w:rPr>
                <w:rFonts w:ascii="Garamond" w:cs="Garamond" w:eastAsia="Garamond" w:hAnsi="Garamond"/>
                <w:color w:val="28606e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20" w:line="240" w:lineRule="auto"/>
              <w:rPr>
                <w:rFonts w:ascii="Garamond" w:cs="Garamond" w:eastAsia="Garamond" w:hAnsi="Garamond"/>
                <w:color w:val="28606e"/>
                <w:sz w:val="56"/>
                <w:szCs w:val="5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8606e"/>
                <w:sz w:val="56"/>
                <w:szCs w:val="56"/>
                <w:rtl w:val="0"/>
              </w:rPr>
              <w:t xml:space="preserve">Team #14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cccccc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spacing w:after="0" w:before="0" w:line="240" w:lineRule="auto"/>
        <w:rPr>
          <w:rFonts w:ascii="Calibri" w:cs="Calibri" w:eastAsia="Calibri" w:hAnsi="Calibri"/>
          <w:color w:val="33333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333333"/>
          <w:sz w:val="48"/>
          <w:szCs w:val="48"/>
          <w:rtl w:val="0"/>
        </w:rPr>
        <w:t xml:space="preserve">Memorandum</w:t>
      </w:r>
    </w:p>
    <w:p w:rsidR="00000000" w:rsidDel="00000000" w:rsidP="00000000" w:rsidRDefault="00000000" w:rsidRPr="00000000" w14:paraId="00000010">
      <w:pPr>
        <w:spacing w:before="36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To: Management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From: Team #14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February 18, 2023</w:t>
      </w:r>
    </w:p>
    <w:p w:rsidR="00000000" w:rsidDel="00000000" w:rsidP="00000000" w:rsidRDefault="00000000" w:rsidRPr="00000000" w14:paraId="00000013">
      <w:pPr>
        <w:spacing w:after="360" w:line="288" w:lineRule="auto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Subject: Inventory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Dear [CIO Name],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provided an updated inventory report of all the network devices in our infrastructure, including important information such as IP addresses, current and available OS levels, and upgrade recommendations.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Attached is a table that catalogs each network device and includes the following information for each device: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Device Name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Device IP address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Level currently installed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production OS level available from the manufacturer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Upgrade recommendation based on a vulnerability assessment of the current OS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take a moment to review the attached table. If you have any questions or concerns regarding the upgrade recommendations, don't hesitate to reach out.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665"/>
        <w:gridCol w:w="1245"/>
        <w:gridCol w:w="1275"/>
        <w:gridCol w:w="1395"/>
        <w:gridCol w:w="1395"/>
        <w:gridCol w:w="1395"/>
        <w:tblGridChange w:id="0">
          <w:tblGrid>
            <w:gridCol w:w="1395"/>
            <w:gridCol w:w="1665"/>
            <w:gridCol w:w="1245"/>
            <w:gridCol w:w="1275"/>
            <w:gridCol w:w="1395"/>
            <w:gridCol w:w="1395"/>
            <w:gridCol w:w="1395"/>
          </w:tblGrid>
        </w:tblGridChange>
      </w:tblGrid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Device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Device IP Address(es)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O/S Level Currently Installed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Device MAC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Current Production O/S Level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Upgrades</w:t>
              <w:br w:type="textWrapping"/>
              <w:t xml:space="preserve">Needed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Vulnerabilities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394559" cy="394559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59" cy="3945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172.31.34.5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00:50:56:9E:17:46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Windows 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(CVE-2022-37969)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(CVE-2022-34722)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2016 Docker/</w:t>
              <w:br w:type="textWrapping"/>
              <w:t xml:space="preserve">Remote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1524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380" w:before="3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 IP:</w:t>
              <w:br w:type="textWrapping"/>
              <w:t xml:space="preserve">172.20.240.10</w:t>
              <w:br w:type="textWrapping"/>
              <w:br w:type="textWrapping"/>
              <w:t xml:space="preserve">Public IP:</w:t>
              <w:br w:type="textWrapping"/>
              <w:t xml:space="preserve">172.25.20.34.97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Server 2016 Standard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00:15:5D:FE:2A:A0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Server 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Windows Server 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Hyper-V RCE (CVE-2021-34450)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Eternal Blue (CVE-2017-0144)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Debian 8.5 DNS/NTP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509588" cy="71219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8" cy="7121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380" w:before="3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 IP: 172.20.240.20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380" w:before="3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 IP:</w:t>
              <w:br w:type="textWrapping"/>
              <w:t xml:space="preserve">172.25.20.34.20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Debian 8.5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00:50:56:9E:5A:07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Debian 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Debian 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(CVE-2016-5696)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(CVE-2011-1930)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14 Web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27940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380" w:before="3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 IP: 172.20.242.10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380" w:before="3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 IP: 172.25.20.34.23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14.04.2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00:50:56:9E:94:28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22.04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Ubuntu 22.04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(CVE-2011-2767)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DOS (CVE-2014-1528)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2012 AD/DNS/</w:t>
              <w:br w:type="textWrapping"/>
              <w:t xml:space="preserve">DHCP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1397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172.20.242.200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172.25.20.34.27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Server 2012 Standard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00:50:56:9E:9E:48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Windows Server 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Windows Server 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Print Spooler Privilege Escalation (CVE-2023-21760)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(CVE-2022-44667)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Wkst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2794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DHCP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Desktop 12.04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00:50:56:9E:75:D6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Desktop 22.10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Ubuntu Desktop 22.10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Error Handling (CVE-2020-8625)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(CVE-2013-2094)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Splunk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4953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172.20.241.20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00:50:56:9D:75:2D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8.5.2111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is at EOL.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(CVE-2020-5291)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(CVE-2017-7477)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7 E-comm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4191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172.20.241.30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00:50:56:9E:72:EA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8.5.2111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is at EOL.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(CVE-2020-5291)</w:t>
              <w:br w:type="textWrapping"/>
              <w:br w:type="textWrapping"/>
              <w:t xml:space="preserve">RCE (CVE-2017-7477)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Fedora 21 Webmail/</w:t>
              <w:br w:type="textWrapping"/>
              <w:t xml:space="preserve">WebApps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514350" cy="51435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172.20.241.40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Fedora 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00:50:56:9E:91:10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Fedora 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Fedora 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Privilege Escalation (CVE-2015-0278)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Buffer Overflow (CVE-2015-2806)</w:t>
            </w:r>
          </w:p>
        </w:tc>
      </w:tr>
      <w:tr>
        <w:trPr>
          <w:cantSplit w:val="0"/>
          <w:trHeight w:val="3025.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Palo Alto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1651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172.20.242.150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PAN OS 10.0.0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7C:89:C2:99:12:10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PAN OS 11.0.0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Upgrade to PAN OS 11.0.0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(CVE-2022-0024)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RCE (CVE-2021-3061)</w:t>
            </w:r>
          </w:p>
        </w:tc>
      </w:tr>
    </w:tbl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400800" cy="95250"/>
              <wp:effectExtent b="0" l="0" r="0" t="0"/>
              <wp:wrapNone/>
              <wp:docPr descr="Line design element" id="1" name="image1.png"/>
              <a:graphic>
                <a:graphicData uri="http://schemas.openxmlformats.org/drawingml/2006/picture">
                  <pic:pic>
                    <pic:nvPicPr>
                      <pic:cNvPr descr="Line design element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95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400800" cy="95250"/>
              <wp:effectExtent b="0" l="0" r="0" t="0"/>
              <wp:wrapNone/>
              <wp:docPr descr="Line design element" id="1" name="image2.png"/>
              <a:graphic>
                <a:graphicData uri="http://schemas.openxmlformats.org/drawingml/2006/picture">
                  <pic:pic>
                    <pic:nvPicPr>
                      <pic:cNvPr descr="Line design element"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95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44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