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859"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859"/>
      </w:tblGrid>
      <w:tr w:rsidR="00756B5A" w14:paraId="6CADF0FC" w14:textId="77777777" w:rsidTr="00412389">
        <w:trPr>
          <w:trHeight w:val="311"/>
        </w:trPr>
        <w:tc>
          <w:tcPr>
            <w:tcW w:w="7859" w:type="dxa"/>
            <w:tcBorders>
              <w:bottom w:val="single" w:sz="8" w:space="0" w:color="CCCCCC" w:themeColor="background2"/>
            </w:tcBorders>
          </w:tcPr>
          <w:p w14:paraId="6D2CD9D7" w14:textId="752B468A"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D50AEF">
              <w:rPr>
                <w:color w:val="28606E" w:themeColor="accent6" w:themeShade="80"/>
              </w:rPr>
              <w:t>14</w:t>
            </w:r>
          </w:p>
        </w:tc>
      </w:tr>
      <w:tr w:rsidR="00756B5A" w14:paraId="4F4BD82D" w14:textId="77777777" w:rsidTr="00412389">
        <w:trPr>
          <w:trHeight w:hRule="exact" w:val="351"/>
        </w:trPr>
        <w:tc>
          <w:tcPr>
            <w:tcW w:w="7859"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EE2380">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EE2380">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72CD1801" w:rsidR="00756B5A" w:rsidRDefault="00EE2380">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D50AEF">
        <w:t>14</w:t>
      </w:r>
    </w:p>
    <w:p w14:paraId="2410E4DA" w14:textId="62CD0A2E" w:rsidR="00756B5A" w:rsidRDefault="00F81735">
      <w:pPr>
        <w:pStyle w:val="ContactInfo"/>
      </w:pPr>
      <w:r>
        <w:t>Date: February 18, 2023</w:t>
      </w:r>
    </w:p>
    <w:p w14:paraId="1A2236E9" w14:textId="75B44087" w:rsidR="00F81735" w:rsidRDefault="00F81735">
      <w:pPr>
        <w:pStyle w:val="ContactInfo"/>
      </w:pPr>
      <w:r>
        <w:t>Subject: Inject Name</w:t>
      </w:r>
    </w:p>
    <w:p w14:paraId="0778534B" w14:textId="29B5AB53" w:rsidR="00D50AEF" w:rsidRDefault="00D50AEF">
      <w:r>
        <w:t xml:space="preserve">In an effort to be proactive about protecting our sensitive data and systems, we have implemented a strict firewall policy. This policy limits inbound and outbound network traffic to only what is strictly necessary for daily operations.  By restricting traffic, we can reduce the risk of security breaches and prevent unauthorized access to our network. </w:t>
      </w:r>
      <w:r w:rsidR="004922D2">
        <w:t xml:space="preserve">In addition to limiting inbound and outbound traffic, we are limiting traffic between the user, internal, and public network segments in an effort to make lateral movement through the network more difficult in case one system is compromised. </w:t>
      </w:r>
      <w:r>
        <w:t xml:space="preserve">The following </w:t>
      </w:r>
      <w:r w:rsidR="004922D2">
        <w:t xml:space="preserve">image and table provide an </w:t>
      </w:r>
      <w:r w:rsidR="00B15B54">
        <w:t>in-depth</w:t>
      </w:r>
      <w:r w:rsidR="004922D2">
        <w:t xml:space="preserve"> view of our current firewall security policy and why we have made the decision to use this rule set. </w:t>
      </w:r>
    </w:p>
    <w:p w14:paraId="7E283B42" w14:textId="77777777" w:rsidR="00412389" w:rsidRDefault="00E655E2">
      <w:r>
        <w:t xml:space="preserve">The firewall is configured to limit traffic based on a combination of applications, ports, and IP address. Application filtering work by examining the network traffic and ensuring that the traffic matches typical network activity for that application. When filtering by application, the “application-default” service, which limits traffic to the typical ports used for that service. Applications running on non-standard ports explicitly allow that port to be used. IP address and port filtering work by looking at source and destination IP addresses, and what port is being used to filter traffic. </w:t>
      </w:r>
    </w:p>
    <w:p w14:paraId="0277866F" w14:textId="6666D5DD" w:rsidR="00C00BAD" w:rsidRDefault="00E655E2">
      <w:r>
        <w:t>The following figures show how our rules are configured, along with a brief description on why that rule is important</w:t>
      </w:r>
      <w:r w:rsidR="00C00BAD">
        <w:t>.</w:t>
      </w:r>
      <w:r w:rsidR="00412389">
        <w:t xml:space="preserve"> Feel free to respond with any questions.</w:t>
      </w:r>
    </w:p>
    <w:p w14:paraId="12275A1A" w14:textId="5665ED03" w:rsidR="00412389" w:rsidRDefault="00412389">
      <w:r>
        <w:t>Sincerely,</w:t>
      </w:r>
    </w:p>
    <w:p w14:paraId="1F4278F7" w14:textId="3A12A0DE" w:rsidR="00412389" w:rsidRDefault="00412389">
      <w:r>
        <w:t>Team 14</w:t>
      </w:r>
    </w:p>
    <w:p w14:paraId="731794CA" w14:textId="77777777" w:rsidR="00E655E2" w:rsidRDefault="00E655E2"/>
    <w:p w14:paraId="67AFA478" w14:textId="4440B368" w:rsidR="004922D2" w:rsidRDefault="004922D2">
      <w:r>
        <w:t>Image 1: Screenshot of Palo Alto web interface showing firewall rules</w:t>
      </w:r>
    </w:p>
    <w:p w14:paraId="6B677CB3" w14:textId="7C27CB85" w:rsidR="00E149AC" w:rsidRDefault="00E149AC"/>
    <w:p w14:paraId="1DB7AE1F" w14:textId="77777777" w:rsidR="00E149AC" w:rsidRDefault="00E149AC"/>
    <w:p w14:paraId="3A81B122" w14:textId="08CA42D3" w:rsidR="004922D2" w:rsidRDefault="004922D2">
      <w:r>
        <w:t>Table 1: Firewall rule explanations and justifications</w:t>
      </w:r>
      <w:r w:rsidR="00C00BAD">
        <w:t xml:space="preserve"> </w:t>
      </w:r>
    </w:p>
    <w:p w14:paraId="52725C50" w14:textId="19801D87" w:rsidR="00C00BAD" w:rsidRPr="00D138F2" w:rsidRDefault="00C00BAD">
      <w:r>
        <w:t>Note: Highlighted rules are disabled. A rule may be disabled to disallow access to the server, while still having the rule available to put into production quickly.</w:t>
      </w:r>
    </w:p>
    <w:tbl>
      <w:tblPr>
        <w:tblStyle w:val="GridTable2"/>
        <w:tblW w:w="10260" w:type="dxa"/>
        <w:tblLayout w:type="fixed"/>
        <w:tblLook w:val="04A0" w:firstRow="1" w:lastRow="0" w:firstColumn="1" w:lastColumn="0" w:noHBand="0" w:noVBand="1"/>
      </w:tblPr>
      <w:tblGrid>
        <w:gridCol w:w="1530"/>
        <w:gridCol w:w="1350"/>
        <w:gridCol w:w="1350"/>
        <w:gridCol w:w="1350"/>
        <w:gridCol w:w="990"/>
        <w:gridCol w:w="1032"/>
        <w:gridCol w:w="2658"/>
      </w:tblGrid>
      <w:tr w:rsidR="00C00BAD" w14:paraId="01F4FB31" w14:textId="77777777" w:rsidTr="00412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CC565B" w14:textId="1F8C7C9C" w:rsidR="00E655E2" w:rsidRPr="00B15B54" w:rsidRDefault="00E655E2" w:rsidP="00B15B54">
            <w:pPr>
              <w:jc w:val="center"/>
              <w:rPr>
                <w:b w:val="0"/>
                <w:bCs w:val="0"/>
              </w:rPr>
            </w:pPr>
            <w:r w:rsidRPr="00B15B54">
              <w:rPr>
                <w:b w:val="0"/>
                <w:bCs w:val="0"/>
              </w:rPr>
              <w:t>Rule Name</w:t>
            </w:r>
          </w:p>
        </w:tc>
        <w:tc>
          <w:tcPr>
            <w:tcW w:w="1350" w:type="dxa"/>
          </w:tcPr>
          <w:p w14:paraId="0E19BB80" w14:textId="2483AC51" w:rsidR="00E655E2" w:rsidRPr="00B15B54"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B15B54">
              <w:rPr>
                <w:b w:val="0"/>
                <w:bCs w:val="0"/>
              </w:rPr>
              <w:t>Source</w:t>
            </w:r>
          </w:p>
        </w:tc>
        <w:tc>
          <w:tcPr>
            <w:tcW w:w="1350" w:type="dxa"/>
          </w:tcPr>
          <w:p w14:paraId="0C3ADA32" w14:textId="48BC3375" w:rsidR="00E655E2" w:rsidRPr="00B15B54"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B15B54">
              <w:rPr>
                <w:b w:val="0"/>
                <w:bCs w:val="0"/>
              </w:rPr>
              <w:t>Destination</w:t>
            </w:r>
          </w:p>
        </w:tc>
        <w:tc>
          <w:tcPr>
            <w:tcW w:w="1350" w:type="dxa"/>
          </w:tcPr>
          <w:p w14:paraId="5970FB38" w14:textId="70CBB7DB" w:rsidR="00E655E2" w:rsidRPr="00E655E2"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E655E2">
              <w:rPr>
                <w:b w:val="0"/>
                <w:bCs w:val="0"/>
              </w:rPr>
              <w:t>Application</w:t>
            </w:r>
          </w:p>
        </w:tc>
        <w:tc>
          <w:tcPr>
            <w:tcW w:w="990" w:type="dxa"/>
          </w:tcPr>
          <w:p w14:paraId="48D16896" w14:textId="7DA26105" w:rsidR="00E655E2" w:rsidRPr="00B15B54"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B15B54">
              <w:rPr>
                <w:b w:val="0"/>
                <w:bCs w:val="0"/>
              </w:rPr>
              <w:t>Service/Ports</w:t>
            </w:r>
          </w:p>
        </w:tc>
        <w:tc>
          <w:tcPr>
            <w:tcW w:w="1032" w:type="dxa"/>
          </w:tcPr>
          <w:p w14:paraId="24A613B7" w14:textId="328C6E8F" w:rsidR="00E655E2" w:rsidRPr="00B15B54"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B15B54">
              <w:rPr>
                <w:b w:val="0"/>
                <w:bCs w:val="0"/>
              </w:rPr>
              <w:t>Action</w:t>
            </w:r>
          </w:p>
        </w:tc>
        <w:tc>
          <w:tcPr>
            <w:tcW w:w="2658" w:type="dxa"/>
          </w:tcPr>
          <w:p w14:paraId="124F296D" w14:textId="0B3B00BF" w:rsidR="00E655E2" w:rsidRPr="00B15B54" w:rsidRDefault="00E655E2" w:rsidP="00B15B54">
            <w:pPr>
              <w:jc w:val="center"/>
              <w:cnfStyle w:val="100000000000" w:firstRow="1" w:lastRow="0" w:firstColumn="0" w:lastColumn="0" w:oddVBand="0" w:evenVBand="0" w:oddHBand="0" w:evenHBand="0" w:firstRowFirstColumn="0" w:firstRowLastColumn="0" w:lastRowFirstColumn="0" w:lastRowLastColumn="0"/>
              <w:rPr>
                <w:b w:val="0"/>
                <w:bCs w:val="0"/>
              </w:rPr>
            </w:pPr>
            <w:r w:rsidRPr="00B15B54">
              <w:rPr>
                <w:b w:val="0"/>
                <w:bCs w:val="0"/>
              </w:rPr>
              <w:t>Justification</w:t>
            </w:r>
          </w:p>
        </w:tc>
      </w:tr>
      <w:tr w:rsidR="00C00BAD" w14:paraId="5F9942F6"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3EF98BB" w14:textId="2113F0FF" w:rsidR="00E655E2" w:rsidRDefault="00E655E2">
            <w:r>
              <w:t>Allow Ping</w:t>
            </w:r>
          </w:p>
        </w:tc>
        <w:tc>
          <w:tcPr>
            <w:tcW w:w="1350" w:type="dxa"/>
          </w:tcPr>
          <w:p w14:paraId="19C2FF20" w14:textId="41E09D96" w:rsidR="00E655E2" w:rsidRDefault="00E655E2">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68C22326" w14:textId="24CF724C" w:rsidR="00E655E2" w:rsidRDefault="00E655E2">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037BD94C" w14:textId="0DD5B87A" w:rsidR="00E655E2" w:rsidRDefault="00E655E2">
            <w:pPr>
              <w:cnfStyle w:val="000000100000" w:firstRow="0" w:lastRow="0" w:firstColumn="0" w:lastColumn="0" w:oddVBand="0" w:evenVBand="0" w:oddHBand="1" w:evenHBand="0" w:firstRowFirstColumn="0" w:firstRowLastColumn="0" w:lastRowFirstColumn="0" w:lastRowLastColumn="0"/>
            </w:pPr>
            <w:r>
              <w:t>Ping</w:t>
            </w:r>
          </w:p>
        </w:tc>
        <w:tc>
          <w:tcPr>
            <w:tcW w:w="990" w:type="dxa"/>
          </w:tcPr>
          <w:p w14:paraId="7ACB4F4E" w14:textId="1C74955A" w:rsidR="00E655E2" w:rsidRDefault="00C00BAD">
            <w:pPr>
              <w:cnfStyle w:val="000000100000" w:firstRow="0" w:lastRow="0" w:firstColumn="0" w:lastColumn="0" w:oddVBand="0" w:evenVBand="0" w:oddHBand="1" w:evenHBand="0" w:firstRowFirstColumn="0" w:firstRowLastColumn="0" w:lastRowFirstColumn="0" w:lastRowLastColumn="0"/>
            </w:pPr>
            <w:r>
              <w:t>a</w:t>
            </w:r>
            <w:r w:rsidR="00E655E2">
              <w:t>pplication-default</w:t>
            </w:r>
          </w:p>
        </w:tc>
        <w:tc>
          <w:tcPr>
            <w:tcW w:w="1032" w:type="dxa"/>
          </w:tcPr>
          <w:p w14:paraId="64AE4FC1" w14:textId="2773971B" w:rsidR="00E655E2" w:rsidRDefault="00E655E2">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0E369906" w14:textId="674A64BF" w:rsidR="00E655E2" w:rsidRDefault="00E655E2">
            <w:pPr>
              <w:cnfStyle w:val="000000100000" w:firstRow="0" w:lastRow="0" w:firstColumn="0" w:lastColumn="0" w:oddVBand="0" w:evenVBand="0" w:oddHBand="1" w:evenHBand="0" w:firstRowFirstColumn="0" w:firstRowLastColumn="0" w:lastRowFirstColumn="0" w:lastRowLastColumn="0"/>
            </w:pPr>
            <w:r>
              <w:t>Allow ping for all devices</w:t>
            </w:r>
          </w:p>
        </w:tc>
      </w:tr>
      <w:tr w:rsidR="00C00BAD" w14:paraId="287EE75A"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15AAB1A9" w14:textId="64A2726C" w:rsidR="00E655E2" w:rsidRDefault="00E655E2">
            <w:r>
              <w:t>Block Bad I</w:t>
            </w:r>
            <w:r w:rsidR="00C00BAD">
              <w:t>P</w:t>
            </w:r>
            <w:r>
              <w:t>s In</w:t>
            </w:r>
          </w:p>
        </w:tc>
        <w:tc>
          <w:tcPr>
            <w:tcW w:w="1350" w:type="dxa"/>
          </w:tcPr>
          <w:p w14:paraId="506E4F26" w14:textId="3CEF8984" w:rsidR="00E655E2" w:rsidRDefault="00C00BAD">
            <w:pPr>
              <w:cnfStyle w:val="000000000000" w:firstRow="0" w:lastRow="0" w:firstColumn="0" w:lastColumn="0" w:oddVBand="0" w:evenVBand="0" w:oddHBand="0" w:evenHBand="0" w:firstRowFirstColumn="0" w:firstRowLastColumn="0" w:lastRowFirstColumn="0" w:lastRowLastColumn="0"/>
            </w:pPr>
            <w:r>
              <w:t>Suspected malicious IP addresses</w:t>
            </w:r>
          </w:p>
        </w:tc>
        <w:tc>
          <w:tcPr>
            <w:tcW w:w="1350" w:type="dxa"/>
          </w:tcPr>
          <w:p w14:paraId="32DF4BD5" w14:textId="6C7C654F" w:rsidR="00E655E2" w:rsidRDefault="00C00BAD">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1AB80221" w14:textId="5AC6C519" w:rsidR="00E655E2" w:rsidRDefault="00C00BAD">
            <w:pPr>
              <w:cnfStyle w:val="000000000000" w:firstRow="0" w:lastRow="0" w:firstColumn="0" w:lastColumn="0" w:oddVBand="0" w:evenVBand="0" w:oddHBand="0" w:evenHBand="0" w:firstRowFirstColumn="0" w:firstRowLastColumn="0" w:lastRowFirstColumn="0" w:lastRowLastColumn="0"/>
            </w:pPr>
            <w:r>
              <w:t>Any</w:t>
            </w:r>
          </w:p>
        </w:tc>
        <w:tc>
          <w:tcPr>
            <w:tcW w:w="990" w:type="dxa"/>
          </w:tcPr>
          <w:p w14:paraId="3B6CFADA" w14:textId="3D826D0F" w:rsidR="00E655E2" w:rsidRDefault="00C00BAD">
            <w:pPr>
              <w:cnfStyle w:val="000000000000" w:firstRow="0" w:lastRow="0" w:firstColumn="0" w:lastColumn="0" w:oddVBand="0" w:evenVBand="0" w:oddHBand="0" w:evenHBand="0" w:firstRowFirstColumn="0" w:firstRowLastColumn="0" w:lastRowFirstColumn="0" w:lastRowLastColumn="0"/>
            </w:pPr>
            <w:r>
              <w:t>Any</w:t>
            </w:r>
          </w:p>
        </w:tc>
        <w:tc>
          <w:tcPr>
            <w:tcW w:w="1032" w:type="dxa"/>
          </w:tcPr>
          <w:p w14:paraId="5EE05A2E" w14:textId="4BEACAD5" w:rsidR="00E655E2" w:rsidRDefault="00C00BAD">
            <w:pPr>
              <w:cnfStyle w:val="000000000000" w:firstRow="0" w:lastRow="0" w:firstColumn="0" w:lastColumn="0" w:oddVBand="0" w:evenVBand="0" w:oddHBand="0" w:evenHBand="0" w:firstRowFirstColumn="0" w:firstRowLastColumn="0" w:lastRowFirstColumn="0" w:lastRowLastColumn="0"/>
            </w:pPr>
            <w:r>
              <w:t>Block</w:t>
            </w:r>
          </w:p>
        </w:tc>
        <w:tc>
          <w:tcPr>
            <w:tcW w:w="2658" w:type="dxa"/>
          </w:tcPr>
          <w:p w14:paraId="5FF08082" w14:textId="01759F24" w:rsidR="00E655E2" w:rsidRDefault="00C00BAD">
            <w:pPr>
              <w:cnfStyle w:val="000000000000" w:firstRow="0" w:lastRow="0" w:firstColumn="0" w:lastColumn="0" w:oddVBand="0" w:evenVBand="0" w:oddHBand="0" w:evenHBand="0" w:firstRowFirstColumn="0" w:firstRowLastColumn="0" w:lastRowFirstColumn="0" w:lastRowLastColumn="0"/>
            </w:pPr>
            <w:r>
              <w:t>Block malicious IP address from accessing our network</w:t>
            </w:r>
          </w:p>
        </w:tc>
      </w:tr>
      <w:tr w:rsidR="00C00BAD" w14:paraId="51A3C988"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6C0E17B" w14:textId="627B4964" w:rsidR="00C00BAD" w:rsidRDefault="00C00BAD">
            <w:r>
              <w:t>Block bad IPs Out</w:t>
            </w:r>
          </w:p>
        </w:tc>
        <w:tc>
          <w:tcPr>
            <w:tcW w:w="1350" w:type="dxa"/>
          </w:tcPr>
          <w:p w14:paraId="3096D2A6" w14:textId="25373270" w:rsidR="00C00BAD" w:rsidRDefault="00C00BAD">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251BEF2A" w14:textId="0AB4179C" w:rsidR="00C00BAD" w:rsidRDefault="00C00BAD">
            <w:pPr>
              <w:cnfStyle w:val="000000100000" w:firstRow="0" w:lastRow="0" w:firstColumn="0" w:lastColumn="0" w:oddVBand="0" w:evenVBand="0" w:oddHBand="1" w:evenHBand="0" w:firstRowFirstColumn="0" w:firstRowLastColumn="0" w:lastRowFirstColumn="0" w:lastRowLastColumn="0"/>
            </w:pPr>
            <w:r>
              <w:t>Suspected malicious IP addresses</w:t>
            </w:r>
          </w:p>
        </w:tc>
        <w:tc>
          <w:tcPr>
            <w:tcW w:w="1350" w:type="dxa"/>
          </w:tcPr>
          <w:p w14:paraId="3BB2F553" w14:textId="65B245AE" w:rsidR="00C00BAD" w:rsidRDefault="00C00BAD">
            <w:pPr>
              <w:cnfStyle w:val="000000100000" w:firstRow="0" w:lastRow="0" w:firstColumn="0" w:lastColumn="0" w:oddVBand="0" w:evenVBand="0" w:oddHBand="1" w:evenHBand="0" w:firstRowFirstColumn="0" w:firstRowLastColumn="0" w:lastRowFirstColumn="0" w:lastRowLastColumn="0"/>
            </w:pPr>
            <w:r>
              <w:t>Any</w:t>
            </w:r>
          </w:p>
        </w:tc>
        <w:tc>
          <w:tcPr>
            <w:tcW w:w="990" w:type="dxa"/>
          </w:tcPr>
          <w:p w14:paraId="5B7A4D8A" w14:textId="40429F79" w:rsidR="00C00BAD" w:rsidRDefault="00C00BAD">
            <w:pPr>
              <w:cnfStyle w:val="000000100000" w:firstRow="0" w:lastRow="0" w:firstColumn="0" w:lastColumn="0" w:oddVBand="0" w:evenVBand="0" w:oddHBand="1" w:evenHBand="0" w:firstRowFirstColumn="0" w:firstRowLastColumn="0" w:lastRowFirstColumn="0" w:lastRowLastColumn="0"/>
            </w:pPr>
            <w:r>
              <w:t>Any</w:t>
            </w:r>
          </w:p>
        </w:tc>
        <w:tc>
          <w:tcPr>
            <w:tcW w:w="1032" w:type="dxa"/>
          </w:tcPr>
          <w:p w14:paraId="7DFD7F8B" w14:textId="01CE2785" w:rsidR="00C00BAD" w:rsidRDefault="00C00BAD">
            <w:pPr>
              <w:cnfStyle w:val="000000100000" w:firstRow="0" w:lastRow="0" w:firstColumn="0" w:lastColumn="0" w:oddVBand="0" w:evenVBand="0" w:oddHBand="1" w:evenHBand="0" w:firstRowFirstColumn="0" w:firstRowLastColumn="0" w:lastRowFirstColumn="0" w:lastRowLastColumn="0"/>
            </w:pPr>
            <w:r>
              <w:t>Block</w:t>
            </w:r>
          </w:p>
        </w:tc>
        <w:tc>
          <w:tcPr>
            <w:tcW w:w="2658" w:type="dxa"/>
          </w:tcPr>
          <w:p w14:paraId="01130497" w14:textId="58515E75" w:rsidR="00C00BAD" w:rsidRDefault="00C00BAD">
            <w:pPr>
              <w:cnfStyle w:val="000000100000" w:firstRow="0" w:lastRow="0" w:firstColumn="0" w:lastColumn="0" w:oddVBand="0" w:evenVBand="0" w:oddHBand="1" w:evenHBand="0" w:firstRowFirstColumn="0" w:firstRowLastColumn="0" w:lastRowFirstColumn="0" w:lastRowLastColumn="0"/>
            </w:pPr>
            <w:r>
              <w:t>Block internal resources from reaching out to malicious IPs</w:t>
            </w:r>
          </w:p>
        </w:tc>
      </w:tr>
      <w:tr w:rsidR="00C00BAD" w14:paraId="4C229B8D"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60355871" w14:textId="6F8F5B68" w:rsidR="00C00BAD" w:rsidRDefault="00C00BAD">
            <w:r w:rsidRPr="00412389">
              <w:rPr>
                <w:highlight w:val="yellow"/>
              </w:rPr>
              <w:t>Ubuntu Web</w:t>
            </w:r>
          </w:p>
        </w:tc>
        <w:tc>
          <w:tcPr>
            <w:tcW w:w="1350" w:type="dxa"/>
          </w:tcPr>
          <w:p w14:paraId="798ECB4D" w14:textId="6AF63CCC" w:rsidR="00C00BAD" w:rsidRDefault="00C00BAD">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761A4A85" w14:textId="56EDB7A5" w:rsidR="00C00BAD" w:rsidRDefault="00C00BAD">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69A9D2C4" w14:textId="5A1FC49D" w:rsidR="00C00BAD" w:rsidRDefault="00C00BAD">
            <w:pPr>
              <w:cnfStyle w:val="000000000000" w:firstRow="0" w:lastRow="0" w:firstColumn="0" w:lastColumn="0" w:oddVBand="0" w:evenVBand="0" w:oddHBand="0" w:evenHBand="0" w:firstRowFirstColumn="0" w:firstRowLastColumn="0" w:lastRowFirstColumn="0" w:lastRowLastColumn="0"/>
            </w:pPr>
            <w:r>
              <w:t>Web-browsing</w:t>
            </w:r>
          </w:p>
        </w:tc>
        <w:tc>
          <w:tcPr>
            <w:tcW w:w="990" w:type="dxa"/>
          </w:tcPr>
          <w:p w14:paraId="33078C2F" w14:textId="26F552DA" w:rsidR="00C00BAD" w:rsidRDefault="00C00BAD">
            <w:pPr>
              <w:cnfStyle w:val="000000000000" w:firstRow="0" w:lastRow="0" w:firstColumn="0" w:lastColumn="0" w:oddVBand="0" w:evenVBand="0" w:oddHBand="0" w:evenHBand="0" w:firstRowFirstColumn="0" w:firstRowLastColumn="0" w:lastRowFirstColumn="0" w:lastRowLastColumn="0"/>
            </w:pPr>
            <w:r>
              <w:t>application-default</w:t>
            </w:r>
          </w:p>
        </w:tc>
        <w:tc>
          <w:tcPr>
            <w:tcW w:w="1032" w:type="dxa"/>
          </w:tcPr>
          <w:p w14:paraId="4399BEE4" w14:textId="77EACCF3" w:rsidR="00C00BAD" w:rsidRDefault="00C00BAD">
            <w:pPr>
              <w:cnfStyle w:val="000000000000" w:firstRow="0" w:lastRow="0" w:firstColumn="0" w:lastColumn="0" w:oddVBand="0" w:evenVBand="0" w:oddHBand="0" w:evenHBand="0" w:firstRowFirstColumn="0" w:firstRowLastColumn="0" w:lastRowFirstColumn="0" w:lastRowLastColumn="0"/>
            </w:pPr>
            <w:r>
              <w:t>Allow</w:t>
            </w:r>
          </w:p>
        </w:tc>
        <w:tc>
          <w:tcPr>
            <w:tcW w:w="2658" w:type="dxa"/>
          </w:tcPr>
          <w:p w14:paraId="7C3D062B" w14:textId="605792DC" w:rsidR="00C00BAD" w:rsidRDefault="00C00BAD">
            <w:pPr>
              <w:cnfStyle w:val="000000000000" w:firstRow="0" w:lastRow="0" w:firstColumn="0" w:lastColumn="0" w:oddVBand="0" w:evenVBand="0" w:oddHBand="0" w:evenHBand="0" w:firstRowFirstColumn="0" w:firstRowLastColumn="0" w:lastRowFirstColumn="0" w:lastRowLastColumn="0"/>
            </w:pPr>
            <w:r>
              <w:t xml:space="preserve">Allow inbound web requests to Ubuntu Web Server. </w:t>
            </w:r>
          </w:p>
        </w:tc>
      </w:tr>
      <w:tr w:rsidR="00C00BAD" w14:paraId="49AEE905"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ECC6C1" w14:textId="27DA64AF" w:rsidR="00C00BAD" w:rsidRDefault="00C00BAD">
            <w:r>
              <w:t>AD DNS In</w:t>
            </w:r>
          </w:p>
        </w:tc>
        <w:tc>
          <w:tcPr>
            <w:tcW w:w="1350" w:type="dxa"/>
          </w:tcPr>
          <w:p w14:paraId="6891D6F1" w14:textId="11EB2C95" w:rsidR="00C00BAD" w:rsidRDefault="00C00BAD">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3DEFCD11" w14:textId="168B9155" w:rsidR="00C00BAD" w:rsidRDefault="00C00BAD">
            <w:pPr>
              <w:cnfStyle w:val="000000100000" w:firstRow="0" w:lastRow="0" w:firstColumn="0" w:lastColumn="0" w:oddVBand="0" w:evenVBand="0" w:oddHBand="1" w:evenHBand="0" w:firstRowFirstColumn="0" w:firstRowLastColumn="0" w:lastRowFirstColumn="0" w:lastRowLastColumn="0"/>
            </w:pPr>
            <w:r>
              <w:t>AD DNS local IP and NAT IP</w:t>
            </w:r>
          </w:p>
        </w:tc>
        <w:tc>
          <w:tcPr>
            <w:tcW w:w="1350" w:type="dxa"/>
          </w:tcPr>
          <w:p w14:paraId="339AE622" w14:textId="1F096969" w:rsidR="00C00BAD" w:rsidRDefault="00C00BAD">
            <w:pPr>
              <w:cnfStyle w:val="000000100000" w:firstRow="0" w:lastRow="0" w:firstColumn="0" w:lastColumn="0" w:oddVBand="0" w:evenVBand="0" w:oddHBand="1" w:evenHBand="0" w:firstRowFirstColumn="0" w:firstRowLastColumn="0" w:lastRowFirstColumn="0" w:lastRowLastColumn="0"/>
            </w:pPr>
            <w:r>
              <w:t>DNS</w:t>
            </w:r>
          </w:p>
        </w:tc>
        <w:tc>
          <w:tcPr>
            <w:tcW w:w="990" w:type="dxa"/>
          </w:tcPr>
          <w:p w14:paraId="587B81D6" w14:textId="0647AD29" w:rsidR="00C00BAD" w:rsidRDefault="00C00BAD">
            <w:pPr>
              <w:cnfStyle w:val="000000100000" w:firstRow="0" w:lastRow="0" w:firstColumn="0" w:lastColumn="0" w:oddVBand="0" w:evenVBand="0" w:oddHBand="1" w:evenHBand="0" w:firstRowFirstColumn="0" w:firstRowLastColumn="0" w:lastRowFirstColumn="0" w:lastRowLastColumn="0"/>
            </w:pPr>
            <w:r>
              <w:t>application-Default</w:t>
            </w:r>
          </w:p>
        </w:tc>
        <w:tc>
          <w:tcPr>
            <w:tcW w:w="1032" w:type="dxa"/>
          </w:tcPr>
          <w:p w14:paraId="1530E6A1" w14:textId="11D09E97" w:rsidR="00C00BAD" w:rsidRDefault="00C00BAD">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100C79F2" w14:textId="5EF16A69" w:rsidR="00C00BAD" w:rsidRDefault="00C00BAD">
            <w:pPr>
              <w:cnfStyle w:val="000000100000" w:firstRow="0" w:lastRow="0" w:firstColumn="0" w:lastColumn="0" w:oddVBand="0" w:evenVBand="0" w:oddHBand="1" w:evenHBand="0" w:firstRowFirstColumn="0" w:firstRowLastColumn="0" w:lastRowFirstColumn="0" w:lastRowLastColumn="0"/>
            </w:pPr>
            <w:r>
              <w:t>Allow inbound DNS requests to Active Directory</w:t>
            </w:r>
          </w:p>
        </w:tc>
      </w:tr>
      <w:tr w:rsidR="00C00BAD" w14:paraId="0D88B3B4"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42EDC200" w14:textId="77777777" w:rsidR="00C00BAD" w:rsidRDefault="00C00BAD">
            <w:pPr>
              <w:rPr>
                <w:b w:val="0"/>
                <w:bCs w:val="0"/>
              </w:rPr>
            </w:pPr>
            <w:r>
              <w:t xml:space="preserve">Centos </w:t>
            </w:r>
          </w:p>
          <w:p w14:paraId="4C58AE79" w14:textId="5AB0926A" w:rsidR="00C00BAD" w:rsidRDefault="00C00BAD">
            <w:r>
              <w:t>E-comm</w:t>
            </w:r>
          </w:p>
        </w:tc>
        <w:tc>
          <w:tcPr>
            <w:tcW w:w="1350" w:type="dxa"/>
          </w:tcPr>
          <w:p w14:paraId="012A4116" w14:textId="4FD87794" w:rsidR="00C00BAD" w:rsidRDefault="00C00BAD">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4D0F9666" w14:textId="4DD5DAFB" w:rsidR="00C00BAD" w:rsidRDefault="00C00BAD">
            <w:pPr>
              <w:cnfStyle w:val="000000000000" w:firstRow="0" w:lastRow="0" w:firstColumn="0" w:lastColumn="0" w:oddVBand="0" w:evenVBand="0" w:oddHBand="0" w:evenHBand="0" w:firstRowFirstColumn="0" w:firstRowLastColumn="0" w:lastRowFirstColumn="0" w:lastRowLastColumn="0"/>
            </w:pPr>
            <w:r>
              <w:t>Centos local IP and NAT IP</w:t>
            </w:r>
          </w:p>
        </w:tc>
        <w:tc>
          <w:tcPr>
            <w:tcW w:w="1350" w:type="dxa"/>
          </w:tcPr>
          <w:p w14:paraId="6A09A3BD" w14:textId="571DFFEB" w:rsidR="00C00BAD" w:rsidRDefault="00C00BAD">
            <w:pPr>
              <w:cnfStyle w:val="000000000000" w:firstRow="0" w:lastRow="0" w:firstColumn="0" w:lastColumn="0" w:oddVBand="0" w:evenVBand="0" w:oddHBand="0" w:evenHBand="0" w:firstRowFirstColumn="0" w:firstRowLastColumn="0" w:lastRowFirstColumn="0" w:lastRowLastColumn="0"/>
            </w:pPr>
            <w:r>
              <w:t>Web-browsing</w:t>
            </w:r>
          </w:p>
        </w:tc>
        <w:tc>
          <w:tcPr>
            <w:tcW w:w="990" w:type="dxa"/>
          </w:tcPr>
          <w:p w14:paraId="0EDB896B" w14:textId="1C99291A" w:rsidR="00C00BAD" w:rsidRDefault="00C00BAD">
            <w:pPr>
              <w:cnfStyle w:val="000000000000" w:firstRow="0" w:lastRow="0" w:firstColumn="0" w:lastColumn="0" w:oddVBand="0" w:evenVBand="0" w:oddHBand="0" w:evenHBand="0" w:firstRowFirstColumn="0" w:firstRowLastColumn="0" w:lastRowFirstColumn="0" w:lastRowLastColumn="0"/>
            </w:pPr>
            <w:r>
              <w:t>application-default</w:t>
            </w:r>
          </w:p>
        </w:tc>
        <w:tc>
          <w:tcPr>
            <w:tcW w:w="1032" w:type="dxa"/>
          </w:tcPr>
          <w:p w14:paraId="173375BC" w14:textId="79D0F3E8" w:rsidR="00C00BAD" w:rsidRDefault="00C00BAD">
            <w:pPr>
              <w:cnfStyle w:val="000000000000" w:firstRow="0" w:lastRow="0" w:firstColumn="0" w:lastColumn="0" w:oddVBand="0" w:evenVBand="0" w:oddHBand="0" w:evenHBand="0" w:firstRowFirstColumn="0" w:firstRowLastColumn="0" w:lastRowFirstColumn="0" w:lastRowLastColumn="0"/>
            </w:pPr>
            <w:r>
              <w:t>Allow</w:t>
            </w:r>
          </w:p>
        </w:tc>
        <w:tc>
          <w:tcPr>
            <w:tcW w:w="2658" w:type="dxa"/>
          </w:tcPr>
          <w:p w14:paraId="2C38790D" w14:textId="0955A0CC" w:rsidR="00C00BAD" w:rsidRDefault="00C00BAD">
            <w:pPr>
              <w:cnfStyle w:val="000000000000" w:firstRow="0" w:lastRow="0" w:firstColumn="0" w:lastColumn="0" w:oddVBand="0" w:evenVBand="0" w:oddHBand="0" w:evenHBand="0" w:firstRowFirstColumn="0" w:firstRowLastColumn="0" w:lastRowFirstColumn="0" w:lastRowLastColumn="0"/>
            </w:pPr>
            <w:r>
              <w:t>Allow inbound HTTP and HTTPS requests to e-comm server</w:t>
            </w:r>
          </w:p>
        </w:tc>
      </w:tr>
      <w:tr w:rsidR="00C00BAD" w14:paraId="5ECF71C8"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C56A40" w14:textId="0BCE7C20" w:rsidR="00C00BAD" w:rsidRDefault="00C00BAD">
            <w:r>
              <w:t>Fedora Mail</w:t>
            </w:r>
          </w:p>
        </w:tc>
        <w:tc>
          <w:tcPr>
            <w:tcW w:w="1350" w:type="dxa"/>
          </w:tcPr>
          <w:p w14:paraId="3389F14B" w14:textId="3D52D768" w:rsidR="00C00BAD" w:rsidRDefault="00C00BAD">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4DFA8E21" w14:textId="00124564" w:rsidR="00C00BAD" w:rsidRDefault="00C00BAD">
            <w:pPr>
              <w:cnfStyle w:val="000000100000" w:firstRow="0" w:lastRow="0" w:firstColumn="0" w:lastColumn="0" w:oddVBand="0" w:evenVBand="0" w:oddHBand="1" w:evenHBand="0" w:firstRowFirstColumn="0" w:firstRowLastColumn="0" w:lastRowFirstColumn="0" w:lastRowLastColumn="0"/>
            </w:pPr>
            <w:r>
              <w:t>Fedora local IP and NAT IP</w:t>
            </w:r>
          </w:p>
        </w:tc>
        <w:tc>
          <w:tcPr>
            <w:tcW w:w="1350" w:type="dxa"/>
          </w:tcPr>
          <w:p w14:paraId="202B778F" w14:textId="3311CD09" w:rsidR="00C00BAD" w:rsidRDefault="00E149AC">
            <w:pPr>
              <w:cnfStyle w:val="000000100000" w:firstRow="0" w:lastRow="0" w:firstColumn="0" w:lastColumn="0" w:oddVBand="0" w:evenVBand="0" w:oddHBand="1" w:evenHBand="0" w:firstRowFirstColumn="0" w:firstRowLastColumn="0" w:lastRowFirstColumn="0" w:lastRowLastColumn="0"/>
            </w:pPr>
            <w:r>
              <w:t>SMTP, POP3, IMAP</w:t>
            </w:r>
          </w:p>
        </w:tc>
        <w:tc>
          <w:tcPr>
            <w:tcW w:w="990" w:type="dxa"/>
          </w:tcPr>
          <w:p w14:paraId="3E966E2F" w14:textId="708F031F" w:rsidR="00C00BAD" w:rsidRDefault="00E149AC">
            <w:pPr>
              <w:cnfStyle w:val="000000100000" w:firstRow="0" w:lastRow="0" w:firstColumn="0" w:lastColumn="0" w:oddVBand="0" w:evenVBand="0" w:oddHBand="1" w:evenHBand="0" w:firstRowFirstColumn="0" w:firstRowLastColumn="0" w:lastRowFirstColumn="0" w:lastRowLastColumn="0"/>
            </w:pPr>
            <w:r>
              <w:t>application-default</w:t>
            </w:r>
          </w:p>
        </w:tc>
        <w:tc>
          <w:tcPr>
            <w:tcW w:w="1032" w:type="dxa"/>
          </w:tcPr>
          <w:p w14:paraId="2C0DD49F" w14:textId="44C4335D" w:rsidR="00C00BAD" w:rsidRDefault="00E149AC">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29A29F8B" w14:textId="71E4AC68" w:rsidR="00C00BAD" w:rsidRDefault="00C00BAD">
            <w:pPr>
              <w:cnfStyle w:val="000000100000" w:firstRow="0" w:lastRow="0" w:firstColumn="0" w:lastColumn="0" w:oddVBand="0" w:evenVBand="0" w:oddHBand="1" w:evenHBand="0" w:firstRowFirstColumn="0" w:firstRowLastColumn="0" w:lastRowFirstColumn="0" w:lastRowLastColumn="0"/>
            </w:pPr>
            <w:r>
              <w:t>Allow POP3, SMTP, and IMAP to the mail server</w:t>
            </w:r>
          </w:p>
        </w:tc>
      </w:tr>
      <w:tr w:rsidR="00E149AC" w14:paraId="559EFAFB"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57E120AE" w14:textId="72AA215D" w:rsidR="00E149AC" w:rsidRDefault="00E149AC">
            <w:r>
              <w:t>Fedora AD Auth</w:t>
            </w:r>
          </w:p>
        </w:tc>
        <w:tc>
          <w:tcPr>
            <w:tcW w:w="1350" w:type="dxa"/>
          </w:tcPr>
          <w:p w14:paraId="72AFA938" w14:textId="4D9E3478" w:rsidR="00E149AC" w:rsidRDefault="00E149AC">
            <w:pPr>
              <w:cnfStyle w:val="000000000000" w:firstRow="0" w:lastRow="0" w:firstColumn="0" w:lastColumn="0" w:oddVBand="0" w:evenVBand="0" w:oddHBand="0" w:evenHBand="0" w:firstRowFirstColumn="0" w:firstRowLastColumn="0" w:lastRowFirstColumn="0" w:lastRowLastColumn="0"/>
            </w:pPr>
            <w:r>
              <w:t>Fedora local IP</w:t>
            </w:r>
          </w:p>
        </w:tc>
        <w:tc>
          <w:tcPr>
            <w:tcW w:w="1350" w:type="dxa"/>
          </w:tcPr>
          <w:p w14:paraId="57FBCCC4" w14:textId="184C76E1" w:rsidR="00E149AC" w:rsidRDefault="00E149AC">
            <w:pPr>
              <w:cnfStyle w:val="000000000000" w:firstRow="0" w:lastRow="0" w:firstColumn="0" w:lastColumn="0" w:oddVBand="0" w:evenVBand="0" w:oddHBand="0" w:evenHBand="0" w:firstRowFirstColumn="0" w:firstRowLastColumn="0" w:lastRowFirstColumn="0" w:lastRowLastColumn="0"/>
            </w:pPr>
            <w:r>
              <w:t>AD local IP</w:t>
            </w:r>
          </w:p>
        </w:tc>
        <w:tc>
          <w:tcPr>
            <w:tcW w:w="1350" w:type="dxa"/>
          </w:tcPr>
          <w:p w14:paraId="71EB6C1E" w14:textId="43B37185" w:rsidR="00E149AC" w:rsidRDefault="00E149AC">
            <w:pPr>
              <w:cnfStyle w:val="000000000000" w:firstRow="0" w:lastRow="0" w:firstColumn="0" w:lastColumn="0" w:oddVBand="0" w:evenVBand="0" w:oddHBand="0" w:evenHBand="0" w:firstRowFirstColumn="0" w:firstRowLastColumn="0" w:lastRowFirstColumn="0" w:lastRowLastColumn="0"/>
            </w:pPr>
            <w:r>
              <w:t>LDAP</w:t>
            </w:r>
          </w:p>
        </w:tc>
        <w:tc>
          <w:tcPr>
            <w:tcW w:w="990" w:type="dxa"/>
          </w:tcPr>
          <w:p w14:paraId="6F9FB0D5" w14:textId="659A5110" w:rsidR="00E149AC" w:rsidRDefault="00E149AC">
            <w:pPr>
              <w:cnfStyle w:val="000000000000" w:firstRow="0" w:lastRow="0" w:firstColumn="0" w:lastColumn="0" w:oddVBand="0" w:evenVBand="0" w:oddHBand="0" w:evenHBand="0" w:firstRowFirstColumn="0" w:firstRowLastColumn="0" w:lastRowFirstColumn="0" w:lastRowLastColumn="0"/>
            </w:pPr>
            <w:r>
              <w:t>application-default</w:t>
            </w:r>
          </w:p>
        </w:tc>
        <w:tc>
          <w:tcPr>
            <w:tcW w:w="1032" w:type="dxa"/>
          </w:tcPr>
          <w:p w14:paraId="5C4FD7FC" w14:textId="784DBDC4" w:rsidR="00E149AC" w:rsidRDefault="00E149AC">
            <w:pPr>
              <w:cnfStyle w:val="000000000000" w:firstRow="0" w:lastRow="0" w:firstColumn="0" w:lastColumn="0" w:oddVBand="0" w:evenVBand="0" w:oddHBand="0" w:evenHBand="0" w:firstRowFirstColumn="0" w:firstRowLastColumn="0" w:lastRowFirstColumn="0" w:lastRowLastColumn="0"/>
            </w:pPr>
            <w:r>
              <w:t>Allow</w:t>
            </w:r>
          </w:p>
        </w:tc>
        <w:tc>
          <w:tcPr>
            <w:tcW w:w="2658" w:type="dxa"/>
          </w:tcPr>
          <w:p w14:paraId="7E1DBB14" w14:textId="39B2BA25" w:rsidR="00E149AC" w:rsidRDefault="00E149AC">
            <w:pPr>
              <w:cnfStyle w:val="000000000000" w:firstRow="0" w:lastRow="0" w:firstColumn="0" w:lastColumn="0" w:oddVBand="0" w:evenVBand="0" w:oddHBand="0" w:evenHBand="0" w:firstRowFirstColumn="0" w:firstRowLastColumn="0" w:lastRowFirstColumn="0" w:lastRowLastColumn="0"/>
            </w:pPr>
            <w:r>
              <w:t>Allow the mail server to authenticate with Active Directory</w:t>
            </w:r>
          </w:p>
        </w:tc>
      </w:tr>
      <w:tr w:rsidR="00E149AC" w14:paraId="3C31B039"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A92133B" w14:textId="6ADCA66C" w:rsidR="00E149AC" w:rsidRDefault="00E149AC">
            <w:r>
              <w:lastRenderedPageBreak/>
              <w:t>Splunk Forwarder</w:t>
            </w:r>
          </w:p>
        </w:tc>
        <w:tc>
          <w:tcPr>
            <w:tcW w:w="1350" w:type="dxa"/>
          </w:tcPr>
          <w:p w14:paraId="40F88D2F" w14:textId="137235E9" w:rsidR="00E149AC" w:rsidRDefault="00E149AC">
            <w:pPr>
              <w:cnfStyle w:val="000000100000" w:firstRow="0" w:lastRow="0" w:firstColumn="0" w:lastColumn="0" w:oddVBand="0" w:evenVBand="0" w:oddHBand="1" w:evenHBand="0" w:firstRowFirstColumn="0" w:firstRowLastColumn="0" w:lastRowFirstColumn="0" w:lastRowLastColumn="0"/>
            </w:pPr>
            <w:r>
              <w:t>Internal or User Segment</w:t>
            </w:r>
          </w:p>
        </w:tc>
        <w:tc>
          <w:tcPr>
            <w:tcW w:w="1350" w:type="dxa"/>
          </w:tcPr>
          <w:p w14:paraId="1A4D1A3F" w14:textId="2D600AD3" w:rsidR="00E149AC" w:rsidRDefault="00E149AC">
            <w:pPr>
              <w:cnfStyle w:val="000000100000" w:firstRow="0" w:lastRow="0" w:firstColumn="0" w:lastColumn="0" w:oddVBand="0" w:evenVBand="0" w:oddHBand="1" w:evenHBand="0" w:firstRowFirstColumn="0" w:firstRowLastColumn="0" w:lastRowFirstColumn="0" w:lastRowLastColumn="0"/>
            </w:pPr>
            <w:r>
              <w:t>Splunk local IP</w:t>
            </w:r>
          </w:p>
        </w:tc>
        <w:tc>
          <w:tcPr>
            <w:tcW w:w="1350" w:type="dxa"/>
          </w:tcPr>
          <w:p w14:paraId="1AF49205" w14:textId="4A940A2C" w:rsidR="00E149AC" w:rsidRDefault="00E149AC">
            <w:pPr>
              <w:cnfStyle w:val="000000100000" w:firstRow="0" w:lastRow="0" w:firstColumn="0" w:lastColumn="0" w:oddVBand="0" w:evenVBand="0" w:oddHBand="1" w:evenHBand="0" w:firstRowFirstColumn="0" w:firstRowLastColumn="0" w:lastRowFirstColumn="0" w:lastRowLastColumn="0"/>
            </w:pPr>
            <w:r>
              <w:t>Splunk</w:t>
            </w:r>
          </w:p>
        </w:tc>
        <w:tc>
          <w:tcPr>
            <w:tcW w:w="990" w:type="dxa"/>
          </w:tcPr>
          <w:p w14:paraId="339286F5" w14:textId="77B49206" w:rsidR="00E149AC" w:rsidRDefault="00E149AC">
            <w:pPr>
              <w:cnfStyle w:val="000000100000" w:firstRow="0" w:lastRow="0" w:firstColumn="0" w:lastColumn="0" w:oddVBand="0" w:evenVBand="0" w:oddHBand="1" w:evenHBand="0" w:firstRowFirstColumn="0" w:firstRowLastColumn="0" w:lastRowFirstColumn="0" w:lastRowLastColumn="0"/>
            </w:pPr>
            <w:r>
              <w:t>application-default</w:t>
            </w:r>
          </w:p>
        </w:tc>
        <w:tc>
          <w:tcPr>
            <w:tcW w:w="1032" w:type="dxa"/>
          </w:tcPr>
          <w:p w14:paraId="1750473D" w14:textId="61044483" w:rsidR="00E149AC" w:rsidRDefault="00E149AC">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7DC9A7A7" w14:textId="126CF1A5" w:rsidR="00E149AC" w:rsidRDefault="00E149AC">
            <w:pPr>
              <w:cnfStyle w:val="000000100000" w:firstRow="0" w:lastRow="0" w:firstColumn="0" w:lastColumn="0" w:oddVBand="0" w:evenVBand="0" w:oddHBand="1" w:evenHBand="0" w:firstRowFirstColumn="0" w:firstRowLastColumn="0" w:lastRowFirstColumn="0" w:lastRowLastColumn="0"/>
            </w:pPr>
            <w:r>
              <w:t>Allow all servers to forward logs to the Splunk server</w:t>
            </w:r>
          </w:p>
        </w:tc>
      </w:tr>
      <w:tr w:rsidR="00E149AC" w14:paraId="0B5A39E6"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012CF6B1" w14:textId="5841090F" w:rsidR="00E149AC" w:rsidRDefault="00E149AC">
            <w:r>
              <w:t>Debian DNS_NTP</w:t>
            </w:r>
          </w:p>
        </w:tc>
        <w:tc>
          <w:tcPr>
            <w:tcW w:w="1350" w:type="dxa"/>
          </w:tcPr>
          <w:p w14:paraId="3500A15E" w14:textId="0E945C63"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743B6E69" w14:textId="381F8C70" w:rsidR="00E149AC" w:rsidRDefault="00E149AC">
            <w:pPr>
              <w:cnfStyle w:val="000000000000" w:firstRow="0" w:lastRow="0" w:firstColumn="0" w:lastColumn="0" w:oddVBand="0" w:evenVBand="0" w:oddHBand="0" w:evenHBand="0" w:firstRowFirstColumn="0" w:firstRowLastColumn="0" w:lastRowFirstColumn="0" w:lastRowLastColumn="0"/>
            </w:pPr>
            <w:r>
              <w:t>Debian local and public IP</w:t>
            </w:r>
          </w:p>
        </w:tc>
        <w:tc>
          <w:tcPr>
            <w:tcW w:w="1350" w:type="dxa"/>
          </w:tcPr>
          <w:p w14:paraId="2707A0A1" w14:textId="03D251DE" w:rsidR="00E149AC" w:rsidRDefault="00E149AC">
            <w:pPr>
              <w:cnfStyle w:val="000000000000" w:firstRow="0" w:lastRow="0" w:firstColumn="0" w:lastColumn="0" w:oddVBand="0" w:evenVBand="0" w:oddHBand="0" w:evenHBand="0" w:firstRowFirstColumn="0" w:firstRowLastColumn="0" w:lastRowFirstColumn="0" w:lastRowLastColumn="0"/>
            </w:pPr>
            <w:r>
              <w:t>DNS, NTP</w:t>
            </w:r>
          </w:p>
        </w:tc>
        <w:tc>
          <w:tcPr>
            <w:tcW w:w="990" w:type="dxa"/>
          </w:tcPr>
          <w:p w14:paraId="6AAA00B3" w14:textId="0ED0B779" w:rsidR="00E149AC" w:rsidRDefault="00E149AC">
            <w:pPr>
              <w:cnfStyle w:val="000000000000" w:firstRow="0" w:lastRow="0" w:firstColumn="0" w:lastColumn="0" w:oddVBand="0" w:evenVBand="0" w:oddHBand="0" w:evenHBand="0" w:firstRowFirstColumn="0" w:firstRowLastColumn="0" w:lastRowFirstColumn="0" w:lastRowLastColumn="0"/>
            </w:pPr>
            <w:r>
              <w:t>application-default</w:t>
            </w:r>
          </w:p>
        </w:tc>
        <w:tc>
          <w:tcPr>
            <w:tcW w:w="1032" w:type="dxa"/>
          </w:tcPr>
          <w:p w14:paraId="16E9C66B" w14:textId="1DCEFC02" w:rsidR="00E149AC" w:rsidRDefault="00E149AC">
            <w:pPr>
              <w:cnfStyle w:val="000000000000" w:firstRow="0" w:lastRow="0" w:firstColumn="0" w:lastColumn="0" w:oddVBand="0" w:evenVBand="0" w:oddHBand="0" w:evenHBand="0" w:firstRowFirstColumn="0" w:firstRowLastColumn="0" w:lastRowFirstColumn="0" w:lastRowLastColumn="0"/>
            </w:pPr>
            <w:r>
              <w:t>Allow</w:t>
            </w:r>
          </w:p>
        </w:tc>
        <w:tc>
          <w:tcPr>
            <w:tcW w:w="2658" w:type="dxa"/>
          </w:tcPr>
          <w:p w14:paraId="216DC639" w14:textId="7532A272" w:rsidR="00E149AC" w:rsidRDefault="00E149AC">
            <w:pPr>
              <w:cnfStyle w:val="000000000000" w:firstRow="0" w:lastRow="0" w:firstColumn="0" w:lastColumn="0" w:oddVBand="0" w:evenVBand="0" w:oddHBand="0" w:evenHBand="0" w:firstRowFirstColumn="0" w:firstRowLastColumn="0" w:lastRowFirstColumn="0" w:lastRowLastColumn="0"/>
            </w:pPr>
            <w:r>
              <w:t>Allow incoming DNS and NTP requests to the Debian server</w:t>
            </w:r>
          </w:p>
        </w:tc>
      </w:tr>
      <w:tr w:rsidR="00E149AC" w14:paraId="7D79E67F"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050A5E4" w14:textId="7B432791" w:rsidR="00C00BAD" w:rsidRDefault="00E149AC">
            <w:r>
              <w:t>Default Egress Applications</w:t>
            </w:r>
          </w:p>
        </w:tc>
        <w:tc>
          <w:tcPr>
            <w:tcW w:w="1350" w:type="dxa"/>
          </w:tcPr>
          <w:p w14:paraId="20F8EE2D" w14:textId="555ABC1B" w:rsidR="00C00BAD" w:rsidRDefault="00E149AC">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08D5FFBB" w14:textId="18CDA07A" w:rsidR="00C00BAD" w:rsidRDefault="00E149AC">
            <w:pPr>
              <w:cnfStyle w:val="000000100000" w:firstRow="0" w:lastRow="0" w:firstColumn="0" w:lastColumn="0" w:oddVBand="0" w:evenVBand="0" w:oddHBand="1" w:evenHBand="0" w:firstRowFirstColumn="0" w:firstRowLastColumn="0" w:lastRowFirstColumn="0" w:lastRowLastColumn="0"/>
            </w:pPr>
            <w:r>
              <w:t>External Segment</w:t>
            </w:r>
          </w:p>
        </w:tc>
        <w:tc>
          <w:tcPr>
            <w:tcW w:w="1350" w:type="dxa"/>
          </w:tcPr>
          <w:p w14:paraId="14C05212" w14:textId="32BA57B0" w:rsidR="00C00BAD" w:rsidRDefault="00E149AC">
            <w:pPr>
              <w:cnfStyle w:val="000000100000" w:firstRow="0" w:lastRow="0" w:firstColumn="0" w:lastColumn="0" w:oddVBand="0" w:evenVBand="0" w:oddHBand="1" w:evenHBand="0" w:firstRowFirstColumn="0" w:firstRowLastColumn="0" w:lastRowFirstColumn="0" w:lastRowLastColumn="0"/>
            </w:pPr>
            <w:r>
              <w:t>Web-browsing, DNS, NTP</w:t>
            </w:r>
          </w:p>
        </w:tc>
        <w:tc>
          <w:tcPr>
            <w:tcW w:w="990" w:type="dxa"/>
          </w:tcPr>
          <w:p w14:paraId="31194BAA" w14:textId="07933B96" w:rsidR="00C00BAD" w:rsidRDefault="00E149AC">
            <w:pPr>
              <w:cnfStyle w:val="000000100000" w:firstRow="0" w:lastRow="0" w:firstColumn="0" w:lastColumn="0" w:oddVBand="0" w:evenVBand="0" w:oddHBand="1" w:evenHBand="0" w:firstRowFirstColumn="0" w:firstRowLastColumn="0" w:lastRowFirstColumn="0" w:lastRowLastColumn="0"/>
            </w:pPr>
            <w:r>
              <w:t>application-default</w:t>
            </w:r>
          </w:p>
        </w:tc>
        <w:tc>
          <w:tcPr>
            <w:tcW w:w="1032" w:type="dxa"/>
          </w:tcPr>
          <w:p w14:paraId="32788B68" w14:textId="3C2CB0CC" w:rsidR="00C00BAD" w:rsidRDefault="00E149AC">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5588D5AB" w14:textId="617D143B" w:rsidR="00C00BAD" w:rsidRDefault="00E149AC">
            <w:pPr>
              <w:cnfStyle w:val="000000100000" w:firstRow="0" w:lastRow="0" w:firstColumn="0" w:lastColumn="0" w:oddVBand="0" w:evenVBand="0" w:oddHBand="1" w:evenHBand="0" w:firstRowFirstColumn="0" w:firstRowLastColumn="0" w:lastRowFirstColumn="0" w:lastRowLastColumn="0"/>
            </w:pPr>
            <w:r>
              <w:t>Allow permitted applications to make outbound requests</w:t>
            </w:r>
          </w:p>
        </w:tc>
      </w:tr>
      <w:tr w:rsidR="00E149AC" w14:paraId="07FFB198"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639DF479" w14:textId="6557447B" w:rsidR="00E149AC" w:rsidRDefault="00E149AC">
            <w:r>
              <w:t>Default Egress Ports</w:t>
            </w:r>
          </w:p>
        </w:tc>
        <w:tc>
          <w:tcPr>
            <w:tcW w:w="1350" w:type="dxa"/>
          </w:tcPr>
          <w:p w14:paraId="3DB89EE6" w14:textId="2D06025C"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6EB4A855" w14:textId="74B1A715" w:rsidR="00E149AC" w:rsidRDefault="00E149AC">
            <w:pPr>
              <w:cnfStyle w:val="000000000000" w:firstRow="0" w:lastRow="0" w:firstColumn="0" w:lastColumn="0" w:oddVBand="0" w:evenVBand="0" w:oddHBand="0" w:evenHBand="0" w:firstRowFirstColumn="0" w:firstRowLastColumn="0" w:lastRowFirstColumn="0" w:lastRowLastColumn="0"/>
            </w:pPr>
            <w:r>
              <w:t>External Segment</w:t>
            </w:r>
          </w:p>
        </w:tc>
        <w:tc>
          <w:tcPr>
            <w:tcW w:w="1350" w:type="dxa"/>
          </w:tcPr>
          <w:p w14:paraId="23AAA95C" w14:textId="40902CFA"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990" w:type="dxa"/>
          </w:tcPr>
          <w:p w14:paraId="652FF839" w14:textId="198DBA14" w:rsidR="00E149AC" w:rsidRDefault="00E149AC">
            <w:pPr>
              <w:cnfStyle w:val="000000000000" w:firstRow="0" w:lastRow="0" w:firstColumn="0" w:lastColumn="0" w:oddVBand="0" w:evenVBand="0" w:oddHBand="0" w:evenHBand="0" w:firstRowFirstColumn="0" w:firstRowLastColumn="0" w:lastRowFirstColumn="0" w:lastRowLastColumn="0"/>
            </w:pPr>
            <w:r>
              <w:t>TCP 80, TCP 443</w:t>
            </w:r>
          </w:p>
        </w:tc>
        <w:tc>
          <w:tcPr>
            <w:tcW w:w="1032" w:type="dxa"/>
          </w:tcPr>
          <w:p w14:paraId="7C529FAF" w14:textId="1BBCA7F8" w:rsidR="00E149AC" w:rsidRDefault="00E149AC">
            <w:pPr>
              <w:cnfStyle w:val="000000000000" w:firstRow="0" w:lastRow="0" w:firstColumn="0" w:lastColumn="0" w:oddVBand="0" w:evenVBand="0" w:oddHBand="0" w:evenHBand="0" w:firstRowFirstColumn="0" w:firstRowLastColumn="0" w:lastRowFirstColumn="0" w:lastRowLastColumn="0"/>
            </w:pPr>
            <w:r>
              <w:t>Allow</w:t>
            </w:r>
          </w:p>
        </w:tc>
        <w:tc>
          <w:tcPr>
            <w:tcW w:w="2658" w:type="dxa"/>
          </w:tcPr>
          <w:p w14:paraId="08C4FBE2" w14:textId="71E17CB2" w:rsidR="00E149AC" w:rsidRDefault="00E149AC">
            <w:pPr>
              <w:cnfStyle w:val="000000000000" w:firstRow="0" w:lastRow="0" w:firstColumn="0" w:lastColumn="0" w:oddVBand="0" w:evenVBand="0" w:oddHBand="0" w:evenHBand="0" w:firstRowFirstColumn="0" w:firstRowLastColumn="0" w:lastRowFirstColumn="0" w:lastRowLastColumn="0"/>
            </w:pPr>
            <w:r>
              <w:t>Allow outbound requests from our network on permitted ports</w:t>
            </w:r>
          </w:p>
        </w:tc>
      </w:tr>
      <w:tr w:rsidR="00E149AC" w14:paraId="14E6C86D" w14:textId="77777777" w:rsidTr="00412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7D3689D" w14:textId="09DBE66B" w:rsidR="00E149AC" w:rsidRDefault="00E149AC">
            <w:proofErr w:type="spellStart"/>
            <w:r>
              <w:t>intrazone</w:t>
            </w:r>
            <w:proofErr w:type="spellEnd"/>
            <w:r>
              <w:t>-default</w:t>
            </w:r>
          </w:p>
        </w:tc>
        <w:tc>
          <w:tcPr>
            <w:tcW w:w="1350" w:type="dxa"/>
          </w:tcPr>
          <w:p w14:paraId="14612222" w14:textId="5A239D6D" w:rsidR="00E149AC" w:rsidRDefault="00E149AC">
            <w:pPr>
              <w:cnfStyle w:val="000000100000" w:firstRow="0" w:lastRow="0" w:firstColumn="0" w:lastColumn="0" w:oddVBand="0" w:evenVBand="0" w:oddHBand="1" w:evenHBand="0" w:firstRowFirstColumn="0" w:firstRowLastColumn="0" w:lastRowFirstColumn="0" w:lastRowLastColumn="0"/>
            </w:pPr>
            <w:r>
              <w:t>Any</w:t>
            </w:r>
          </w:p>
        </w:tc>
        <w:tc>
          <w:tcPr>
            <w:tcW w:w="1350" w:type="dxa"/>
          </w:tcPr>
          <w:p w14:paraId="6D6736AF" w14:textId="2103D35B" w:rsidR="00E149AC" w:rsidRDefault="00E149AC">
            <w:pPr>
              <w:cnfStyle w:val="000000100000" w:firstRow="0" w:lastRow="0" w:firstColumn="0" w:lastColumn="0" w:oddVBand="0" w:evenVBand="0" w:oddHBand="1" w:evenHBand="0" w:firstRowFirstColumn="0" w:firstRowLastColumn="0" w:lastRowFirstColumn="0" w:lastRowLastColumn="0"/>
            </w:pPr>
            <w:proofErr w:type="spellStart"/>
            <w:r>
              <w:t>Intrazone</w:t>
            </w:r>
            <w:proofErr w:type="spellEnd"/>
          </w:p>
        </w:tc>
        <w:tc>
          <w:tcPr>
            <w:tcW w:w="1350" w:type="dxa"/>
          </w:tcPr>
          <w:p w14:paraId="2BA9CA97" w14:textId="7F62B3D3" w:rsidR="00E149AC" w:rsidRDefault="00E149AC">
            <w:pPr>
              <w:cnfStyle w:val="000000100000" w:firstRow="0" w:lastRow="0" w:firstColumn="0" w:lastColumn="0" w:oddVBand="0" w:evenVBand="0" w:oddHBand="1" w:evenHBand="0" w:firstRowFirstColumn="0" w:firstRowLastColumn="0" w:lastRowFirstColumn="0" w:lastRowLastColumn="0"/>
            </w:pPr>
            <w:r>
              <w:t>Any</w:t>
            </w:r>
          </w:p>
        </w:tc>
        <w:tc>
          <w:tcPr>
            <w:tcW w:w="990" w:type="dxa"/>
          </w:tcPr>
          <w:p w14:paraId="2BCDD5CD" w14:textId="325ADA18" w:rsidR="00E149AC" w:rsidRDefault="00E149AC">
            <w:pPr>
              <w:cnfStyle w:val="000000100000" w:firstRow="0" w:lastRow="0" w:firstColumn="0" w:lastColumn="0" w:oddVBand="0" w:evenVBand="0" w:oddHBand="1" w:evenHBand="0" w:firstRowFirstColumn="0" w:firstRowLastColumn="0" w:lastRowFirstColumn="0" w:lastRowLastColumn="0"/>
            </w:pPr>
            <w:r>
              <w:t>Any</w:t>
            </w:r>
          </w:p>
        </w:tc>
        <w:tc>
          <w:tcPr>
            <w:tcW w:w="1032" w:type="dxa"/>
          </w:tcPr>
          <w:p w14:paraId="128FF63D" w14:textId="4A15F1E5" w:rsidR="00E149AC" w:rsidRDefault="00E149AC">
            <w:pPr>
              <w:cnfStyle w:val="000000100000" w:firstRow="0" w:lastRow="0" w:firstColumn="0" w:lastColumn="0" w:oddVBand="0" w:evenVBand="0" w:oddHBand="1" w:evenHBand="0" w:firstRowFirstColumn="0" w:firstRowLastColumn="0" w:lastRowFirstColumn="0" w:lastRowLastColumn="0"/>
            </w:pPr>
            <w:r>
              <w:t>Allow</w:t>
            </w:r>
          </w:p>
        </w:tc>
        <w:tc>
          <w:tcPr>
            <w:tcW w:w="2658" w:type="dxa"/>
          </w:tcPr>
          <w:p w14:paraId="37E630B1" w14:textId="54234E04" w:rsidR="00E149AC" w:rsidRDefault="00E149AC">
            <w:pPr>
              <w:cnfStyle w:val="000000100000" w:firstRow="0" w:lastRow="0" w:firstColumn="0" w:lastColumn="0" w:oddVBand="0" w:evenVBand="0" w:oddHBand="1" w:evenHBand="0" w:firstRowFirstColumn="0" w:firstRowLastColumn="0" w:lastRowFirstColumn="0" w:lastRowLastColumn="0"/>
            </w:pPr>
            <w:r>
              <w:t xml:space="preserve">Palo Alto default </w:t>
            </w:r>
            <w:proofErr w:type="spellStart"/>
            <w:r>
              <w:t>intrazone</w:t>
            </w:r>
            <w:proofErr w:type="spellEnd"/>
            <w:r>
              <w:t xml:space="preserve"> rule to allow all </w:t>
            </w:r>
            <w:proofErr w:type="spellStart"/>
            <w:r>
              <w:t>intrazone</w:t>
            </w:r>
            <w:proofErr w:type="spellEnd"/>
            <w:r>
              <w:t xml:space="preserve"> traffic</w:t>
            </w:r>
          </w:p>
        </w:tc>
      </w:tr>
      <w:tr w:rsidR="00E149AC" w14:paraId="1C88B80A" w14:textId="77777777" w:rsidTr="00412389">
        <w:tc>
          <w:tcPr>
            <w:cnfStyle w:val="001000000000" w:firstRow="0" w:lastRow="0" w:firstColumn="1" w:lastColumn="0" w:oddVBand="0" w:evenVBand="0" w:oddHBand="0" w:evenHBand="0" w:firstRowFirstColumn="0" w:firstRowLastColumn="0" w:lastRowFirstColumn="0" w:lastRowLastColumn="0"/>
            <w:tcW w:w="1530" w:type="dxa"/>
          </w:tcPr>
          <w:p w14:paraId="277E1F4B" w14:textId="444EE665" w:rsidR="00E149AC" w:rsidRDefault="00E149AC">
            <w:r>
              <w:t>interzone-default</w:t>
            </w:r>
          </w:p>
        </w:tc>
        <w:tc>
          <w:tcPr>
            <w:tcW w:w="1350" w:type="dxa"/>
          </w:tcPr>
          <w:p w14:paraId="2C83518B" w14:textId="3E819F67"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1350" w:type="dxa"/>
          </w:tcPr>
          <w:p w14:paraId="44DC1E68" w14:textId="7BE55B03" w:rsidR="00E149AC" w:rsidRDefault="00E149AC">
            <w:pPr>
              <w:cnfStyle w:val="000000000000" w:firstRow="0" w:lastRow="0" w:firstColumn="0" w:lastColumn="0" w:oddVBand="0" w:evenVBand="0" w:oddHBand="0" w:evenHBand="0" w:firstRowFirstColumn="0" w:firstRowLastColumn="0" w:lastRowFirstColumn="0" w:lastRowLastColumn="0"/>
            </w:pPr>
            <w:r>
              <w:t>Interzone</w:t>
            </w:r>
          </w:p>
        </w:tc>
        <w:tc>
          <w:tcPr>
            <w:tcW w:w="1350" w:type="dxa"/>
          </w:tcPr>
          <w:p w14:paraId="637D0CEE" w14:textId="50BC508F"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990" w:type="dxa"/>
          </w:tcPr>
          <w:p w14:paraId="4B875E9C" w14:textId="5E9A33E7" w:rsidR="00E149AC" w:rsidRDefault="00E149AC">
            <w:pPr>
              <w:cnfStyle w:val="000000000000" w:firstRow="0" w:lastRow="0" w:firstColumn="0" w:lastColumn="0" w:oddVBand="0" w:evenVBand="0" w:oddHBand="0" w:evenHBand="0" w:firstRowFirstColumn="0" w:firstRowLastColumn="0" w:lastRowFirstColumn="0" w:lastRowLastColumn="0"/>
            </w:pPr>
            <w:r>
              <w:t>Any</w:t>
            </w:r>
          </w:p>
        </w:tc>
        <w:tc>
          <w:tcPr>
            <w:tcW w:w="1032" w:type="dxa"/>
          </w:tcPr>
          <w:p w14:paraId="234576EB" w14:textId="0F80B38F" w:rsidR="00E149AC" w:rsidRDefault="00E149AC">
            <w:pPr>
              <w:cnfStyle w:val="000000000000" w:firstRow="0" w:lastRow="0" w:firstColumn="0" w:lastColumn="0" w:oddVBand="0" w:evenVBand="0" w:oddHBand="0" w:evenHBand="0" w:firstRowFirstColumn="0" w:firstRowLastColumn="0" w:lastRowFirstColumn="0" w:lastRowLastColumn="0"/>
            </w:pPr>
            <w:r>
              <w:t>Block</w:t>
            </w:r>
          </w:p>
        </w:tc>
        <w:tc>
          <w:tcPr>
            <w:tcW w:w="2658" w:type="dxa"/>
          </w:tcPr>
          <w:p w14:paraId="3AEFCC98" w14:textId="18770971" w:rsidR="00E149AC" w:rsidRDefault="00E149AC">
            <w:pPr>
              <w:cnfStyle w:val="000000000000" w:firstRow="0" w:lastRow="0" w:firstColumn="0" w:lastColumn="0" w:oddVBand="0" w:evenVBand="0" w:oddHBand="0" w:evenHBand="0" w:firstRowFirstColumn="0" w:firstRowLastColumn="0" w:lastRowFirstColumn="0" w:lastRowLastColumn="0"/>
            </w:pPr>
            <w:r>
              <w:t>Palo Alto default interzone rule to block all traffic between segments</w:t>
            </w:r>
          </w:p>
        </w:tc>
      </w:tr>
    </w:tbl>
    <w:p w14:paraId="60F80330" w14:textId="63687C9E" w:rsidR="008678F9" w:rsidRPr="00D138F2" w:rsidRDefault="008678F9"/>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EC0E" w14:textId="77777777" w:rsidR="00EE2380" w:rsidRDefault="00EE2380">
      <w:pPr>
        <w:spacing w:after="0" w:line="240" w:lineRule="auto"/>
      </w:pPr>
      <w:r>
        <w:separator/>
      </w:r>
    </w:p>
  </w:endnote>
  <w:endnote w:type="continuationSeparator" w:id="0">
    <w:p w14:paraId="36D5B959" w14:textId="77777777" w:rsidR="00EE2380" w:rsidRDefault="00EE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BFC3" w14:textId="77777777" w:rsidR="00EE2380" w:rsidRDefault="00EE2380">
      <w:pPr>
        <w:spacing w:after="0" w:line="240" w:lineRule="auto"/>
      </w:pPr>
      <w:r>
        <w:separator/>
      </w:r>
    </w:p>
  </w:footnote>
  <w:footnote w:type="continuationSeparator" w:id="0">
    <w:p w14:paraId="7DEF14E6" w14:textId="77777777" w:rsidR="00EE2380" w:rsidRDefault="00EE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17B6D"/>
    <w:rsid w:val="000457F6"/>
    <w:rsid w:val="000D12E4"/>
    <w:rsid w:val="0016683A"/>
    <w:rsid w:val="0018649C"/>
    <w:rsid w:val="002A604B"/>
    <w:rsid w:val="00347EC1"/>
    <w:rsid w:val="003D385B"/>
    <w:rsid w:val="00412389"/>
    <w:rsid w:val="004922D2"/>
    <w:rsid w:val="0064281A"/>
    <w:rsid w:val="00671352"/>
    <w:rsid w:val="006B4BCF"/>
    <w:rsid w:val="0075028C"/>
    <w:rsid w:val="00756B5A"/>
    <w:rsid w:val="007A7AE2"/>
    <w:rsid w:val="007B6842"/>
    <w:rsid w:val="008678F9"/>
    <w:rsid w:val="008F37D1"/>
    <w:rsid w:val="00952DCA"/>
    <w:rsid w:val="00A61DF0"/>
    <w:rsid w:val="00A72749"/>
    <w:rsid w:val="00B15B54"/>
    <w:rsid w:val="00B406FE"/>
    <w:rsid w:val="00C00BAD"/>
    <w:rsid w:val="00D138F2"/>
    <w:rsid w:val="00D50AEF"/>
    <w:rsid w:val="00E149AC"/>
    <w:rsid w:val="00E17D2B"/>
    <w:rsid w:val="00E655E2"/>
    <w:rsid w:val="00E83FFC"/>
    <w:rsid w:val="00EE2380"/>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table" w:styleId="GridTable2">
    <w:name w:val="Grid Table 2"/>
    <w:basedOn w:val="TableNormal"/>
    <w:uiPriority w:val="47"/>
    <w:rsid w:val="00B15B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3336A3"/>
    <w:rsid w:val="005908FA"/>
    <w:rsid w:val="00A10353"/>
    <w:rsid w:val="00A50A37"/>
    <w:rsid w:val="00B36131"/>
    <w:rsid w:val="00FD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162</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Julian Fisher</cp:lastModifiedBy>
  <cp:revision>8</cp:revision>
  <dcterms:created xsi:type="dcterms:W3CDTF">2023-01-19T23:53:00Z</dcterms:created>
  <dcterms:modified xsi:type="dcterms:W3CDTF">2023-02-17T21:20:00Z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