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FDB81">
      <w:pPr>
        <w:spacing w:before="120" w:after="360"/>
        <w:jc w:val="center"/>
        <w:rPr>
          <w:rFonts w:hint="eastAsia" w:eastAsia="黑体"/>
          <w:lang w:eastAsia="zh-CN"/>
        </w:rPr>
      </w:pPr>
      <w:r>
        <w:rPr>
          <w:rFonts w:hint="eastAsia" w:ascii="Times New Roman" w:hAnsi="Times New Roman" w:eastAsia="黑体"/>
          <w:b/>
          <w:color w:val="000000"/>
          <w:sz w:val="44"/>
          <w:lang w:eastAsia="zh-CN"/>
        </w:rPr>
        <w:t>《</w:t>
      </w:r>
      <w:r>
        <w:rPr>
          <w:rFonts w:ascii="Times New Roman" w:hAnsi="Times New Roman" w:eastAsia="黑体"/>
          <w:b/>
          <w:color w:val="000000"/>
          <w:sz w:val="44"/>
        </w:rPr>
        <w:t>需求评审分析报告</w:t>
      </w:r>
      <w:r>
        <w:rPr>
          <w:rFonts w:hint="eastAsia" w:ascii="Times New Roman" w:hAnsi="Times New Roman" w:eastAsia="黑体"/>
          <w:b/>
          <w:color w:val="000000"/>
          <w:sz w:val="44"/>
          <w:lang w:eastAsia="zh-CN"/>
        </w:rPr>
        <w:t>》</w:t>
      </w:r>
    </w:p>
    <w:p w14:paraId="2EFCAC36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一、绪论</w:t>
      </w:r>
    </w:p>
    <w:p w14:paraId="697DD81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1.1 作业目的与意义</w:t>
      </w:r>
    </w:p>
    <w:p w14:paraId="7B75E4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求阶段是软件过程的起点，需求质量直接决定后续开发与测试工作的成败。需求评审是保证需求质量的关键活动，通过多方参与对需求描述进行检查，识别其中缺失、歧义、不可验证或不合理的内容，从而在开发早期消除缺陷、降低返工成本。</w:t>
      </w:r>
    </w:p>
    <w:p w14:paraId="5C25DB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作业选取《图书借阅和归还登记系统》的需求评审活动作为分析对象，目的是：（1）理解正式需求评审在软件过程中的地位与作用；（2）掌握CMMI-REQM对需求评审、需求可验证性和需求基线的要求；（3）学会阅读需求评审记录，按严重程度对评审发现问题进行分类，理解问题从提出、修改到复审、关闭的闭环过程；（4）结合评审过程评价本次评审的规范性与不足。</w:t>
      </w:r>
    </w:p>
    <w:p w14:paraId="5E82C2A2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 项目背景</w:t>
      </w:r>
    </w:p>
    <w:p w14:paraId="1C9449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书借阅和归还登记系统是一个面向小型图书馆、院系资料室的业务管理系统，主要功能包括图书信息管理、读者信息管理、图书检索、借书登记、还书登记、续借登记、逾期管理与统计报表、操作日志留痕等。项目采用迭代-增量开发方式，开发周期为6周，团队规模为3至4人。</w:t>
      </w:r>
    </w:p>
    <w:p w14:paraId="0938AA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重点保障两类质量属性：一是强事务一致性，借还操作涉及图书、读者、借阅记录多表联动，必须原子提交、失败整体回滚；二是高可靠性，核心登记零数据丢失，正常运行期间可用率不低于99%。由于借书、还书是核心业务事务，涉及并发冲突、逾期罚金、权限控制等复杂业务规则，本次评审将借还事务域（REQ-BORROW-04、REQ-RETURN-05）作为重点评估对象。</w:t>
      </w:r>
    </w:p>
    <w:p w14:paraId="0013B84F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二、需求评审基本概况</w:t>
      </w:r>
    </w:p>
    <w:p w14:paraId="44F527F7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 评审基础信息</w:t>
      </w:r>
    </w:p>
    <w:p w14:paraId="756CF4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本次评审的基本信息如下：（1）文档编号：REV-SRS-001；（2）评审主题：图书借阅和归还登记系统SRS V1.0初稿评审；（3）评审对象版本：V1.0；（4）评审时间：2026年10月16日11:00至2026年10月17日12:00，分两阶段进行；（5）主持人：汪雨婷（需求分析师）；（6）记录人：黎彦伶（QA/评审员）；（7）参与人员：蒋福静（CCB/组长/开发）、曾悦涛（开发代表）、汪雨婷、黎彦伶，用户代表由蒋福静兼任；（8）评审材料：SRS初稿（含需求池、核心详细规格、非功能指标）。</w:t>
      </w:r>
    </w:p>
    <w:p w14:paraId="6D1A770C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 评审范围</w:t>
      </w:r>
    </w:p>
    <w:p w14:paraId="32F8D08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审范围覆盖系统全部10条原始需求及非功能需求（REQ-NFR-10）。其中，借还事务域（REQ-BORROW-04、REQ-RETURN-05）是评审的重点，评审组重点核对其业务逻辑完整性、准确性与技术可行性；其余功能需求和非功能需求也逐条进行了走查。</w:t>
      </w:r>
    </w:p>
    <w:p w14:paraId="0EB5A1BA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2.3 评审方法与准则</w:t>
      </w:r>
    </w:p>
    <w:p w14:paraId="3F22A3B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采用逐条过需求的方法，对需求池中的每一条需求逐一阅读、质询和讨论。评审过程遵循以下准则：（1）可验证性检查：结合CMMI-REQM要求，核对每条需求描述是否具备明确的、可测试的判定标准；（2）异常流程检查：检查各业务场景下的异常流是否完备，尤其是事务回滚与并发冲突机制；（3）技术可行性评估：采用技术走查方式，评估需求在当前技术栈和6周迭代周期内是否可实现。</w:t>
      </w:r>
    </w:p>
    <w:p w14:paraId="2F8742A3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三、评审发现问题分类解析</w:t>
      </w:r>
    </w:p>
    <w:p w14:paraId="483DA4CE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 高严重等级问题分析</w:t>
      </w:r>
    </w:p>
    <w:p w14:paraId="520DDC5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高严重等级问题共3条，分别是R-01、R-02、R-07。这类问题一旦未在开发前解决，将直接导致核心业务逻辑错误，造成严重后果。</w:t>
      </w:r>
    </w:p>
    <w:p w14:paraId="2918FA5B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3.1.1 并发超借风险（R-01）</w:t>
      </w:r>
    </w:p>
    <w:p w14:paraId="0DB932FD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问题描述：借书存在并发超借风险，需求未说明冲突处理机制。风险分析：同一时间可能有多个读者对同一本库存有限的图书发起借书请求，若未明确并发处理机制，系统可能出现“超借”现象，破坏数据一致性，属于典型的并发写冲突。修改措施：评审初稿曾拟用乐观锁；实现验证阶段（BUG-001）确认并发超借场景下乐观锁重试成本高、失败率高，经 CCB 定案调整为“数据库行锁+应用层防重复提交”组合方案。评审组采纳该方案，在 SRS 3.2.1 异常流程中补充并发行锁与失败回滚说明，保证并发借阅最后一本可借图书时仅一笔成功，全文统一此口径。责任人：汪雨婷；复审结果：已关闭，复核通过。</w:t>
      </w:r>
    </w:p>
    <w:p w14:paraId="5E9F0C27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3.1.2 逾期罚金与权限控制缺失（R-02）</w:t>
      </w:r>
    </w:p>
    <w:p w14:paraId="68A4DAE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逾期后仅记录不够，需明确罚金与权限控制规则。风险分析：若需求只记录逾期而不明确罚金计算方式和处罚措施，系统无法实现自动化的逾期管理，且可能因缺少权限控制导致欠费读者继续借书。修改措施：评审组采纳意见，明确逾期罚金为0.2元/本/天，逾期未结清时冻结借阅权限，与读者账号状态（正常/冻结）字段联动。责任人：汪雨婷；复审结果：已关闭，复核通过。</w:t>
      </w:r>
    </w:p>
    <w:p w14:paraId="6FC3883F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3.1.3 图书流通状态缺失（R-07）</w:t>
      </w:r>
    </w:p>
    <w:p w14:paraId="3057954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图书不应全部视为可借，需区分流通状态。风险分析：真实图书馆中图书存在在架可借、不外借、破损下架等多种状态，若一律视为可借，会导致借书前置条件错误。修改措施：评审组采纳意见，在需求池中新增“在架可借、不外借”等流通状态，作为借书操作前置条件。责任人：汪雨婷；复审结果：已关闭，复核通过。</w:t>
      </w:r>
    </w:p>
    <w:p w14:paraId="1525ADC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 中严重等级问题分析</w:t>
      </w:r>
    </w:p>
    <w:p w14:paraId="75384CE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中严重等级问题共4条，分别是R-03、R-05、R-06、R-09。这类问题不影响系统核心可用性，但会造成业务规则不完整、指标不可验证或用户体验受损。</w:t>
      </w:r>
    </w:p>
    <w:p w14:paraId="7FA77E36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3.2.1 续借次数规则缺失（R-03）</w:t>
      </w:r>
    </w:p>
    <w:p w14:paraId="430F59E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问题描述：续借次数规则需在需求池中明确。修改措施：采纳，明确“仅可续借一次、延长30天”。责任人：汪雨婷；复审结果：已关闭，复核通过。</w:t>
      </w:r>
    </w:p>
    <w:p w14:paraId="07D95109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3.2.2 非功能指标缺少度量依据（R-05）</w:t>
      </w:r>
    </w:p>
    <w:p w14:paraId="41383C1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问题描述：99%可用率等非功能指标缺少度量依据。风险分析：指标若缺少度量口径，则“可测试性”不成立，违反CMMI-REQM对需求可验证性的要求。修改措施：采纳，在SRS 3.3节补充按月度可用时间统计的口径及来源依据。责任人：汪雨婷；复审结果：已关闭，复核通过。</w:t>
      </w:r>
    </w:p>
    <w:p w14:paraId="3505B9A4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3.2.3 重复提交风险（R-06）</w:t>
      </w:r>
    </w:p>
    <w:p w14:paraId="1CFC4E7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问题描述：同一用户同一本书存在短时间内重复提交的风险。风险分析：在页面刷新、网络重试或误操作场景下，同一借书请求可能被重复提交，导致重复记录。修改措施：采纳，在SRS 3.2.1异常流程中增加防重复提交校验与拦截机制。责任人：蒋福静；复审结果：已关闭，复核通过。</w:t>
      </w:r>
    </w:p>
    <w:p w14:paraId="2FD5867E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3.2.4 数据字段不完整（R-09）</w:t>
      </w:r>
    </w:p>
    <w:p w14:paraId="1AF9B43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读者信息需增加账号状态与邮箱，图书需增加书架位置。分析：读者账号状态是实现逾期权限控制的数据基础，图书书架位置有助于检索取书，字段缺失会导致业务流程无法闭环。修改措施：采纳，同步更新REQ-USER-01与REQ-BOOK-02字段说明。责任人：蒋福静；复审结果：已关闭，复核通过。</w:t>
      </w:r>
    </w:p>
    <w:p w14:paraId="64AD8B8A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 低严重等级问题分析</w:t>
      </w:r>
    </w:p>
    <w:p w14:paraId="6457EFD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低严重等级问题共2条，分别是R-04、R-08。这类问题属于易用性、输出格式、检索扩展性方面，不阻断核心业务，但影响系统完善度。</w:t>
      </w:r>
    </w:p>
    <w:p w14:paraId="421FCE4C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3.3.1 统计报表导出格式未约定（R-04）</w:t>
      </w:r>
    </w:p>
    <w:p w14:paraId="765FB8C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问题描述：统计报表导出格式未约定。修改措施：采纳，约定导出格式为Excel/CSV。责任人：汪雨婷；复审结果：已关闭，复核通过。</w:t>
      </w:r>
    </w:p>
    <w:p w14:paraId="09574DC4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3.3.2 检索专业字段缺失（R-08）</w:t>
      </w:r>
    </w:p>
    <w:p w14:paraId="7C35488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问题描述：图书检索需增加ISBN、索书号、主题词等专业字段。修改措施：采纳，更新REQ-QUERY-03检索规则。责任人：汪雨婷；复审结果：已关闭，复核通过。</w:t>
      </w:r>
    </w:p>
    <w:p w14:paraId="635A8706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 二期迭代需求分析</w:t>
      </w:r>
    </w:p>
    <w:p w14:paraId="481CA60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R-10：借书流程建议加入摄像头视觉识别自动录入。处理结果：本期不实现。经评审组评估，该方案涉及图像识别、硬件对接、识别准确率保障等多方面复杂度，在当前6周迭代周期内无法完成，故记录为二期优化需求，本期采用手动/扫码输入方式。分析意义：评审并非要求所有建议都本期实现，而是要在范围、成本与时间之间做需求取舍，符合迭代开发中“范围可裁剪、需求分优先级”的原则。为落实二期需求管控，R-10已在需求池建立二期候选登记：状态为“已记录-二期候选”，责任人蒋福静，复审时机设定为迭代3末期或二期启动评审，避免二期需求丢失。</w:t>
      </w:r>
    </w:p>
    <w:p w14:paraId="21B9A1CF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 问题整体统计汇总</w:t>
      </w:r>
    </w:p>
    <w:p w14:paraId="1FF69DB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下表对R-01至R-10共10条评审意见按严重程度进行统计。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907"/>
        <w:gridCol w:w="3175"/>
        <w:gridCol w:w="3742"/>
      </w:tblGrid>
      <w:tr w14:paraId="4D8C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3E08E9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严重程度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5B4DCF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1605E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问题编号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1CF8E0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处理结果</w:t>
            </w:r>
          </w:p>
        </w:tc>
      </w:tr>
      <w:tr w14:paraId="53A1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89FEE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3856B2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3175" w:type="dxa"/>
            <w:vAlign w:val="center"/>
          </w:tcPr>
          <w:p w14:paraId="57D04F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R-01、R-02、R-07</w:t>
            </w:r>
          </w:p>
        </w:tc>
        <w:tc>
          <w:tcPr>
            <w:tcW w:w="3742" w:type="dxa"/>
            <w:vAlign w:val="center"/>
          </w:tcPr>
          <w:p w14:paraId="2DD97F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已闭环（修改复审通过）</w:t>
            </w:r>
          </w:p>
        </w:tc>
      </w:tr>
      <w:tr w14:paraId="40FF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A6D8A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36A50C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3175" w:type="dxa"/>
            <w:vAlign w:val="center"/>
          </w:tcPr>
          <w:p w14:paraId="323C15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R-03、R-05、R-06、R-09</w:t>
            </w:r>
          </w:p>
        </w:tc>
        <w:tc>
          <w:tcPr>
            <w:tcW w:w="3742" w:type="dxa"/>
            <w:vAlign w:val="center"/>
          </w:tcPr>
          <w:p w14:paraId="71E95B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已闭环</w:t>
            </w:r>
          </w:p>
        </w:tc>
      </w:tr>
      <w:tr w14:paraId="0CC9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C20C5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907" w:type="dxa"/>
            <w:vAlign w:val="center"/>
          </w:tcPr>
          <w:p w14:paraId="0C8749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175" w:type="dxa"/>
            <w:vAlign w:val="center"/>
          </w:tcPr>
          <w:p w14:paraId="539D7F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R-04、R-08</w:t>
            </w:r>
          </w:p>
        </w:tc>
        <w:tc>
          <w:tcPr>
            <w:tcW w:w="3742" w:type="dxa"/>
            <w:vAlign w:val="center"/>
          </w:tcPr>
          <w:p w14:paraId="0E6040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已闭环</w:t>
            </w:r>
          </w:p>
        </w:tc>
      </w:tr>
      <w:tr w14:paraId="550E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1C0AD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二期延后</w:t>
            </w:r>
          </w:p>
        </w:tc>
        <w:tc>
          <w:tcPr>
            <w:tcW w:w="907" w:type="dxa"/>
            <w:vAlign w:val="center"/>
          </w:tcPr>
          <w:p w14:paraId="6873D6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75" w:type="dxa"/>
            <w:vAlign w:val="center"/>
          </w:tcPr>
          <w:p w14:paraId="6D3128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R-10</w:t>
            </w:r>
          </w:p>
        </w:tc>
        <w:tc>
          <w:tcPr>
            <w:tcW w:w="3742" w:type="dxa"/>
            <w:vAlign w:val="center"/>
          </w:tcPr>
          <w:p w14:paraId="47ECD0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已记录，未纳入本期基线</w:t>
            </w:r>
          </w:p>
        </w:tc>
      </w:tr>
      <w:tr w14:paraId="6160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07A85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907" w:type="dxa"/>
            <w:vAlign w:val="center"/>
          </w:tcPr>
          <w:p w14:paraId="4A5232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3175" w:type="dxa"/>
            <w:vAlign w:val="center"/>
          </w:tcPr>
          <w:p w14:paraId="40ECEF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3742" w:type="dxa"/>
            <w:vAlign w:val="center"/>
          </w:tcPr>
          <w:p w14:paraId="24C15D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9项闭环，1项延后</w:t>
            </w:r>
          </w:p>
        </w:tc>
      </w:tr>
    </w:tbl>
    <w:p w14:paraId="1835DB40">
      <w:pPr>
        <w:spacing w:before="0" w:after="0" w:line="360" w:lineRule="auto"/>
        <w:ind w:firstLine="480"/>
        <w:jc w:val="both"/>
      </w:pPr>
    </w:p>
    <w:p w14:paraId="31957626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四、评审问题闭环与评审结论</w:t>
      </w:r>
    </w:p>
    <w:p w14:paraId="65F1B6A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 问题闭环流程</w:t>
      </w:r>
    </w:p>
    <w:p w14:paraId="72EA422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中，每条评审意见都遵循了完整的闭环流程：（1）提出评审意见；（2）采纳/不采纳；（3）分配责任人与计划完成时间（均为2026年10月17日）；（4）修改SRS文档；（5）复审验证；（6）关闭问题。该流程保证了每条评审意见都有明确的负责人、完成时间和验证结果，实现问题可追溯，这是CMMI-REQM需求管理和质量保证的基本要求。</w:t>
      </w:r>
    </w:p>
    <w:p w14:paraId="612A0503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 需求基线建立</w:t>
      </w:r>
    </w:p>
    <w:p w14:paraId="6CD7314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评审通过后，经CCB同意，项目于2026年10月18日正式建立需求基线V1.0，并存放于Git仓库，标签为baseline-v1.0。需求基线的意义在于：（1）将评审通过的SRS V1.0作为后续设计、编码、测试的共同基准，各方对“系统要做什么”达成一致承诺；（2）此后任何需求变更都必须经过变更控制流程，防止需求无序蔓延；（3）通过Git标签对基线版本进行版本管理，保证需求可追溯、可回滚。R-10未纳入本期基线，正体现了基线的范围控制作用。</w:t>
      </w:r>
    </w:p>
    <w:p w14:paraId="178A9A8F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 多方角色确认机制</w:t>
      </w:r>
    </w:p>
    <w:p w14:paraId="788FC15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的参与人员涵盖需求分析师、用户代表、QA和开发代表四方角色，各方从不同视角确认需求，形成多角度把关：（1）主持人/需求分析师（汪雨婷）：组织评审并确认意见修改完毕；（2）用户代表（蒋福静兼）：确认修改后的需求符合图书馆业务期望；（3）QA（黎彦伶）：确认评审过程合规、问题闭环；（4）开发代表（曾悦涛）：确认修改后需求技术可行。多方角色确认保证了评审结论的权威性与全面性。</w:t>
      </w:r>
    </w:p>
    <w:p w14:paraId="60C1F6F2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 评审结论</w:t>
      </w:r>
    </w:p>
    <w:p w14:paraId="524F5D40">
      <w:pPr>
        <w:spacing w:before="0" w:after="0" w:line="360" w:lineRule="auto"/>
        <w:ind w:firstLine="480"/>
        <w:jc w:val="both"/>
        <w:rPr>
          <w:rFonts w:hint="default"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评审遗留待决策项：TC-01（图书破损遗失赔偿规则）状态为“待CCB决策”；受影响的REQ-RETURN-05、REQ-OVERDUE-07状态改为“已基线-受遗留项影响”。经评审组逐条核对与讨论，除R-10作为二期优化记录、TC-01待CCB决策外，其余8项评审意见均已修订并复核通过。SRS当前版本（V1.0）内容准确、结构完整，各项功能需求具备可验证性，非功能需求指标具备可测试性，满足项目出口准则。评审结论为：</w:t>
      </w:r>
      <w:r>
        <w:rPr>
          <w:rFonts w:hint="default" w:ascii="Times New Roman" w:hAnsi="Times New Roman" w:eastAsia="宋体"/>
          <w:b w:val="0"/>
          <w:color w:val="000000"/>
          <w:sz w:val="24"/>
        </w:rPr>
        <w:t>有条件通过——CCB需在基线V1.0生效前对TC-01给出决策或风险接受结论。</w:t>
      </w:r>
    </w:p>
    <w:p w14:paraId="5B465E04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五、结合CMMI-REQM谈本次评审的规范性与不足</w:t>
      </w:r>
    </w:p>
    <w:p w14:paraId="55478979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 符合CMMI-REQM要求之处</w:t>
      </w:r>
    </w:p>
    <w:p w14:paraId="7BBC9A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MMI-REQM（需求管理）实践域强调：理解需求、获得对需求的承诺、管理需求变更、维护需求双向可追溯性、标识需求与工作产品之间的不一致。本次评审在以下方面符合其要求：（1）采用正式评审形式，由需求分析师、用户代表、QA、开发代表多方参与，保证需求被各方正确理解；（2）关注需求的可验证性，对缺少度量依据的非功能指标（R-05）及时补充口径；（3）问题具有可追溯性，每条意见都有编号、责任人、计划完成时间、复审结果和关闭状态；（4）评审通过后建立需求基线，实现需求承诺与变更控制；（5）明确区分本期基线与未来迭代需求（R-10）。</w:t>
      </w:r>
    </w:p>
    <w:p w14:paraId="0118F608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 评审过程存在的不足</w:t>
      </w:r>
    </w:p>
    <w:p w14:paraId="6D6A43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完善软件过程的角度看，本次评审仍存在以下可改进之处：（1）缺少评审工作量的量化记录，未统计会议时长与人员投入，不利于过程度量；（2）问题分类（高/中/低）缺少明确的判定标准文档；（3）用户代表由开发人员（蒋福静）兼任，缺乏独立、专职的用户视角；（4）参与人员确认为电子确认，缺少纸质签字材料，正式性可进一步增强；（5）未明确评审会后的跟踪复核节点安排，闭环中间状态记录不够细致；（6）需求分析中的待确认问题TC-01（图书破损遗失赔偿规则）在评审过程中未闭环解决，影响REQ-RETURN-05与REQ-OVERDUE-07的需求完整性。</w:t>
      </w:r>
    </w:p>
    <w:p w14:paraId="11578000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六、总结与心得体会</w:t>
      </w:r>
    </w:p>
    <w:p w14:paraId="0321E85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 评审结论回顾</w:t>
      </w:r>
    </w:p>
    <w:p w14:paraId="02435424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本次评审对象为图书借阅和归还登记系统SRS V1.0初稿，评审组逐条核对10条原始需求及非功能需求，共提出R-01至R-10十条评审意见。除R-10作为二期优化记录外，其余9项评审意见均已修订并复核通过。评审结论为：</w:t>
      </w:r>
      <w:r>
        <w:rPr>
          <w:rFonts w:hint="default" w:ascii="Times New Roman" w:hAnsi="Times New Roman" w:eastAsia="宋体"/>
          <w:b w:val="0"/>
          <w:color w:val="000000"/>
          <w:sz w:val="24"/>
        </w:rPr>
        <w:t>有条件通过——除R-10二期延后、TC-01待CCB决策外，R-01~R-09均已修订并复核通过；CCB需在基线V1.0生效前对TC-01给出决策或风险接受结论。项目于2026年10月18日建立需求基线V1.0。</w:t>
      </w:r>
    </w:p>
    <w:p w14:paraId="27149467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 学习收获</w:t>
      </w:r>
    </w:p>
    <w:p w14:paraId="10DB1F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过本次需求评审分析，我有以下几点收获：（1）需求评审不是简单地“找bug”，而是要保证需求准确、可测试、技术可行，是开发前期最重要的质量保证活动；（2）并发冲突、事务回滚、异常流程往往是需求初稿中最容易缺失的部分，评审时需特别关注；（3）需求基线是需求承诺与变更控制的基础，基线后的任何变更都必须走变更控制流程；（4）并非所有评审建议都应在当前迭代实现，需基于范围、成本和时间做需求取舍，未纳入的需求要单独记录跟踪；（5）QA在评审中的角色不仅是记录，更重要的是确保流程合规和问题闭环；（6）完整的过程记录与度量数据是过程改进的基础，评审不仅要有关结论，更要有过程数据。</w:t>
      </w:r>
    </w:p>
    <w:p w14:paraId="7AA71164">
      <w:r>
        <w:br w:type="page"/>
      </w:r>
    </w:p>
    <w:p w14:paraId="5A6B0588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附录A：完整评审意见清单</w:t>
      </w:r>
    </w:p>
    <w:p w14:paraId="60FE393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下表为本次评审的全部评审意见（R-01至R-10），内容与《需求评审记录》一致。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1335"/>
        <w:gridCol w:w="471"/>
        <w:gridCol w:w="1645"/>
        <w:gridCol w:w="526"/>
        <w:gridCol w:w="526"/>
        <w:gridCol w:w="1123"/>
        <w:gridCol w:w="1243"/>
        <w:gridCol w:w="868"/>
        <w:gridCol w:w="1040"/>
      </w:tblGrid>
      <w:tr w14:paraId="14C4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D9D9D9"/>
            <w:vAlign w:val="center"/>
          </w:tcPr>
          <w:p w14:paraId="0605D0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问题编号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B6C80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问题描述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807E6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严重程度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189E00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处理措施/修改意见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52D94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E98C5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计划完成时间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1D361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复审结果与关闭状态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164974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修改落点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13F1ED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复核人 / 日期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252121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关闭依据</w:t>
            </w:r>
          </w:p>
        </w:tc>
      </w:tr>
      <w:tr w14:paraId="630C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D5028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R-01</w:t>
            </w:r>
          </w:p>
        </w:tc>
        <w:tc>
          <w:tcPr>
            <w:tcW w:w="2494" w:type="dxa"/>
            <w:vAlign w:val="center"/>
          </w:tcPr>
          <w:p w14:paraId="32D7CF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借书存在并发超借风险，需求未说明冲突处理机制。</w:t>
            </w:r>
          </w:p>
        </w:tc>
        <w:tc>
          <w:tcPr>
            <w:tcW w:w="567" w:type="dxa"/>
            <w:vAlign w:val="center"/>
          </w:tcPr>
          <w:p w14:paraId="04BF5D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751B56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采纳。补充并发行锁与失败回滚说明（见SRS 3.2.1异常流程）。</w:t>
            </w:r>
          </w:p>
        </w:tc>
        <w:tc>
          <w:tcPr>
            <w:tcW w:w="794" w:type="dxa"/>
            <w:vAlign w:val="center"/>
          </w:tcPr>
          <w:p w14:paraId="6910B4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0EE55D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75F2FA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46BCD8BD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需求规划说明书4.3.2、SRS 3.2.1异常流程</w:t>
            </w:r>
          </w:p>
        </w:tc>
        <w:tc>
          <w:tcPr>
            <w:tcW w:w="1871" w:type="dxa"/>
            <w:vAlign w:val="center"/>
          </w:tcPr>
          <w:p w14:paraId="2F97D9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10-18</w:t>
            </w:r>
          </w:p>
        </w:tc>
        <w:tc>
          <w:tcPr>
            <w:tcW w:w="1871" w:type="dxa"/>
            <w:vAlign w:val="center"/>
          </w:tcPr>
          <w:p w14:paraId="2F22AE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BUG-001原型验证 + CCB技术决策</w:t>
            </w:r>
          </w:p>
        </w:tc>
      </w:tr>
      <w:tr w14:paraId="3361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F4881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R-02</w:t>
            </w:r>
          </w:p>
        </w:tc>
        <w:tc>
          <w:tcPr>
            <w:tcW w:w="2494" w:type="dxa"/>
            <w:vAlign w:val="center"/>
          </w:tcPr>
          <w:p w14:paraId="0D914A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逾期后仅记录不够，需明确罚金与权限控制规则。</w:t>
            </w:r>
          </w:p>
        </w:tc>
        <w:tc>
          <w:tcPr>
            <w:tcW w:w="567" w:type="dxa"/>
            <w:vAlign w:val="center"/>
          </w:tcPr>
          <w:p w14:paraId="78AD51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71FE19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采纳。明确逾期罚金为0.2元/本/天，逾期未结清冻结借阅权限（补充至业务规则）。</w:t>
            </w:r>
          </w:p>
        </w:tc>
        <w:tc>
          <w:tcPr>
            <w:tcW w:w="794" w:type="dxa"/>
            <w:vAlign w:val="center"/>
          </w:tcPr>
          <w:p w14:paraId="12C5C8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4AB38E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308B34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2863698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SRS 3.2.2业务规则、需求池逾期字段</w:t>
            </w:r>
          </w:p>
        </w:tc>
        <w:tc>
          <w:tcPr>
            <w:tcW w:w="1871" w:type="dxa"/>
            <w:vAlign w:val="center"/>
          </w:tcPr>
          <w:p w14:paraId="46357B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10-18</w:t>
            </w:r>
          </w:p>
        </w:tc>
        <w:tc>
          <w:tcPr>
            <w:tcW w:w="1871" w:type="dxa"/>
            <w:vAlign w:val="center"/>
          </w:tcPr>
          <w:p w14:paraId="322BEAA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需求池罚金/冻结字段修订内容</w:t>
            </w:r>
          </w:p>
        </w:tc>
      </w:tr>
      <w:tr w14:paraId="15C0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E907C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R-03</w:t>
            </w:r>
          </w:p>
        </w:tc>
        <w:tc>
          <w:tcPr>
            <w:tcW w:w="2494" w:type="dxa"/>
            <w:vAlign w:val="center"/>
          </w:tcPr>
          <w:p w14:paraId="12C427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续借次数规则需在需求池中明确。</w:t>
            </w:r>
          </w:p>
        </w:tc>
        <w:tc>
          <w:tcPr>
            <w:tcW w:w="567" w:type="dxa"/>
            <w:vAlign w:val="center"/>
          </w:tcPr>
          <w:p w14:paraId="4959B7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1BD612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采纳。明确“仅可续借一次、延长30天”（见SRS 3.2.3）。</w:t>
            </w:r>
          </w:p>
        </w:tc>
        <w:tc>
          <w:tcPr>
            <w:tcW w:w="794" w:type="dxa"/>
            <w:vAlign w:val="center"/>
          </w:tcPr>
          <w:p w14:paraId="1AFB0C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625F87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1F3447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44B8F096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需求池续借规则、SRS 3.2.3</w:t>
            </w:r>
          </w:p>
        </w:tc>
        <w:tc>
          <w:tcPr>
            <w:tcW w:w="1871" w:type="dxa"/>
            <w:vAlign w:val="center"/>
          </w:tcPr>
          <w:p w14:paraId="62E6E8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10-17</w:t>
            </w:r>
          </w:p>
        </w:tc>
        <w:tc>
          <w:tcPr>
            <w:tcW w:w="1871" w:type="dxa"/>
            <w:vAlign w:val="center"/>
          </w:tcPr>
          <w:p w14:paraId="5F372EF1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需求池“仅续借一次、延长30天”条目</w:t>
            </w:r>
          </w:p>
        </w:tc>
      </w:tr>
      <w:tr w14:paraId="7119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C1BF1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R-04</w:t>
            </w:r>
          </w:p>
        </w:tc>
        <w:tc>
          <w:tcPr>
            <w:tcW w:w="2494" w:type="dxa"/>
            <w:vAlign w:val="center"/>
          </w:tcPr>
          <w:p w14:paraId="5CA314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统计报表导出格式未约定。</w:t>
            </w:r>
          </w:p>
        </w:tc>
        <w:tc>
          <w:tcPr>
            <w:tcW w:w="567" w:type="dxa"/>
            <w:vAlign w:val="center"/>
          </w:tcPr>
          <w:p w14:paraId="30D7A7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948" w:type="dxa"/>
            <w:vAlign w:val="center"/>
          </w:tcPr>
          <w:p w14:paraId="72489F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采纳。约定导出格式为Excel/CSV（见SRS 3.2.3）。</w:t>
            </w:r>
          </w:p>
        </w:tc>
        <w:tc>
          <w:tcPr>
            <w:tcW w:w="794" w:type="dxa"/>
            <w:vAlign w:val="center"/>
          </w:tcPr>
          <w:p w14:paraId="0DE262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47FC93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4BCFC3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16DB91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SRS 3.2.3统计报表导出规则</w:t>
            </w:r>
          </w:p>
        </w:tc>
        <w:tc>
          <w:tcPr>
            <w:tcW w:w="1871" w:type="dxa"/>
            <w:vAlign w:val="center"/>
          </w:tcPr>
          <w:p w14:paraId="103FEA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10-17</w:t>
            </w:r>
          </w:p>
        </w:tc>
        <w:tc>
          <w:tcPr>
            <w:tcW w:w="1871" w:type="dxa"/>
            <w:vAlign w:val="center"/>
          </w:tcPr>
          <w:p w14:paraId="7480BD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SRS导出格式约定文字</w:t>
            </w:r>
          </w:p>
        </w:tc>
      </w:tr>
      <w:tr w14:paraId="18F9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59F5A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R-05</w:t>
            </w:r>
          </w:p>
        </w:tc>
        <w:tc>
          <w:tcPr>
            <w:tcW w:w="2494" w:type="dxa"/>
            <w:vAlign w:val="center"/>
          </w:tcPr>
          <w:p w14:paraId="42B8D9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99%可用率与非功能指标缺少度量依据。</w:t>
            </w:r>
          </w:p>
        </w:tc>
        <w:tc>
          <w:tcPr>
            <w:tcW w:w="567" w:type="dxa"/>
            <w:vAlign w:val="center"/>
          </w:tcPr>
          <w:p w14:paraId="4BBD8D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6711A8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采纳。SRS 3.3节补充说明按月度可用时间统计及各项指标来源依据。</w:t>
            </w:r>
          </w:p>
        </w:tc>
        <w:tc>
          <w:tcPr>
            <w:tcW w:w="794" w:type="dxa"/>
            <w:vAlign w:val="center"/>
          </w:tcPr>
          <w:p w14:paraId="603662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523070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3EBAA1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382090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SRS 3.3非功能指标度量口径</w:t>
            </w:r>
          </w:p>
        </w:tc>
        <w:tc>
          <w:tcPr>
            <w:tcW w:w="1871" w:type="dxa"/>
            <w:vAlign w:val="center"/>
          </w:tcPr>
          <w:p w14:paraId="5D7F4D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10-18</w:t>
            </w:r>
          </w:p>
        </w:tc>
        <w:tc>
          <w:tcPr>
            <w:tcW w:w="1871" w:type="dxa"/>
            <w:vAlign w:val="center"/>
          </w:tcPr>
          <w:p w14:paraId="4DA265E7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R-05按月度可用时间统计说明</w:t>
            </w:r>
          </w:p>
        </w:tc>
      </w:tr>
      <w:tr w14:paraId="2A079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7C466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R-06</w:t>
            </w:r>
          </w:p>
        </w:tc>
        <w:tc>
          <w:tcPr>
            <w:tcW w:w="2494" w:type="dxa"/>
            <w:vAlign w:val="center"/>
          </w:tcPr>
          <w:p w14:paraId="5316AB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同一用户同一本书存在短时间内重复提交的风险。</w:t>
            </w:r>
          </w:p>
        </w:tc>
        <w:tc>
          <w:tcPr>
            <w:tcW w:w="567" w:type="dxa"/>
            <w:vAlign w:val="center"/>
          </w:tcPr>
          <w:p w14:paraId="661963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0B91A3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采纳。异常流程增加防重复提交校验与拦截机制（见SRS 3.2.1）。</w:t>
            </w:r>
          </w:p>
        </w:tc>
        <w:tc>
          <w:tcPr>
            <w:tcW w:w="794" w:type="dxa"/>
            <w:vAlign w:val="center"/>
          </w:tcPr>
          <w:p w14:paraId="60D65F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蒋福静</w:t>
            </w:r>
          </w:p>
        </w:tc>
        <w:tc>
          <w:tcPr>
            <w:tcW w:w="794" w:type="dxa"/>
            <w:vAlign w:val="center"/>
          </w:tcPr>
          <w:p w14:paraId="75274C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0FF815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2F3F5A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SRS 3.2.1异常流程防重复提交</w:t>
            </w:r>
          </w:p>
        </w:tc>
        <w:tc>
          <w:tcPr>
            <w:tcW w:w="1871" w:type="dxa"/>
            <w:vAlign w:val="center"/>
          </w:tcPr>
          <w:p w14:paraId="2A7DDF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10-17</w:t>
            </w:r>
          </w:p>
        </w:tc>
        <w:tc>
          <w:tcPr>
            <w:tcW w:w="1871" w:type="dxa"/>
            <w:vAlign w:val="center"/>
          </w:tcPr>
          <w:p w14:paraId="34CACE72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防重复提交校验与拦截机制描述</w:t>
            </w:r>
          </w:p>
        </w:tc>
      </w:tr>
      <w:tr w14:paraId="62DFB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E29E3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R-07</w:t>
            </w:r>
          </w:p>
        </w:tc>
        <w:tc>
          <w:tcPr>
            <w:tcW w:w="2494" w:type="dxa"/>
            <w:vAlign w:val="center"/>
          </w:tcPr>
          <w:p w14:paraId="03928D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图书不应全部视为可借，需区分流通状态。</w:t>
            </w:r>
          </w:p>
        </w:tc>
        <w:tc>
          <w:tcPr>
            <w:tcW w:w="567" w:type="dxa"/>
            <w:vAlign w:val="center"/>
          </w:tcPr>
          <w:p w14:paraId="5F11EE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0F76A5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采纳。需求池新增“在架可借、不外借”等状态，并作为借书前置条件。</w:t>
            </w:r>
          </w:p>
        </w:tc>
        <w:tc>
          <w:tcPr>
            <w:tcW w:w="794" w:type="dxa"/>
            <w:vAlign w:val="center"/>
          </w:tcPr>
          <w:p w14:paraId="63A64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7F5527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497BA0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090082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需求池图书流通状态字段</w:t>
            </w:r>
          </w:p>
        </w:tc>
        <w:tc>
          <w:tcPr>
            <w:tcW w:w="1871" w:type="dxa"/>
            <w:vAlign w:val="center"/>
          </w:tcPr>
          <w:p w14:paraId="3C445F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10-17</w:t>
            </w:r>
          </w:p>
        </w:tc>
        <w:tc>
          <w:tcPr>
            <w:tcW w:w="1871" w:type="dxa"/>
            <w:vAlign w:val="center"/>
          </w:tcPr>
          <w:p w14:paraId="528B57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需求池“在架可借、不外借”状态条目</w:t>
            </w:r>
          </w:p>
        </w:tc>
      </w:tr>
      <w:tr w14:paraId="6049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58B21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R-08</w:t>
            </w:r>
          </w:p>
        </w:tc>
        <w:tc>
          <w:tcPr>
            <w:tcW w:w="2494" w:type="dxa"/>
            <w:vAlign w:val="center"/>
          </w:tcPr>
          <w:p w14:paraId="68F953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图书检索需增加ISBN、索书号、主题词等专业字段。</w:t>
            </w:r>
          </w:p>
        </w:tc>
        <w:tc>
          <w:tcPr>
            <w:tcW w:w="567" w:type="dxa"/>
            <w:vAlign w:val="center"/>
          </w:tcPr>
          <w:p w14:paraId="0FAC92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948" w:type="dxa"/>
            <w:vAlign w:val="center"/>
          </w:tcPr>
          <w:p w14:paraId="3CE323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采纳。更新REQ-QUERY-03检索规则（见SRS 3.2.3）。</w:t>
            </w:r>
          </w:p>
        </w:tc>
        <w:tc>
          <w:tcPr>
            <w:tcW w:w="794" w:type="dxa"/>
            <w:vAlign w:val="center"/>
          </w:tcPr>
          <w:p w14:paraId="6732C9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17B4EB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590FFF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29A70004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REQ-QUERY-03检索规则</w:t>
            </w:r>
          </w:p>
        </w:tc>
        <w:tc>
          <w:tcPr>
            <w:tcW w:w="1871" w:type="dxa"/>
            <w:vAlign w:val="center"/>
          </w:tcPr>
          <w:p w14:paraId="41DAAE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10-17</w:t>
            </w:r>
          </w:p>
        </w:tc>
        <w:tc>
          <w:tcPr>
            <w:tcW w:w="1871" w:type="dxa"/>
            <w:vAlign w:val="center"/>
          </w:tcPr>
          <w:p w14:paraId="62ABDDD2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SRS 3.2.3检索字段修订内容</w:t>
            </w:r>
          </w:p>
        </w:tc>
      </w:tr>
      <w:tr w14:paraId="00A7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AA76B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R-09</w:t>
            </w:r>
          </w:p>
        </w:tc>
        <w:tc>
          <w:tcPr>
            <w:tcW w:w="2494" w:type="dxa"/>
            <w:vAlign w:val="center"/>
          </w:tcPr>
          <w:p w14:paraId="0654E9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读者信息需增加账号状态与邮箱，图书需增加书架位置。</w:t>
            </w:r>
          </w:p>
        </w:tc>
        <w:tc>
          <w:tcPr>
            <w:tcW w:w="567" w:type="dxa"/>
            <w:vAlign w:val="center"/>
          </w:tcPr>
          <w:p w14:paraId="4F700D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3AC542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采纳。同步更新REQ-USER-01与REQ-BOOK-02字段说明。</w:t>
            </w:r>
          </w:p>
        </w:tc>
        <w:tc>
          <w:tcPr>
            <w:tcW w:w="794" w:type="dxa"/>
            <w:vAlign w:val="center"/>
          </w:tcPr>
          <w:p w14:paraId="0597C9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蒋福静</w:t>
            </w:r>
          </w:p>
        </w:tc>
        <w:tc>
          <w:tcPr>
            <w:tcW w:w="794" w:type="dxa"/>
            <w:vAlign w:val="center"/>
          </w:tcPr>
          <w:p w14:paraId="6C9EC3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481674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  <w:tc>
          <w:tcPr>
            <w:tcW w:w="1871" w:type="dxa"/>
            <w:vAlign w:val="center"/>
          </w:tcPr>
          <w:p w14:paraId="1D914873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REQ-USER-01、REQ-BOOK-02字段说明</w:t>
            </w:r>
          </w:p>
        </w:tc>
        <w:tc>
          <w:tcPr>
            <w:tcW w:w="1871" w:type="dxa"/>
            <w:vAlign w:val="center"/>
          </w:tcPr>
          <w:p w14:paraId="164F4E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黎彦伶 / 10-17</w:t>
            </w:r>
          </w:p>
        </w:tc>
        <w:tc>
          <w:tcPr>
            <w:tcW w:w="1871" w:type="dxa"/>
            <w:vAlign w:val="center"/>
          </w:tcPr>
          <w:p w14:paraId="5C6124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需求池字段说明同步修订内容</w:t>
            </w:r>
          </w:p>
        </w:tc>
      </w:tr>
      <w:tr w14:paraId="1C6FC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73ED8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R-10</w:t>
            </w:r>
          </w:p>
        </w:tc>
        <w:tc>
          <w:tcPr>
            <w:tcW w:w="2494" w:type="dxa"/>
            <w:vAlign w:val="center"/>
          </w:tcPr>
          <w:p w14:paraId="3D479B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借书流程建议加入摄像头视觉识别自动录入。</w:t>
            </w:r>
          </w:p>
        </w:tc>
        <w:tc>
          <w:tcPr>
            <w:tcW w:w="567" w:type="dxa"/>
            <w:vAlign w:val="center"/>
          </w:tcPr>
          <w:p w14:paraId="0F131318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二期延后</w:t>
            </w:r>
            <w:bookmarkStart w:id="0" w:name="_GoBack"/>
            <w:bookmarkEnd w:id="0"/>
          </w:p>
        </w:tc>
        <w:tc>
          <w:tcPr>
            <w:tcW w:w="2948" w:type="dxa"/>
            <w:vAlign w:val="center"/>
          </w:tcPr>
          <w:p w14:paraId="60B4F5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本期不实现。6周周期不支持该复杂度，记录为二期优化，本期采用手动/扫码输入。</w:t>
            </w:r>
          </w:p>
        </w:tc>
        <w:tc>
          <w:tcPr>
            <w:tcW w:w="794" w:type="dxa"/>
            <w:vAlign w:val="center"/>
          </w:tcPr>
          <w:p w14:paraId="30F9AE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蒋福静</w:t>
            </w:r>
          </w:p>
        </w:tc>
        <w:tc>
          <w:tcPr>
            <w:tcW w:w="794" w:type="dxa"/>
            <w:vAlign w:val="center"/>
          </w:tcPr>
          <w:p w14:paraId="5A23C6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871" w:type="dxa"/>
            <w:vAlign w:val="center"/>
          </w:tcPr>
          <w:p w14:paraId="471892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已记录（未纳入本期基线）。</w:t>
            </w:r>
          </w:p>
        </w:tc>
        <w:tc>
          <w:tcPr>
            <w:tcW w:w="1871" w:type="dxa"/>
            <w:vAlign w:val="center"/>
          </w:tcPr>
          <w:p w14:paraId="2C35D0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需求池二期候选清单</w:t>
            </w:r>
          </w:p>
        </w:tc>
        <w:tc>
          <w:tcPr>
            <w:tcW w:w="1871" w:type="dxa"/>
            <w:vAlign w:val="center"/>
          </w:tcPr>
          <w:p w14:paraId="0FDB3C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 / 10-18</w:t>
            </w:r>
          </w:p>
        </w:tc>
        <w:tc>
          <w:tcPr>
            <w:tcW w:w="1871" w:type="dxa"/>
            <w:vAlign w:val="center"/>
          </w:tcPr>
          <w:p w14:paraId="34DDDE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二期需求登记记录（R-10）</w:t>
            </w:r>
          </w:p>
        </w:tc>
      </w:tr>
    </w:tbl>
    <w:p w14:paraId="0825AAA1"/>
    <w:p w14:paraId="34CF4587">
      <w:r>
        <w:rPr>
          <w:rFonts w:ascii="Times New Roman" w:hAnsi="Times New Roman" w:eastAsia="宋体"/>
          <w:b w:val="0"/>
          <w:color w:val="000000"/>
          <w:sz w:val="24"/>
        </w:rPr>
        <w:t>注：R-01~R-09的复核人均为QA黎彦伶，复核日期为2026-10-17至10-18；各问题的修改落点与关闭依据详见《需求评审记录》对应条目及需求池/分析报告V1.1修订内容。R-10为二期延后项，单独登记于二期需求候选清单，责任人蒋福静，复审时机为迭代3末或二期启动评审。</w:t>
      </w:r>
    </w:p>
    <w:p w14:paraId="14598483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附录B：名词解释</w:t>
      </w:r>
    </w:p>
    <w:p w14:paraId="29D45FB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SRS：需求规格说明书（Software Requirements Specification），描述系统功能需求和非功能需求的正式文档，是需求阶段的核心交付物。</w:t>
      </w:r>
    </w:p>
    <w:p w14:paraId="668E3FF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CMMI-REQM：能力成熟度模型集成（CMMI）中需求管理（Requirements Management）过程域，用于管理项目需求，保证需求与工作产品之间的一致性和可追溯性。</w:t>
      </w:r>
    </w:p>
    <w:p w14:paraId="4B8A4C2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CCB：配置控制委员会（Configuration Control Board），负责审批需求基线的建立与变更，是配置管理的关键角色。</w:t>
      </w:r>
    </w:p>
    <w:p w14:paraId="4AEEA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需求基线：经过正式评审并批准的、作为后续设计、编码、测试共同基准的需求版本，任何变更须经过变更控制流程。</w:t>
      </w:r>
    </w:p>
    <w:p w14:paraId="6FDF0BD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库行锁+应用层防重复提交：多终端并发借阅同一本图书时，数据库层对目标记录加行锁，保证同一时刻仅一个事务可更新；应用层同时增加防重复提交校验，拦截短时间内重复的借阅请求，共同防止并发超借与重复记录，保证数据一致性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F4726"/>
    <w:rsid w:val="28612C6C"/>
    <w:rsid w:val="4BFE0015"/>
    <w:rsid w:val="53AE5885"/>
    <w:rsid w:val="706C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6128</Words>
  <Characters>7077</Characters>
  <Lines>0</Lines>
  <Paragraphs>0</Paragraphs>
  <TotalTime>18</TotalTime>
  <ScaleCrop>false</ScaleCrop>
  <LinksUpToDate>false</LinksUpToDate>
  <CharactersWithSpaces>7157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WPS_1728883696</cp:lastModifiedBy>
  <dcterms:modified xsi:type="dcterms:W3CDTF">2026-10-28T04:49:38Z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eyJoZGlkIjoiNzM3ZWE2M2ZjNDUzYjk2M2QxYjM2NzZlZjRkMzJiMjIiLCJ1c2VySWQiOiIxNjQ0OTc0MDQyIn0=</vt:lpwstr>
  </property>
  <property fmtid="{D5CDD505-2E9C-101B-9397-08002B2CF9AE}" pid="3" name="KSOProductBuildVer">
    <vt:lpwstr>2052-12.1.0.28505</vt:lpwstr>
  </property>
  <property fmtid="{D5CDD505-2E9C-101B-9397-08002B2CF9AE}" pid="4" name="ICV">
    <vt:lpwstr>8F31CE98174D475084616E34E042C7E7_12</vt:lpwstr>
  </property>
</Properties>
</file>