
<file path=[Content_Types].xml><?xml version="1.0" encoding="utf-8"?>
<Types xmlns="http://schemas.openxmlformats.org/package/2006/content-types">
  <Default Extension="xml" ContentType="application/xml"/>
  <Default Extension="wmf" ContentType="image/x-wmf"/>
  <Default Extension="rels" ContentType="application/vnd.openxmlformats-package.relationships+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"1.0" encoding="UTF-8" standalone="yes"?>
<Relationships xmlns="http://schemas.openxmlformats.org/package/2006/relationships"><Relationship Id="rId5" Type="http://schemas.openxmlformats.org/officeDocument/2006/relationships/officeDocument" Target="word/document.xml"/><Relationship Id="rId1" Type="http://schemas.openxmlformats.org/package/2006/relationships/metadata/thumbnail" Target="docProps/thumbnail.wmf"/><Relationship Id="rId3" Type="http://schemas.openxmlformats.org/package/2006/relationships/metadata/core-properties" Target="docProps/core.xml"/><Relationship Id="rId2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0="urn:schemas-microsoft-com:office:word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body>
    <w:p w14:paraId="69094CE7">
      <w:pPr>
        <w:spacing w:before="120" w:after="360" w:line="276" w:lineRule="auto"/>
        <w:jc w:val="center"/>
        <w:rPr>
          <w:rFonts w:hint="eastAsia" w:ascii="Times New Roman" w:hAnsi="Times New Roman" w:eastAsia="黑体"/>
          <w:b/>
          <w:color w:val="000000"/>
          <w:sz w:val="44"/>
          <w:lang w:eastAsia="zh-CN"/>
        </w:rPr>
      </w:pPr>
      <w:r>
        <w:rPr>
          <w:rFonts w:hint="eastAsia" w:eastAsia="黑体"/>
          <w:b/>
          <w:color w:val="000000"/>
          <w:sz w:val="44"/>
          <w:lang w:eastAsia="zh-CN"/>
        </w:rPr>
        <w:t>《</w:t>
      </w:r>
      <w:r>
        <w:rPr>
          <w:rFonts w:hint="eastAsia" w:ascii="Times New Roman" w:hAnsi="Times New Roman" w:eastAsia="黑体"/>
          <w:b/>
          <w:color w:val="000000"/>
          <w:sz w:val="44"/>
          <w:lang w:eastAsia="zh-CN"/>
        </w:rPr>
        <w:t>需求规划说明书</w:t>
      </w:r>
      <w:r>
        <w:rPr>
          <w:rFonts w:hint="eastAsia" w:eastAsia="黑体"/>
          <w:b/>
          <w:color w:val="000000"/>
          <w:sz w:val="44"/>
          <w:lang w:eastAsia="zh-CN"/>
        </w:rPr>
        <w:t>》</w:t>
      </w:r>
    </w:p>
    <w:p w14:paraId="50207EEB">
      <w:pPr>
        <w:spacing w:line="360" w:lineRule="auto"/>
        <w:jc w:val="left"/>
      </w:pPr>
      <w:r>
        <w:rPr>
          <w:rFonts w:ascii="Times New Roman" w:hAnsi="Times New Roman" w:eastAsia="宋体"/>
          <w:b w:val="0"/>
          <w:color w:val="000000"/>
          <w:sz w:val="24"/>
        </w:rPr>
        <w:t>版本记录表</w:t>
      </w:r>
    </w:p>
    <w:tbl>
      <w:tblPr>
        <w:tblStyle w:val="34"/>
        <w:tblW w:w="0" w:type="auto"/>
        <w:tblInd w:w="0" w:type="dxa"/>
        <w:tblBorders>
          <w:top w:val="single" w:color="000000" w:sz="4" w:space="0"/>
          <w:left w:val="single" w:color="000000" w:sz="4" w:space="0"/>
          <w:bottom w:val="single" w:color="000000" w:sz="4" w:space="0"/>
          <w:right w:val="single" w:color="000000" w:sz="4" w:space="0"/>
          <w:insideH w:val="single" w:color="000000" w:sz="4" w:space="0"/>
          <w:insideV w:val="single" w:color="000000" w:sz="4" w:space="0"/>
        </w:tblBorders>
        <w:tblLayout w:type="fixed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1814"/>
        <w:gridCol w:w="1814"/>
        <w:gridCol w:w="1814"/>
        <w:gridCol w:w="1814"/>
        <w:gridCol w:w="1814"/>
      </w:tblGrid>
      <w:tr w14:paraId="66318982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blHeader/>
        </w:trPr>
        <w:tc>
          <w:tcPr>
            <w:tcW w:w="1247" w:type="dxa"/>
            <w:shd w:val="clear" w:color="auto" w:fill="D9D9D9"/>
            <w:vAlign w:val="center"/>
          </w:tcPr>
          <w:p w14:paraId="67F7709D">
            <w:pPr>
              <w:spacing w:before="40" w:after="40" w:line="240" w:lineRule="auto"/>
              <w:ind w:firstLine="0" w:firstLineChars="0"/>
              <w:jc w:val="center"/>
            </w:pPr>
            <w:r>
              <w:rPr>
                <w:rFonts w:ascii="Times New Roman" w:hAnsi="Times New Roman" w:eastAsia="宋体"/>
                <w:b/>
                <w:color w:val="000000"/>
                <w:sz w:val="21"/>
              </w:rPr>
              <w:t>版本号</w:t>
            </w:r>
          </w:p>
        </w:tc>
        <w:tc>
          <w:tcPr>
            <w:tcW w:w="1701" w:type="dxa"/>
            <w:shd w:val="clear" w:color="auto" w:fill="D9D9D9"/>
            <w:vAlign w:val="center"/>
          </w:tcPr>
          <w:p w14:paraId="5C4E8980">
            <w:pPr>
              <w:spacing w:before="40" w:after="40" w:line="240" w:lineRule="auto"/>
              <w:ind w:firstLine="0" w:firstLineChars="0"/>
              <w:jc w:val="center"/>
            </w:pPr>
            <w:r>
              <w:rPr>
                <w:rFonts w:ascii="Times New Roman" w:hAnsi="Times New Roman" w:eastAsia="宋体"/>
                <w:b/>
                <w:color w:val="000000"/>
                <w:sz w:val="21"/>
              </w:rPr>
              <w:t>日期</w:t>
            </w:r>
          </w:p>
        </w:tc>
        <w:tc>
          <w:tcPr>
            <w:tcW w:w="1247" w:type="dxa"/>
            <w:shd w:val="clear" w:color="auto" w:fill="D9D9D9"/>
            <w:vAlign w:val="center"/>
          </w:tcPr>
          <w:p w14:paraId="7D711A7C">
            <w:pPr>
              <w:spacing w:before="40" w:after="40" w:line="240" w:lineRule="auto"/>
              <w:ind w:firstLine="0" w:firstLineChars="0"/>
              <w:jc w:val="center"/>
            </w:pPr>
            <w:r>
              <w:rPr>
                <w:rFonts w:ascii="Times New Roman" w:hAnsi="Times New Roman" w:eastAsia="宋体"/>
                <w:b/>
                <w:color w:val="000000"/>
                <w:sz w:val="21"/>
              </w:rPr>
              <w:t>作者</w:t>
            </w:r>
          </w:p>
        </w:tc>
        <w:tc>
          <w:tcPr>
            <w:tcW w:w="1701" w:type="dxa"/>
            <w:shd w:val="clear" w:color="auto" w:fill="D9D9D9"/>
            <w:vAlign w:val="center"/>
          </w:tcPr>
          <w:p w14:paraId="2456C5C7">
            <w:pPr>
              <w:spacing w:before="40" w:after="40" w:line="240" w:lineRule="auto"/>
              <w:ind w:firstLine="0" w:firstLineChars="0"/>
              <w:jc w:val="center"/>
            </w:pPr>
            <w:r>
              <w:rPr>
                <w:rFonts w:ascii="Times New Roman" w:hAnsi="Times New Roman" w:eastAsia="宋体"/>
                <w:b/>
                <w:color w:val="000000"/>
                <w:sz w:val="21"/>
              </w:rPr>
              <w:t>状态</w:t>
            </w:r>
          </w:p>
        </w:tc>
        <w:tc>
          <w:tcPr>
            <w:tcW w:w="3175" w:type="dxa"/>
            <w:shd w:val="clear" w:color="auto" w:fill="D9D9D9"/>
            <w:vAlign w:val="center"/>
          </w:tcPr>
          <w:p w14:paraId="21623DE5">
            <w:pPr>
              <w:spacing w:before="40" w:after="40" w:line="240" w:lineRule="auto"/>
              <w:ind w:firstLine="0" w:firstLineChars="0"/>
              <w:jc w:val="center"/>
            </w:pPr>
            <w:r>
              <w:rPr>
                <w:rFonts w:ascii="Times New Roman" w:hAnsi="Times New Roman" w:eastAsia="宋体"/>
                <w:b/>
                <w:color w:val="000000"/>
                <w:sz w:val="21"/>
              </w:rPr>
              <w:t>基线</w:t>
            </w:r>
          </w:p>
        </w:tc>
      </w:tr>
      <w:tr w14:paraId="18279607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</w:trPr>
        <w:tc>
          <w:tcPr>
            <w:tcW w:w="1247" w:type="dxa"/>
            <w:vAlign w:val="center"/>
          </w:tcPr>
          <w:p w14:paraId="1234A37C">
            <w:pPr>
              <w:spacing w:before="40" w:after="40" w:line="240" w:lineRule="auto"/>
              <w:ind w:firstLine="0" w:firstLineChars="0"/>
              <w:jc w:val="center"/>
            </w:pPr>
            <w:r>
              <w:rPr>
                <w:rFonts w:ascii="Times New Roman" w:hAnsi="Times New Roman" w:eastAsia="宋体"/>
                <w:b w:val="0"/>
                <w:color w:val="000000"/>
                <w:sz w:val="21"/>
              </w:rPr>
              <w:t>V1.0</w:t>
            </w:r>
          </w:p>
        </w:tc>
        <w:tc>
          <w:tcPr>
            <w:tcW w:w="1701" w:type="dxa"/>
            <w:vAlign w:val="center"/>
          </w:tcPr>
          <w:p w14:paraId="343D35AB">
            <w:pPr>
              <w:spacing w:before="40" w:after="40" w:line="240" w:lineRule="auto"/>
              <w:ind w:firstLine="0" w:firstLineChars="0"/>
              <w:jc w:val="center"/>
              <w:rPr>
                <w:rFonts w:hint="eastAsia" w:eastAsia="宋体"/>
                <w:lang w:val="en-US" w:eastAsia="zh-CN"/>
              </w:rPr>
            </w:pPr>
            <w:r>
              <w:rPr>
                <w:rFonts w:ascii="Times New Roman" w:hAnsi="Times New Roman" w:eastAsia="宋体"/>
                <w:b w:val="0"/>
                <w:color w:val="000000"/>
                <w:sz w:val="21"/>
              </w:rPr>
              <w:t>2026-10-1</w:t>
            </w:r>
            <w:r>
              <w:rPr>
                <w:rFonts w:hint="eastAsia"/>
                <w:b w:val="0"/>
                <w:color w:val="000000"/>
                <w:sz w:val="21"/>
                <w:lang w:val="en-US" w:eastAsia="zh-CN"/>
              </w:rPr>
              <w:t>3</w:t>
            </w:r>
          </w:p>
        </w:tc>
        <w:tc>
          <w:tcPr>
            <w:tcW w:w="1247" w:type="dxa"/>
            <w:vAlign w:val="center"/>
          </w:tcPr>
          <w:p w14:paraId="42FB2932">
            <w:pPr>
              <w:spacing w:before="40" w:after="40" w:line="240" w:lineRule="auto"/>
              <w:ind w:firstLine="0" w:firstLineChars="0"/>
              <w:jc w:val="center"/>
            </w:pPr>
            <w:r>
              <w:rPr>
                <w:rFonts w:ascii="Times New Roman" w:hAnsi="Times New Roman" w:eastAsia="宋体"/>
                <w:b w:val="0"/>
                <w:color w:val="000000"/>
                <w:sz w:val="21"/>
              </w:rPr>
              <w:t>黎彦伶</w:t>
            </w:r>
          </w:p>
        </w:tc>
        <w:tc>
          <w:tcPr>
            <w:tcW w:w="1701" w:type="dxa"/>
            <w:vAlign w:val="center"/>
          </w:tcPr>
          <w:p w14:paraId="561A24BC">
            <w:pPr>
              <w:spacing w:before="40" w:after="40" w:line="240" w:lineRule="auto"/>
              <w:ind w:firstLine="0" w:firstLineChars="0"/>
              <w:jc w:val="center"/>
            </w:pPr>
            <w:r>
              <w:rPr>
                <w:rFonts w:ascii="Times New Roman" w:hAnsi="Times New Roman" w:eastAsia="宋体"/>
                <w:b w:val="0"/>
                <w:color w:val="000000"/>
                <w:sz w:val="21"/>
              </w:rPr>
              <w:t>已评审</w:t>
            </w:r>
          </w:p>
        </w:tc>
        <w:tc>
          <w:tcPr>
            <w:tcW w:w="3175" w:type="dxa"/>
            <w:vAlign w:val="center"/>
          </w:tcPr>
          <w:p w14:paraId="074F026F">
            <w:pPr>
              <w:spacing w:before="40" w:after="40" w:line="240" w:lineRule="auto"/>
              <w:ind w:firstLine="0" w:firstLineChars="0"/>
              <w:jc w:val="center"/>
            </w:pPr>
            <w:r>
              <w:rPr>
                <w:rFonts w:ascii="Times New Roman" w:hAnsi="Times New Roman" w:eastAsia="宋体"/>
                <w:b w:val="0"/>
                <w:color w:val="000000"/>
                <w:sz w:val="21"/>
              </w:rPr>
              <w:t>需求基线 V1.0</w:t>
            </w:r>
          </w:p>
        </w:tc>
      </w:tr>
      <w:tr w14:paraId="13A24291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</w:trPr>
        <w:tc>
          <w:tcPr>
            <w:tcW w:w="1247" w:type="dxa"/>
            <w:vAlign w:val="center"/>
          </w:tcPr>
          <w:p w14:paraId="60770AC4">
            <w:pPr>
              <w:spacing w:before="40" w:after="40" w:line="240" w:lineRule="auto"/>
              <w:ind w:firstLine="0" w:firstLineChars="0"/>
              <w:jc w:val="center"/>
            </w:pPr>
            <w:r>
              <w:rPr>
                <w:rFonts w:ascii="Times New Roman" w:hAnsi="Times New Roman" w:eastAsia="宋体"/>
                <w:b w:val="0"/>
                <w:color w:val="000000"/>
                <w:sz w:val="21"/>
              </w:rPr>
              <w:t>V1.1</w:t>
            </w:r>
          </w:p>
        </w:tc>
        <w:tc>
          <w:tcPr>
            <w:tcW w:w="1701" w:type="dxa"/>
            <w:vAlign w:val="center"/>
          </w:tcPr>
          <w:p w14:paraId="2D72120C">
            <w:pPr>
              <w:spacing w:before="40" w:after="40" w:line="240" w:lineRule="auto"/>
              <w:ind w:firstLine="0" w:firstLineChars="0"/>
              <w:jc w:val="center"/>
            </w:pPr>
            <w:r>
              <w:rPr>
                <w:rFonts w:ascii="Times New Roman" w:hAnsi="Times New Roman" w:eastAsia="宋体"/>
                <w:b w:val="0"/>
                <w:color w:val="000000"/>
                <w:sz w:val="21"/>
              </w:rPr>
              <w:t>2026-10-23</w:t>
            </w:r>
          </w:p>
        </w:tc>
        <w:tc>
          <w:tcPr>
            <w:tcW w:w="1247" w:type="dxa"/>
            <w:vAlign w:val="center"/>
          </w:tcPr>
          <w:p w14:paraId="62A8F755">
            <w:pPr>
              <w:spacing w:before="40" w:after="40" w:line="240" w:lineRule="auto"/>
              <w:ind w:firstLine="0" w:firstLineChars="0"/>
              <w:jc w:val="center"/>
            </w:pPr>
            <w:r>
              <w:rPr>
                <w:rFonts w:ascii="Times New Roman" w:hAnsi="Times New Roman" w:eastAsia="宋体"/>
                <w:b w:val="0"/>
                <w:color w:val="000000"/>
                <w:sz w:val="21"/>
              </w:rPr>
              <w:t>黎彦伶</w:t>
            </w:r>
          </w:p>
        </w:tc>
        <w:tc>
          <w:tcPr>
            <w:tcW w:w="1701" w:type="dxa"/>
            <w:vAlign w:val="center"/>
          </w:tcPr>
          <w:p w14:paraId="5E6F40E1">
            <w:pPr>
              <w:spacing w:before="40" w:after="40" w:line="240" w:lineRule="auto"/>
              <w:ind w:firstLine="0" w:firstLineChars="0"/>
              <w:jc w:val="center"/>
            </w:pPr>
            <w:r>
              <w:rPr>
                <w:rFonts w:ascii="Times New Roman" w:hAnsi="Times New Roman" w:eastAsia="宋体"/>
                <w:b w:val="0"/>
                <w:color w:val="000000"/>
                <w:sz w:val="21"/>
              </w:rPr>
              <w:t>已评审并基线</w:t>
            </w:r>
          </w:p>
        </w:tc>
        <w:tc>
          <w:tcPr>
            <w:tcW w:w="3175" w:type="dxa"/>
            <w:vAlign w:val="center"/>
          </w:tcPr>
          <w:p w14:paraId="1C70B1BE">
            <w:pPr>
              <w:spacing w:before="40" w:after="40" w:line="240" w:lineRule="auto"/>
              <w:ind w:firstLine="0" w:firstLineChars="0"/>
              <w:jc w:val="center"/>
            </w:pPr>
            <w:r>
              <w:rPr>
                <w:rFonts w:ascii="Times New Roman" w:hAnsi="Times New Roman" w:eastAsia="宋体"/>
                <w:b w:val="0"/>
                <w:color w:val="000000"/>
                <w:sz w:val="21"/>
              </w:rPr>
              <w:t>需求基线 V1.1</w:t>
            </w:r>
          </w:p>
        </w:tc>
      </w:tr>
    </w:tbl>
    <w:p w14:paraId="75293C3E">
      <w:pPr>
        <w:pStyle w:val="3"/>
        <w:rPr>
          <w:rFonts w:ascii="Times New Roman" w:hAnsi="Times New Roman" w:eastAsia="宋体" w:cstheme="minorBidi"/>
          <w:b w:val="0"/>
          <w:bCs w:val="0"/>
          <w:color w:val="000000"/>
          <w:sz w:val="24"/>
          <w:szCs w:val="22"/>
          <w:lang w:val="en-US" w:eastAsia="en-US" w:bidi="ar-SA"/>
        </w:rPr>
      </w:pPr>
      <w:bookmarkStart w:id="0" w:name="_Toc1055"/>
      <w:bookmarkStart w:id="1" w:name="_Toc8956"/>
      <w:bookmarkStart w:id="2" w:name="_Toc31008"/>
      <w:r>
        <w:rPr>
          <w:rFonts w:ascii="Times New Roman" w:hAnsi="Times New Roman" w:eastAsia="宋体" w:cstheme="minorBidi"/>
          <w:b w:val="0"/>
          <w:bCs w:val="0"/>
          <w:color w:val="000000"/>
          <w:sz w:val="24"/>
          <w:szCs w:val="22"/>
          <w:lang w:val="en-US" w:eastAsia="en-US" w:bidi="ar-SA"/>
        </w:rPr>
        <w:t>基线声明:本文档V1.0 对应需求基线V1.0;经变更请求CR-001､CCB-001 审批 后升版至V1.1,与需求池V1.1､需求分析报告V1.1 保持基线版本对齐;软件运行版 本与需求基线映射关系:V0.5￫基线V1.0;V0.8/V1.0￫基线V1.1｡</w:t>
      </w:r>
      <w:bookmarkEnd w:id="0"/>
      <w:bookmarkEnd w:id="1"/>
      <w:bookmarkEnd w:id="2"/>
    </w:p>
    <w:p w14:paraId="104B5263">
      <w:pPr>
        <w:rPr>
          <w:lang w:val="en-US" w:eastAsia="en-US"/>
        </w:rPr>
      </w:pPr>
    </w:p>
    <w:p w14:paraId="256D555B">
      <w:pPr>
        <w:rPr>
          <w:lang w:val="en-US" w:eastAsia="en-US"/>
        </w:rPr>
      </w:pPr>
    </w:p>
    <w:p w14:paraId="54F1AC12">
      <w:pPr>
        <w:rPr>
          <w:lang w:val="en-US" w:eastAsia="en-US"/>
        </w:rPr>
      </w:pPr>
    </w:p>
    <w:p w14:paraId="7C7FF06B">
      <w:pPr>
        <w:rPr>
          <w:lang w:val="en-US" w:eastAsia="en-US"/>
        </w:rPr>
      </w:pPr>
    </w:p>
    <w:p w14:paraId="4783B484">
      <w:pPr>
        <w:rPr>
          <w:lang w:val="en-US" w:eastAsia="en-US"/>
        </w:rPr>
      </w:pPr>
    </w:p>
    <w:p w14:paraId="2BDA5927">
      <w:pPr>
        <w:rPr>
          <w:lang w:val="en-US" w:eastAsia="en-US"/>
        </w:rPr>
      </w:pPr>
    </w:p>
    <w:p w14:paraId="46D4F8CC">
      <w:pPr>
        <w:rPr>
          <w:lang w:val="en-US" w:eastAsia="en-US"/>
        </w:rPr>
      </w:pPr>
    </w:p>
    <w:p w14:paraId="3E2D1D4B">
      <w:pPr>
        <w:rPr>
          <w:lang w:val="en-US" w:eastAsia="en-US"/>
        </w:rPr>
      </w:pPr>
    </w:p>
    <w:p w14:paraId="761F4B65">
      <w:pPr>
        <w:rPr>
          <w:lang w:val="en-US" w:eastAsia="en-US"/>
        </w:rPr>
      </w:pPr>
    </w:p>
    <w:p w14:paraId="7B7FA435">
      <w:pPr>
        <w:rPr>
          <w:lang w:val="en-US" w:eastAsia="en-US"/>
        </w:rPr>
      </w:pPr>
    </w:p>
    <w:p w14:paraId="3CC7641C">
      <w:pPr>
        <w:rPr>
          <w:lang w:val="en-US" w:eastAsia="en-US"/>
        </w:rPr>
      </w:pPr>
    </w:p>
    <w:p w14:paraId="60AB328B">
      <w:pPr>
        <w:rPr>
          <w:lang w:val="en-US" w:eastAsia="en-US"/>
        </w:rPr>
      </w:pPr>
    </w:p>
    <w:p w14:paraId="6AC6E209">
      <w:pPr>
        <w:rPr>
          <w:lang w:val="en-US" w:eastAsia="en-US"/>
        </w:rPr>
      </w:pPr>
    </w:p>
    <w:p w14:paraId="5B421DBC">
      <w:pPr>
        <w:rPr>
          <w:lang w:val="en-US" w:eastAsia="en-US"/>
        </w:rPr>
      </w:pPr>
    </w:p>
    <w:p w14:paraId="7D9A9FDB">
      <w:pPr>
        <w:rPr>
          <w:lang w:val="en-US" w:eastAsia="en-US"/>
        </w:rPr>
      </w:pPr>
    </w:p>
    <w:p w14:paraId="36B1EFA4">
      <w:pPr>
        <w:rPr>
          <w:lang w:val="en-US" w:eastAsia="en-US"/>
        </w:rPr>
      </w:pPr>
    </w:p>
    <w:p w14:paraId="7CF4E939">
      <w:pPr>
        <w:rPr>
          <w:lang w:val="en-US" w:eastAsia="en-US"/>
        </w:rPr>
      </w:pPr>
    </w:p>
    <w:p w14:paraId="7C4EBA63">
      <w:pPr>
        <w:rPr>
          <w:lang w:val="en-US" w:eastAsia="en-US"/>
        </w:rPr>
      </w:pPr>
    </w:p>
    <w:p w14:paraId="0BAEF359">
      <w:pPr>
        <w:rPr>
          <w:lang w:val="en-US" w:eastAsia="en-US"/>
        </w:rPr>
      </w:pPr>
    </w:p>
    <w:p w14:paraId="14B66780">
      <w:pPr>
        <w:rPr>
          <w:lang w:val="en-US" w:eastAsia="en-US"/>
        </w:rPr>
      </w:pPr>
    </w:p>
    <w:p w14:paraId="26F6BF5E">
      <w:pPr>
        <w:rPr>
          <w:lang w:val="en-US" w:eastAsia="en-US"/>
        </w:rPr>
      </w:pPr>
    </w:p>
    <w:p w14:paraId="7A945BAA">
      <w:pPr>
        <w:rPr>
          <w:lang w:val="en-US" w:eastAsia="en-US"/>
        </w:rPr>
      </w:pPr>
    </w:p>
    <w:p w14:paraId="372EDF67">
      <w:pPr>
        <w:rPr>
          <w:lang w:val="en-US" w:eastAsia="en-US"/>
        </w:rPr>
      </w:pPr>
    </w:p>
    <w:p w14:paraId="09DDEB3D">
      <w:pPr>
        <w:rPr>
          <w:lang w:val="en-US" w:eastAsia="en-US"/>
        </w:rPr>
      </w:pPr>
    </w:p>
    <w:p w14:paraId="75758E30">
      <w:pPr>
        <w:rPr>
          <w:lang w:val="en-US" w:eastAsia="en-US"/>
        </w:rPr>
      </w:pPr>
    </w:p>
    <w:p w14:paraId="50058DC0">
      <w:pPr>
        <w:rPr>
          <w:lang w:val="en-US" w:eastAsia="en-US"/>
        </w:rPr>
      </w:pPr>
    </w:p>
    <w:p w14:paraId="220DCF80">
      <w:pPr>
        <w:rPr>
          <w:lang w:val="en-US" w:eastAsia="en-US"/>
        </w:rPr>
      </w:pPr>
    </w:p>
    <w:p w14:paraId="16E8981E">
      <w:pPr>
        <w:rPr>
          <w:lang w:val="en-US" w:eastAsia="en-US"/>
        </w:rPr>
      </w:pPr>
    </w:p>
    <w:p w14:paraId="7294D2E3">
      <w:pPr>
        <w:rPr>
          <w:lang w:val="en-US" w:eastAsia="en-US"/>
        </w:rPr>
      </w:pPr>
    </w:p>
    <w:p w14:paraId="716B52FB">
      <w:pPr>
        <w:rPr>
          <w:lang w:val="en-US" w:eastAsia="en-US"/>
        </w:rPr>
      </w:pPr>
    </w:p>
    <w:p w14:paraId="11B20CEA">
      <w:pPr>
        <w:spacing w:before="0" w:beforeLines="0" w:after="0" w:afterLines="0" w:line="240" w:lineRule="auto"/>
        <w:ind w:left="0" w:leftChars="0" w:right="0" w:rightChars="0" w:firstLine="0" w:firstLineChars="0"/>
        <w:jc w:val="center"/>
        <w:rPr>
          <w:rFonts w:ascii="宋体" w:hAnsi="宋体" w:eastAsia="宋体" w:cstheme="minorBidi"/>
          <w:color w:val="000000"/>
          <w:sz w:val="21"/>
          <w:szCs w:val="22"/>
          <w:lang w:val="en-US" w:eastAsia="en-US" w:bidi="ar-SA"/>
        </w:rPr>
        <w:sectPr>
          <w:headerReference r:id="rId5" w:type="default"/>
          <w:footerReference r:id="rId6" w:type="default"/>
          <w:pgSz w:w="11906" w:h="16838"/>
          <w:pgMar w:top="1417" w:right="1417" w:bottom="1417" w:left="1417" w:header="720" w:footer="720" w:gutter="0"/>
          <w:pgNumType w:start="1"/>
          <w:cols w:space="720" w:num="1"/>
          <w:docGrid w:linePitch="360" w:charSpace="0"/>
        </w:sectPr>
      </w:pPr>
    </w:p>
    <w:sdt>
      <w:sdtPr>
        <w:rPr>
          <w:rFonts w:ascii="宋体" w:hAnsi="宋体" w:eastAsia="宋体" w:cstheme="minorBidi"/>
          <w:color w:val="000000"/>
          <w:sz w:val="21"/>
          <w:szCs w:val="22"/>
          <w:lang w:val="en-US" w:eastAsia="en-US" w:bidi="ar-SA"/>
        </w:rPr>
        <w:id w:val="147461634"/>
        <w15:color w:val="DBDBDB"/>
        <w:docPartObj>
          <w:docPartGallery w:val="Table of Contents"/>
          <w:docPartUnique/>
        </w:docPartObj>
      </w:sdtPr>
      <w:sdtEndPr>
        <w:rPr>
          <w:rFonts w:ascii="Times New Roman" w:hAnsi="Times New Roman" w:eastAsia="宋体" w:cstheme="minorBidi"/>
          <w:color w:val="000000"/>
          <w:sz w:val="24"/>
          <w:szCs w:val="22"/>
          <w:lang w:val="en-US" w:eastAsia="en-US" w:bidi="ar-SA"/>
        </w:rPr>
      </w:sdtEndPr>
      <w:sdtContent>
        <w:p w14:paraId="6154AA64">
          <w:pPr>
            <w:spacing w:before="0" w:beforeLines="0" w:after="0" w:afterLines="0" w:line="240" w:lineRule="auto"/>
            <w:ind w:left="0" w:leftChars="0" w:right="0" w:rightChars="0" w:firstLine="0" w:firstLineChars="0"/>
            <w:jc w:val="center"/>
          </w:pPr>
          <w:bookmarkStart w:id="38" w:name="_GoBack"/>
          <w:r>
            <w:rPr>
              <w:rFonts w:ascii="宋体" w:hAnsi="宋体" w:eastAsia="宋体"/>
              <w:sz w:val="21"/>
            </w:rPr>
            <w:t>目录</w:t>
          </w:r>
        </w:p>
        <w:bookmarkEnd w:id="38"/>
        <w:p w14:paraId="5176AFEA">
          <w:pPr>
            <w:pStyle w:val="26"/>
            <w:tabs>
              <w:tab w:val="right" w:leader="dot" w:pos="9072"/>
            </w:tabs>
          </w:pPr>
          <w:r>
            <w:rPr>
              <w:lang w:val="en-US" w:eastAsia="en-US"/>
            </w:rPr>
            <w:fldChar w:fldCharType="begin"/>
          </w:r>
          <w:r>
            <w:rPr>
              <w:lang w:val="en-US" w:eastAsia="en-US"/>
            </w:rPr>
            <w:instrText xml:space="preserve">TOC \o "1-2" \h \u </w:instrText>
          </w:r>
          <w:r>
            <w:rPr>
              <w:lang w:val="en-US" w:eastAsia="en-US"/>
            </w:rPr>
            <w:fldChar w:fldCharType="separate"/>
          </w:r>
        </w:p>
        <w:p w14:paraId="5B0F8229">
          <w:pPr>
            <w:pStyle w:val="26"/>
            <w:tabs>
              <w:tab w:val="right" w:leader="dot" w:pos="9072"/>
            </w:tabs>
          </w:pPr>
          <w:r>
            <w:rPr>
              <w:lang w:val="en-US" w:eastAsia="en-US"/>
            </w:rPr>
            <w:fldChar w:fldCharType="begin"/>
          </w:r>
          <w:r>
            <w:rPr>
              <w:lang w:val="en-US" w:eastAsia="en-US"/>
            </w:rPr>
            <w:instrText xml:space="preserve"> HYPERLINK \l _Toc2865 </w:instrText>
          </w:r>
          <w:r>
            <w:rPr>
              <w:lang w:val="en-US" w:eastAsia="en-US"/>
            </w:rPr>
            <w:fldChar w:fldCharType="separate"/>
          </w:r>
          <w:r>
            <w:t>一、文档目的与规划依据</w:t>
          </w:r>
          <w:r>
            <w:tab/>
          </w:r>
          <w:r>
            <w:fldChar w:fldCharType="begin"/>
          </w:r>
          <w:r>
            <w:instrText xml:space="preserve"> PAGEREF _Toc2865 \h </w:instrText>
          </w:r>
          <w:r>
            <w:fldChar w:fldCharType="separate"/>
          </w:r>
          <w:r>
            <w:t>1</w:t>
          </w:r>
          <w:r>
            <w:fldChar w:fldCharType="end"/>
          </w:r>
          <w:r>
            <w:rPr>
              <w:lang w:val="en-US" w:eastAsia="en-US"/>
            </w:rPr>
            <w:fldChar w:fldCharType="end"/>
          </w:r>
        </w:p>
        <w:p w14:paraId="6D6BE754">
          <w:pPr>
            <w:pStyle w:val="29"/>
            <w:tabs>
              <w:tab w:val="right" w:leader="dot" w:pos="9072"/>
            </w:tabs>
          </w:pPr>
          <w:r>
            <w:rPr>
              <w:lang w:val="en-US" w:eastAsia="en-US"/>
            </w:rPr>
            <w:fldChar w:fldCharType="begin"/>
          </w:r>
          <w:r>
            <w:rPr>
              <w:lang w:val="en-US" w:eastAsia="en-US"/>
            </w:rPr>
            <w:instrText xml:space="preserve"> HYPERLINK \l _Toc29613 </w:instrText>
          </w:r>
          <w:r>
            <w:rPr>
              <w:lang w:val="en-US" w:eastAsia="en-US"/>
            </w:rPr>
            <w:fldChar w:fldCharType="separate"/>
          </w:r>
          <w:r>
            <w:rPr>
              <w:rFonts w:ascii="Times New Roman" w:hAnsi="Times New Roman" w:eastAsia="黑体"/>
            </w:rPr>
            <w:t>1.1 文档目的</w:t>
          </w:r>
          <w:r>
            <w:tab/>
          </w:r>
          <w:r>
            <w:fldChar w:fldCharType="begin"/>
          </w:r>
          <w:r>
            <w:instrText xml:space="preserve"> PAGEREF _Toc29613 \h </w:instrText>
          </w:r>
          <w:r>
            <w:fldChar w:fldCharType="separate"/>
          </w:r>
          <w:r>
            <w:t>1</w:t>
          </w:r>
          <w:r>
            <w:fldChar w:fldCharType="end"/>
          </w:r>
          <w:r>
            <w:rPr>
              <w:lang w:val="en-US" w:eastAsia="en-US"/>
            </w:rPr>
            <w:fldChar w:fldCharType="end"/>
          </w:r>
        </w:p>
        <w:p w14:paraId="7E022C0C">
          <w:pPr>
            <w:pStyle w:val="29"/>
            <w:tabs>
              <w:tab w:val="right" w:leader="dot" w:pos="9072"/>
            </w:tabs>
          </w:pPr>
          <w:r>
            <w:rPr>
              <w:lang w:val="en-US" w:eastAsia="en-US"/>
            </w:rPr>
            <w:fldChar w:fldCharType="begin"/>
          </w:r>
          <w:r>
            <w:rPr>
              <w:lang w:val="en-US" w:eastAsia="en-US"/>
            </w:rPr>
            <w:instrText xml:space="preserve"> HYPERLINK \l _Toc8352 </w:instrText>
          </w:r>
          <w:r>
            <w:rPr>
              <w:lang w:val="en-US" w:eastAsia="en-US"/>
            </w:rPr>
            <w:fldChar w:fldCharType="separate"/>
          </w:r>
          <w:r>
            <w:rPr>
              <w:rFonts w:ascii="Times New Roman" w:hAnsi="Times New Roman" w:eastAsia="黑体"/>
            </w:rPr>
            <w:t>1.2 规划依据</w:t>
          </w:r>
          <w:r>
            <w:tab/>
          </w:r>
          <w:r>
            <w:fldChar w:fldCharType="begin"/>
          </w:r>
          <w:r>
            <w:instrText xml:space="preserve"> PAGEREF _Toc8352 \h </w:instrText>
          </w:r>
          <w:r>
            <w:fldChar w:fldCharType="separate"/>
          </w:r>
          <w:r>
            <w:t>1</w:t>
          </w:r>
          <w:r>
            <w:fldChar w:fldCharType="end"/>
          </w:r>
          <w:r>
            <w:rPr>
              <w:lang w:val="en-US" w:eastAsia="en-US"/>
            </w:rPr>
            <w:fldChar w:fldCharType="end"/>
          </w:r>
        </w:p>
        <w:p w14:paraId="47C8E51D">
          <w:pPr>
            <w:pStyle w:val="26"/>
            <w:tabs>
              <w:tab w:val="right" w:leader="dot" w:pos="9072"/>
            </w:tabs>
          </w:pPr>
          <w:r>
            <w:rPr>
              <w:lang w:val="en-US" w:eastAsia="en-US"/>
            </w:rPr>
            <w:fldChar w:fldCharType="begin"/>
          </w:r>
          <w:r>
            <w:rPr>
              <w:lang w:val="en-US" w:eastAsia="en-US"/>
            </w:rPr>
            <w:instrText xml:space="preserve"> HYPERLINK \l _Toc24387 </w:instrText>
          </w:r>
          <w:r>
            <w:rPr>
              <w:lang w:val="en-US" w:eastAsia="en-US"/>
            </w:rPr>
            <w:fldChar w:fldCharType="separate"/>
          </w:r>
          <w:r>
            <w:rPr>
              <w:rFonts w:ascii="Times New Roman" w:hAnsi="Times New Roman" w:eastAsia="黑体"/>
            </w:rPr>
            <w:t>二、项目总体目标与范围</w:t>
          </w:r>
          <w:r>
            <w:tab/>
          </w:r>
          <w:r>
            <w:fldChar w:fldCharType="begin"/>
          </w:r>
          <w:r>
            <w:instrText xml:space="preserve"> PAGEREF _Toc24387 \h </w:instrText>
          </w:r>
          <w:r>
            <w:fldChar w:fldCharType="separate"/>
          </w:r>
          <w:r>
            <w:t>1</w:t>
          </w:r>
          <w:r>
            <w:fldChar w:fldCharType="end"/>
          </w:r>
          <w:r>
            <w:rPr>
              <w:lang w:val="en-US" w:eastAsia="en-US"/>
            </w:rPr>
            <w:fldChar w:fldCharType="end"/>
          </w:r>
        </w:p>
        <w:p w14:paraId="21977866">
          <w:pPr>
            <w:pStyle w:val="29"/>
            <w:tabs>
              <w:tab w:val="right" w:leader="dot" w:pos="9072"/>
            </w:tabs>
          </w:pPr>
          <w:r>
            <w:rPr>
              <w:lang w:val="en-US" w:eastAsia="en-US"/>
            </w:rPr>
            <w:fldChar w:fldCharType="begin"/>
          </w:r>
          <w:r>
            <w:rPr>
              <w:lang w:val="en-US" w:eastAsia="en-US"/>
            </w:rPr>
            <w:instrText xml:space="preserve"> HYPERLINK \l _Toc10453 </w:instrText>
          </w:r>
          <w:r>
            <w:rPr>
              <w:lang w:val="en-US" w:eastAsia="en-US"/>
            </w:rPr>
            <w:fldChar w:fldCharType="separate"/>
          </w:r>
          <w:r>
            <w:rPr>
              <w:rFonts w:ascii="Times New Roman" w:hAnsi="Times New Roman" w:eastAsia="黑体"/>
            </w:rPr>
            <w:t>2.1 项目总体目标</w:t>
          </w:r>
          <w:r>
            <w:tab/>
          </w:r>
          <w:r>
            <w:fldChar w:fldCharType="begin"/>
          </w:r>
          <w:r>
            <w:instrText xml:space="preserve"> PAGEREF _Toc10453 \h </w:instrText>
          </w:r>
          <w:r>
            <w:fldChar w:fldCharType="separate"/>
          </w:r>
          <w:r>
            <w:t>1</w:t>
          </w:r>
          <w:r>
            <w:fldChar w:fldCharType="end"/>
          </w:r>
          <w:r>
            <w:rPr>
              <w:lang w:val="en-US" w:eastAsia="en-US"/>
            </w:rPr>
            <w:fldChar w:fldCharType="end"/>
          </w:r>
        </w:p>
        <w:p w14:paraId="316F76F8">
          <w:pPr>
            <w:pStyle w:val="29"/>
            <w:tabs>
              <w:tab w:val="right" w:leader="dot" w:pos="9072"/>
            </w:tabs>
          </w:pPr>
          <w:r>
            <w:rPr>
              <w:lang w:val="en-US" w:eastAsia="en-US"/>
            </w:rPr>
            <w:fldChar w:fldCharType="begin"/>
          </w:r>
          <w:r>
            <w:rPr>
              <w:lang w:val="en-US" w:eastAsia="en-US"/>
            </w:rPr>
            <w:instrText xml:space="preserve"> HYPERLINK \l _Toc31201 </w:instrText>
          </w:r>
          <w:r>
            <w:rPr>
              <w:lang w:val="en-US" w:eastAsia="en-US"/>
            </w:rPr>
            <w:fldChar w:fldCharType="separate"/>
          </w:r>
          <w:r>
            <w:rPr>
              <w:rFonts w:ascii="Times New Roman" w:hAnsi="Times New Roman" w:eastAsia="黑体"/>
            </w:rPr>
            <w:t>2.2 系统范围</w:t>
          </w:r>
          <w:r>
            <w:tab/>
          </w:r>
          <w:r>
            <w:fldChar w:fldCharType="begin"/>
          </w:r>
          <w:r>
            <w:instrText xml:space="preserve"> PAGEREF _Toc31201 \h </w:instrText>
          </w:r>
          <w:r>
            <w:fldChar w:fldCharType="separate"/>
          </w:r>
          <w:r>
            <w:t>2</w:t>
          </w:r>
          <w:r>
            <w:fldChar w:fldCharType="end"/>
          </w:r>
          <w:r>
            <w:rPr>
              <w:lang w:val="en-US" w:eastAsia="en-US"/>
            </w:rPr>
            <w:fldChar w:fldCharType="end"/>
          </w:r>
        </w:p>
        <w:p w14:paraId="6BDBD617">
          <w:pPr>
            <w:pStyle w:val="26"/>
            <w:tabs>
              <w:tab w:val="right" w:leader="dot" w:pos="9072"/>
            </w:tabs>
          </w:pPr>
          <w:r>
            <w:rPr>
              <w:lang w:val="en-US" w:eastAsia="en-US"/>
            </w:rPr>
            <w:fldChar w:fldCharType="begin"/>
          </w:r>
          <w:r>
            <w:rPr>
              <w:lang w:val="en-US" w:eastAsia="en-US"/>
            </w:rPr>
            <w:instrText xml:space="preserve"> HYPERLINK \l _Toc740 </w:instrText>
          </w:r>
          <w:r>
            <w:rPr>
              <w:lang w:val="en-US" w:eastAsia="en-US"/>
            </w:rPr>
            <w:fldChar w:fldCharType="separate"/>
          </w:r>
          <w:r>
            <w:rPr>
              <w:rFonts w:ascii="Times New Roman" w:hAnsi="Times New Roman" w:eastAsia="黑体"/>
            </w:rPr>
            <w:t>三、需求优先级及排序规则</w:t>
          </w:r>
          <w:r>
            <w:tab/>
          </w:r>
          <w:r>
            <w:fldChar w:fldCharType="begin"/>
          </w:r>
          <w:r>
            <w:instrText xml:space="preserve"> PAGEREF _Toc740 \h </w:instrText>
          </w:r>
          <w:r>
            <w:fldChar w:fldCharType="separate"/>
          </w:r>
          <w:r>
            <w:t>2</w:t>
          </w:r>
          <w:r>
            <w:fldChar w:fldCharType="end"/>
          </w:r>
          <w:r>
            <w:rPr>
              <w:lang w:val="en-US" w:eastAsia="en-US"/>
            </w:rPr>
            <w:fldChar w:fldCharType="end"/>
          </w:r>
        </w:p>
        <w:p w14:paraId="33E0A945">
          <w:pPr>
            <w:pStyle w:val="29"/>
            <w:tabs>
              <w:tab w:val="right" w:leader="dot" w:pos="9072"/>
            </w:tabs>
          </w:pPr>
          <w:r>
            <w:rPr>
              <w:lang w:val="en-US" w:eastAsia="en-US"/>
            </w:rPr>
            <w:fldChar w:fldCharType="begin"/>
          </w:r>
          <w:r>
            <w:rPr>
              <w:lang w:val="en-US" w:eastAsia="en-US"/>
            </w:rPr>
            <w:instrText xml:space="preserve"> HYPERLINK \l _Toc8981 </w:instrText>
          </w:r>
          <w:r>
            <w:rPr>
              <w:lang w:val="en-US" w:eastAsia="en-US"/>
            </w:rPr>
            <w:fldChar w:fldCharType="separate"/>
          </w:r>
          <w:r>
            <w:rPr>
              <w:rFonts w:ascii="Times New Roman" w:hAnsi="Times New Roman" w:eastAsia="黑体"/>
            </w:rPr>
            <w:t>3.1 排序规则</w:t>
          </w:r>
          <w:r>
            <w:tab/>
          </w:r>
          <w:r>
            <w:fldChar w:fldCharType="begin"/>
          </w:r>
          <w:r>
            <w:instrText xml:space="preserve"> PAGEREF _Toc8981 \h </w:instrText>
          </w:r>
          <w:r>
            <w:fldChar w:fldCharType="separate"/>
          </w:r>
          <w:r>
            <w:t>2</w:t>
          </w:r>
          <w:r>
            <w:fldChar w:fldCharType="end"/>
          </w:r>
          <w:r>
            <w:rPr>
              <w:lang w:val="en-US" w:eastAsia="en-US"/>
            </w:rPr>
            <w:fldChar w:fldCharType="end"/>
          </w:r>
        </w:p>
        <w:p w14:paraId="7BF02EB1">
          <w:pPr>
            <w:pStyle w:val="29"/>
            <w:tabs>
              <w:tab w:val="right" w:leader="dot" w:pos="9072"/>
            </w:tabs>
          </w:pPr>
          <w:r>
            <w:rPr>
              <w:lang w:val="en-US" w:eastAsia="en-US"/>
            </w:rPr>
            <w:fldChar w:fldCharType="begin"/>
          </w:r>
          <w:r>
            <w:rPr>
              <w:lang w:val="en-US" w:eastAsia="en-US"/>
            </w:rPr>
            <w:instrText xml:space="preserve"> HYPERLINK \l _Toc16842 </w:instrText>
          </w:r>
          <w:r>
            <w:rPr>
              <w:lang w:val="en-US" w:eastAsia="en-US"/>
            </w:rPr>
            <w:fldChar w:fldCharType="separate"/>
          </w:r>
          <w:r>
            <w:rPr>
              <w:rFonts w:ascii="Times New Roman" w:hAnsi="Times New Roman" w:eastAsia="黑体"/>
            </w:rPr>
            <w:t>3.2 优先级划分结果</w:t>
          </w:r>
          <w:r>
            <w:tab/>
          </w:r>
          <w:r>
            <w:fldChar w:fldCharType="begin"/>
          </w:r>
          <w:r>
            <w:instrText xml:space="preserve"> PAGEREF _Toc16842 \h </w:instrText>
          </w:r>
          <w:r>
            <w:fldChar w:fldCharType="separate"/>
          </w:r>
          <w:r>
            <w:t>2</w:t>
          </w:r>
          <w:r>
            <w:fldChar w:fldCharType="end"/>
          </w:r>
          <w:r>
            <w:rPr>
              <w:lang w:val="en-US" w:eastAsia="en-US"/>
            </w:rPr>
            <w:fldChar w:fldCharType="end"/>
          </w:r>
        </w:p>
        <w:p w14:paraId="138876FF">
          <w:pPr>
            <w:pStyle w:val="29"/>
            <w:tabs>
              <w:tab w:val="right" w:leader="dot" w:pos="9072"/>
            </w:tabs>
          </w:pPr>
          <w:r>
            <w:rPr>
              <w:lang w:val="en-US" w:eastAsia="en-US"/>
            </w:rPr>
            <w:fldChar w:fldCharType="begin"/>
          </w:r>
          <w:r>
            <w:rPr>
              <w:lang w:val="en-US" w:eastAsia="en-US"/>
            </w:rPr>
            <w:instrText xml:space="preserve"> HYPERLINK \l _Toc5373 </w:instrText>
          </w:r>
          <w:r>
            <w:rPr>
              <w:lang w:val="en-US" w:eastAsia="en-US"/>
            </w:rPr>
            <w:fldChar w:fldCharType="separate"/>
          </w:r>
          <w:r>
            <w:rPr>
              <w:rFonts w:ascii="Times New Roman" w:hAnsi="Times New Roman" w:eastAsia="黑体"/>
            </w:rPr>
            <w:t>3.3 规划一致性说明</w:t>
          </w:r>
          <w:r>
            <w:tab/>
          </w:r>
          <w:r>
            <w:fldChar w:fldCharType="begin"/>
          </w:r>
          <w:r>
            <w:instrText xml:space="preserve"> PAGEREF _Toc5373 \h </w:instrText>
          </w:r>
          <w:r>
            <w:fldChar w:fldCharType="separate"/>
          </w:r>
          <w:r>
            <w:t>2</w:t>
          </w:r>
          <w:r>
            <w:fldChar w:fldCharType="end"/>
          </w:r>
          <w:r>
            <w:rPr>
              <w:lang w:val="en-US" w:eastAsia="en-US"/>
            </w:rPr>
            <w:fldChar w:fldCharType="end"/>
          </w:r>
        </w:p>
        <w:p w14:paraId="23B0E9C6">
          <w:pPr>
            <w:pStyle w:val="26"/>
            <w:tabs>
              <w:tab w:val="right" w:leader="dot" w:pos="9072"/>
            </w:tabs>
          </w:pPr>
          <w:r>
            <w:rPr>
              <w:lang w:val="en-US" w:eastAsia="en-US"/>
            </w:rPr>
            <w:fldChar w:fldCharType="begin"/>
          </w:r>
          <w:r>
            <w:rPr>
              <w:lang w:val="en-US" w:eastAsia="en-US"/>
            </w:rPr>
            <w:instrText xml:space="preserve"> HYPERLINK \l _Toc17884 </w:instrText>
          </w:r>
          <w:r>
            <w:rPr>
              <w:lang w:val="en-US" w:eastAsia="en-US"/>
            </w:rPr>
            <w:fldChar w:fldCharType="separate"/>
          </w:r>
          <w:r>
            <w:rPr>
              <w:rFonts w:ascii="Times New Roman" w:hAnsi="Times New Roman" w:eastAsia="黑体"/>
            </w:rPr>
            <w:t>四、需求依赖关系</w:t>
          </w:r>
          <w:r>
            <w:tab/>
          </w:r>
          <w:r>
            <w:fldChar w:fldCharType="begin"/>
          </w:r>
          <w:r>
            <w:instrText xml:space="preserve"> PAGEREF _Toc17884 \h </w:instrText>
          </w:r>
          <w:r>
            <w:fldChar w:fldCharType="separate"/>
          </w:r>
          <w:r>
            <w:t>3</w:t>
          </w:r>
          <w:r>
            <w:fldChar w:fldCharType="end"/>
          </w:r>
          <w:r>
            <w:rPr>
              <w:lang w:val="en-US" w:eastAsia="en-US"/>
            </w:rPr>
            <w:fldChar w:fldCharType="end"/>
          </w:r>
        </w:p>
        <w:p w14:paraId="20C2488B">
          <w:pPr>
            <w:pStyle w:val="29"/>
            <w:tabs>
              <w:tab w:val="right" w:leader="dot" w:pos="9072"/>
            </w:tabs>
          </w:pPr>
          <w:r>
            <w:rPr>
              <w:lang w:val="en-US" w:eastAsia="en-US"/>
            </w:rPr>
            <w:fldChar w:fldCharType="begin"/>
          </w:r>
          <w:r>
            <w:rPr>
              <w:lang w:val="en-US" w:eastAsia="en-US"/>
            </w:rPr>
            <w:instrText xml:space="preserve"> HYPERLINK \l _Toc19086 </w:instrText>
          </w:r>
          <w:r>
            <w:rPr>
              <w:lang w:val="en-US" w:eastAsia="en-US"/>
            </w:rPr>
            <w:fldChar w:fldCharType="separate"/>
          </w:r>
          <w:r>
            <w:rPr>
              <w:rFonts w:ascii="Times New Roman" w:hAnsi="Times New Roman" w:eastAsia="黑体"/>
            </w:rPr>
            <w:t>4.1 基础数据对核心事务的支撑依赖</w:t>
          </w:r>
          <w:r>
            <w:tab/>
          </w:r>
          <w:r>
            <w:fldChar w:fldCharType="begin"/>
          </w:r>
          <w:r>
            <w:instrText xml:space="preserve"> PAGEREF _Toc19086 \h </w:instrText>
          </w:r>
          <w:r>
            <w:fldChar w:fldCharType="separate"/>
          </w:r>
          <w:r>
            <w:t>3</w:t>
          </w:r>
          <w:r>
            <w:fldChar w:fldCharType="end"/>
          </w:r>
          <w:r>
            <w:rPr>
              <w:lang w:val="en-US" w:eastAsia="en-US"/>
            </w:rPr>
            <w:fldChar w:fldCharType="end"/>
          </w:r>
        </w:p>
        <w:p w14:paraId="5A46636B">
          <w:pPr>
            <w:pStyle w:val="29"/>
            <w:tabs>
              <w:tab w:val="right" w:leader="dot" w:pos="9072"/>
            </w:tabs>
          </w:pPr>
          <w:r>
            <w:rPr>
              <w:lang w:val="en-US" w:eastAsia="en-US"/>
            </w:rPr>
            <w:fldChar w:fldCharType="begin"/>
          </w:r>
          <w:r>
            <w:rPr>
              <w:lang w:val="en-US" w:eastAsia="en-US"/>
            </w:rPr>
            <w:instrText xml:space="preserve"> HYPERLINK \l _Toc29308 </w:instrText>
          </w:r>
          <w:r>
            <w:rPr>
              <w:lang w:val="en-US" w:eastAsia="en-US"/>
            </w:rPr>
            <w:fldChar w:fldCharType="separate"/>
          </w:r>
          <w:r>
            <w:rPr>
              <w:rFonts w:ascii="Times New Roman" w:hAnsi="Times New Roman" w:eastAsia="黑体"/>
            </w:rPr>
            <w:t>4.2 动态状态流转的前置依赖</w:t>
          </w:r>
          <w:r>
            <w:tab/>
          </w:r>
          <w:r>
            <w:fldChar w:fldCharType="begin"/>
          </w:r>
          <w:r>
            <w:instrText xml:space="preserve"> PAGEREF _Toc29308 \h </w:instrText>
          </w:r>
          <w:r>
            <w:fldChar w:fldCharType="separate"/>
          </w:r>
          <w:r>
            <w:t>3</w:t>
          </w:r>
          <w:r>
            <w:fldChar w:fldCharType="end"/>
          </w:r>
          <w:r>
            <w:rPr>
              <w:lang w:val="en-US" w:eastAsia="en-US"/>
            </w:rPr>
            <w:fldChar w:fldCharType="end"/>
          </w:r>
        </w:p>
        <w:p w14:paraId="6FF46ED2">
          <w:pPr>
            <w:pStyle w:val="29"/>
            <w:tabs>
              <w:tab w:val="right" w:leader="dot" w:pos="9072"/>
            </w:tabs>
          </w:pPr>
          <w:r>
            <w:rPr>
              <w:lang w:val="en-US" w:eastAsia="en-US"/>
            </w:rPr>
            <w:fldChar w:fldCharType="begin"/>
          </w:r>
          <w:r>
            <w:rPr>
              <w:lang w:val="en-US" w:eastAsia="en-US"/>
            </w:rPr>
            <w:instrText xml:space="preserve"> HYPERLINK \l _Toc9425 </w:instrText>
          </w:r>
          <w:r>
            <w:rPr>
              <w:lang w:val="en-US" w:eastAsia="en-US"/>
            </w:rPr>
            <w:fldChar w:fldCharType="separate"/>
          </w:r>
          <w:r>
            <w:rPr>
              <w:rFonts w:ascii="Times New Roman" w:hAnsi="Times New Roman" w:eastAsia="黑体"/>
            </w:rPr>
            <w:t>4.3 事务与并发控制的底层技术依赖</w:t>
          </w:r>
          <w:r>
            <w:tab/>
          </w:r>
          <w:r>
            <w:fldChar w:fldCharType="begin"/>
          </w:r>
          <w:r>
            <w:instrText xml:space="preserve"> PAGEREF _Toc9425 \h </w:instrText>
          </w:r>
          <w:r>
            <w:fldChar w:fldCharType="separate"/>
          </w:r>
          <w:r>
            <w:t>3</w:t>
          </w:r>
          <w:r>
            <w:fldChar w:fldCharType="end"/>
          </w:r>
          <w:r>
            <w:rPr>
              <w:lang w:val="en-US" w:eastAsia="en-US"/>
            </w:rPr>
            <w:fldChar w:fldCharType="end"/>
          </w:r>
        </w:p>
        <w:p w14:paraId="7EA78690">
          <w:pPr>
            <w:pStyle w:val="29"/>
            <w:tabs>
              <w:tab w:val="right" w:leader="dot" w:pos="9072"/>
            </w:tabs>
          </w:pPr>
          <w:r>
            <w:rPr>
              <w:lang w:val="en-US" w:eastAsia="en-US"/>
            </w:rPr>
            <w:fldChar w:fldCharType="begin"/>
          </w:r>
          <w:r>
            <w:rPr>
              <w:lang w:val="en-US" w:eastAsia="en-US"/>
            </w:rPr>
            <w:instrText xml:space="preserve"> HYPERLINK \l _Toc27362 </w:instrText>
          </w:r>
          <w:r>
            <w:rPr>
              <w:lang w:val="en-US" w:eastAsia="en-US"/>
            </w:rPr>
            <w:fldChar w:fldCharType="separate"/>
          </w:r>
          <w:r>
            <w:rPr>
              <w:rFonts w:ascii="Times New Roman" w:hAnsi="Times New Roman" w:eastAsia="黑体"/>
            </w:rPr>
            <w:t>4.4 操作日志对全局业务的可追溯性依赖</w:t>
          </w:r>
          <w:r>
            <w:tab/>
          </w:r>
          <w:r>
            <w:fldChar w:fldCharType="begin"/>
          </w:r>
          <w:r>
            <w:instrText xml:space="preserve"> PAGEREF _Toc27362 \h </w:instrText>
          </w:r>
          <w:r>
            <w:fldChar w:fldCharType="separate"/>
          </w:r>
          <w:r>
            <w:t>4</w:t>
          </w:r>
          <w:r>
            <w:fldChar w:fldCharType="end"/>
          </w:r>
          <w:r>
            <w:rPr>
              <w:lang w:val="en-US" w:eastAsia="en-US"/>
            </w:rPr>
            <w:fldChar w:fldCharType="end"/>
          </w:r>
        </w:p>
        <w:p w14:paraId="6F139C72">
          <w:pPr>
            <w:pStyle w:val="26"/>
            <w:tabs>
              <w:tab w:val="right" w:leader="dot" w:pos="9072"/>
            </w:tabs>
          </w:pPr>
          <w:r>
            <w:rPr>
              <w:lang w:val="en-US" w:eastAsia="en-US"/>
            </w:rPr>
            <w:fldChar w:fldCharType="begin"/>
          </w:r>
          <w:r>
            <w:rPr>
              <w:lang w:val="en-US" w:eastAsia="en-US"/>
            </w:rPr>
            <w:instrText xml:space="preserve"> HYPERLINK \l _Toc12079 </w:instrText>
          </w:r>
          <w:r>
            <w:rPr>
              <w:lang w:val="en-US" w:eastAsia="en-US"/>
            </w:rPr>
            <w:fldChar w:fldCharType="separate"/>
          </w:r>
          <w:r>
            <w:rPr>
              <w:rFonts w:ascii="Times New Roman" w:hAnsi="Times New Roman" w:eastAsia="黑体"/>
            </w:rPr>
            <w:t>五、迭代划分与版本计划</w:t>
          </w:r>
          <w:r>
            <w:tab/>
          </w:r>
          <w:r>
            <w:fldChar w:fldCharType="begin"/>
          </w:r>
          <w:r>
            <w:instrText xml:space="preserve"> PAGEREF _Toc12079 \h </w:instrText>
          </w:r>
          <w:r>
            <w:fldChar w:fldCharType="separate"/>
          </w:r>
          <w:r>
            <w:t>4</w:t>
          </w:r>
          <w:r>
            <w:fldChar w:fldCharType="end"/>
          </w:r>
          <w:r>
            <w:rPr>
              <w:lang w:val="en-US" w:eastAsia="en-US"/>
            </w:rPr>
            <w:fldChar w:fldCharType="end"/>
          </w:r>
        </w:p>
        <w:p w14:paraId="5186BA71">
          <w:pPr>
            <w:pStyle w:val="29"/>
            <w:tabs>
              <w:tab w:val="right" w:leader="dot" w:pos="9072"/>
            </w:tabs>
          </w:pPr>
          <w:r>
            <w:rPr>
              <w:lang w:val="en-US" w:eastAsia="en-US"/>
            </w:rPr>
            <w:fldChar w:fldCharType="begin"/>
          </w:r>
          <w:r>
            <w:rPr>
              <w:lang w:val="en-US" w:eastAsia="en-US"/>
            </w:rPr>
            <w:instrText xml:space="preserve"> HYPERLINK \l _Toc21941 </w:instrText>
          </w:r>
          <w:r>
            <w:rPr>
              <w:lang w:val="en-US" w:eastAsia="en-US"/>
            </w:rPr>
            <w:fldChar w:fldCharType="separate"/>
          </w:r>
          <w:r>
            <w:rPr>
              <w:rFonts w:ascii="Times New Roman" w:hAnsi="Times New Roman" w:eastAsia="黑体"/>
            </w:rPr>
            <w:t>5.1 迭代 1：架构与借阅（第 1–2 周）</w:t>
          </w:r>
          <w:r>
            <w:tab/>
          </w:r>
          <w:r>
            <w:fldChar w:fldCharType="begin"/>
          </w:r>
          <w:r>
            <w:instrText xml:space="preserve"> PAGEREF _Toc21941 \h </w:instrText>
          </w:r>
          <w:r>
            <w:fldChar w:fldCharType="separate"/>
          </w:r>
          <w:r>
            <w:t>4</w:t>
          </w:r>
          <w:r>
            <w:fldChar w:fldCharType="end"/>
          </w:r>
          <w:r>
            <w:rPr>
              <w:lang w:val="en-US" w:eastAsia="en-US"/>
            </w:rPr>
            <w:fldChar w:fldCharType="end"/>
          </w:r>
        </w:p>
        <w:p w14:paraId="3AAA2B5A">
          <w:pPr>
            <w:pStyle w:val="29"/>
            <w:tabs>
              <w:tab w:val="right" w:leader="dot" w:pos="9072"/>
            </w:tabs>
          </w:pPr>
          <w:r>
            <w:rPr>
              <w:lang w:val="en-US" w:eastAsia="en-US"/>
            </w:rPr>
            <w:fldChar w:fldCharType="begin"/>
          </w:r>
          <w:r>
            <w:rPr>
              <w:lang w:val="en-US" w:eastAsia="en-US"/>
            </w:rPr>
            <w:instrText xml:space="preserve"> HYPERLINK \l _Toc8972 </w:instrText>
          </w:r>
          <w:r>
            <w:rPr>
              <w:lang w:val="en-US" w:eastAsia="en-US"/>
            </w:rPr>
            <w:fldChar w:fldCharType="separate"/>
          </w:r>
          <w:r>
            <w:rPr>
              <w:rFonts w:ascii="Times New Roman" w:hAnsi="Times New Roman" w:eastAsia="黑体"/>
            </w:rPr>
            <w:t>5.2 迭代 2：业务闭环与变更落地（第 3–4 周）</w:t>
          </w:r>
          <w:r>
            <w:tab/>
          </w:r>
          <w:r>
            <w:fldChar w:fldCharType="begin"/>
          </w:r>
          <w:r>
            <w:instrText xml:space="preserve"> PAGEREF _Toc8972 \h </w:instrText>
          </w:r>
          <w:r>
            <w:fldChar w:fldCharType="separate"/>
          </w:r>
          <w:r>
            <w:t>4</w:t>
          </w:r>
          <w:r>
            <w:fldChar w:fldCharType="end"/>
          </w:r>
          <w:r>
            <w:rPr>
              <w:lang w:val="en-US" w:eastAsia="en-US"/>
            </w:rPr>
            <w:fldChar w:fldCharType="end"/>
          </w:r>
        </w:p>
        <w:p w14:paraId="2B98F7B7">
          <w:pPr>
            <w:pStyle w:val="29"/>
            <w:tabs>
              <w:tab w:val="right" w:leader="dot" w:pos="9072"/>
            </w:tabs>
          </w:pPr>
          <w:r>
            <w:rPr>
              <w:lang w:val="en-US" w:eastAsia="en-US"/>
            </w:rPr>
            <w:fldChar w:fldCharType="begin"/>
          </w:r>
          <w:r>
            <w:rPr>
              <w:lang w:val="en-US" w:eastAsia="en-US"/>
            </w:rPr>
            <w:instrText xml:space="preserve"> HYPERLINK \l _Toc26301 </w:instrText>
          </w:r>
          <w:r>
            <w:rPr>
              <w:lang w:val="en-US" w:eastAsia="en-US"/>
            </w:rPr>
            <w:fldChar w:fldCharType="separate"/>
          </w:r>
          <w:r>
            <w:rPr>
              <w:rFonts w:ascii="Times New Roman" w:hAnsi="Times New Roman" w:eastAsia="黑体"/>
            </w:rPr>
            <w:t>5.3 迭代 3：外围功能与验收测试（第 5–6 周）</w:t>
          </w:r>
          <w:r>
            <w:tab/>
          </w:r>
          <w:r>
            <w:fldChar w:fldCharType="begin"/>
          </w:r>
          <w:r>
            <w:instrText xml:space="preserve"> PAGEREF _Toc26301 \h </w:instrText>
          </w:r>
          <w:r>
            <w:fldChar w:fldCharType="separate"/>
          </w:r>
          <w:r>
            <w:t>4</w:t>
          </w:r>
          <w:r>
            <w:fldChar w:fldCharType="end"/>
          </w:r>
          <w:r>
            <w:rPr>
              <w:lang w:val="en-US" w:eastAsia="en-US"/>
            </w:rPr>
            <w:fldChar w:fldCharType="end"/>
          </w:r>
        </w:p>
        <w:p w14:paraId="6CB0F419">
          <w:pPr>
            <w:pStyle w:val="26"/>
            <w:tabs>
              <w:tab w:val="right" w:leader="dot" w:pos="9072"/>
            </w:tabs>
          </w:pPr>
          <w:r>
            <w:rPr>
              <w:lang w:val="en-US" w:eastAsia="en-US"/>
            </w:rPr>
            <w:fldChar w:fldCharType="begin"/>
          </w:r>
          <w:r>
            <w:rPr>
              <w:lang w:val="en-US" w:eastAsia="en-US"/>
            </w:rPr>
            <w:instrText xml:space="preserve"> HYPERLINK \l _Toc3385 </w:instrText>
          </w:r>
          <w:r>
            <w:rPr>
              <w:lang w:val="en-US" w:eastAsia="en-US"/>
            </w:rPr>
            <w:fldChar w:fldCharType="separate"/>
          </w:r>
          <w:r>
            <w:rPr>
              <w:rFonts w:ascii="Times New Roman" w:hAnsi="Times New Roman" w:eastAsia="黑体"/>
            </w:rPr>
            <w:t>六、各迭代需求范围</w:t>
          </w:r>
          <w:r>
            <w:tab/>
          </w:r>
          <w:r>
            <w:fldChar w:fldCharType="begin"/>
          </w:r>
          <w:r>
            <w:instrText xml:space="preserve"> PAGEREF _Toc3385 \h </w:instrText>
          </w:r>
          <w:r>
            <w:fldChar w:fldCharType="separate"/>
          </w:r>
          <w:r>
            <w:t>4</w:t>
          </w:r>
          <w:r>
            <w:fldChar w:fldCharType="end"/>
          </w:r>
          <w:r>
            <w:rPr>
              <w:lang w:val="en-US" w:eastAsia="en-US"/>
            </w:rPr>
            <w:fldChar w:fldCharType="end"/>
          </w:r>
        </w:p>
        <w:p w14:paraId="5922D1EB">
          <w:pPr>
            <w:pStyle w:val="29"/>
            <w:tabs>
              <w:tab w:val="right" w:leader="dot" w:pos="9072"/>
            </w:tabs>
          </w:pPr>
          <w:r>
            <w:rPr>
              <w:lang w:val="en-US" w:eastAsia="en-US"/>
            </w:rPr>
            <w:fldChar w:fldCharType="begin"/>
          </w:r>
          <w:r>
            <w:rPr>
              <w:lang w:val="en-US" w:eastAsia="en-US"/>
            </w:rPr>
            <w:instrText xml:space="preserve"> HYPERLINK \l _Toc9990 </w:instrText>
          </w:r>
          <w:r>
            <w:rPr>
              <w:lang w:val="en-US" w:eastAsia="en-US"/>
            </w:rPr>
            <w:fldChar w:fldCharType="separate"/>
          </w:r>
          <w:r>
            <w:rPr>
              <w:rFonts w:ascii="Times New Roman" w:hAnsi="Times New Roman" w:eastAsia="黑体"/>
            </w:rPr>
            <w:t>6.1 迭代 1：基础与借阅</w:t>
          </w:r>
          <w:r>
            <w:tab/>
          </w:r>
          <w:r>
            <w:fldChar w:fldCharType="begin"/>
          </w:r>
          <w:r>
            <w:instrText xml:space="preserve"> PAGEREF _Toc9990 \h </w:instrText>
          </w:r>
          <w:r>
            <w:fldChar w:fldCharType="separate"/>
          </w:r>
          <w:r>
            <w:t>4</w:t>
          </w:r>
          <w:r>
            <w:fldChar w:fldCharType="end"/>
          </w:r>
          <w:r>
            <w:rPr>
              <w:lang w:val="en-US" w:eastAsia="en-US"/>
            </w:rPr>
            <w:fldChar w:fldCharType="end"/>
          </w:r>
        </w:p>
        <w:p w14:paraId="47AD599A">
          <w:pPr>
            <w:pStyle w:val="29"/>
            <w:tabs>
              <w:tab w:val="right" w:leader="dot" w:pos="9072"/>
            </w:tabs>
          </w:pPr>
          <w:r>
            <w:rPr>
              <w:lang w:val="en-US" w:eastAsia="en-US"/>
            </w:rPr>
            <w:fldChar w:fldCharType="begin"/>
          </w:r>
          <w:r>
            <w:rPr>
              <w:lang w:val="en-US" w:eastAsia="en-US"/>
            </w:rPr>
            <w:instrText xml:space="preserve"> HYPERLINK \l _Toc19469 </w:instrText>
          </w:r>
          <w:r>
            <w:rPr>
              <w:lang w:val="en-US" w:eastAsia="en-US"/>
            </w:rPr>
            <w:fldChar w:fldCharType="separate"/>
          </w:r>
          <w:r>
            <w:rPr>
              <w:rFonts w:ascii="Times New Roman" w:hAnsi="Times New Roman" w:eastAsia="黑体"/>
            </w:rPr>
            <w:t>6.2 迭代 2：闭环与流转</w:t>
          </w:r>
          <w:r>
            <w:tab/>
          </w:r>
          <w:r>
            <w:fldChar w:fldCharType="begin"/>
          </w:r>
          <w:r>
            <w:instrText xml:space="preserve"> PAGEREF _Toc19469 \h </w:instrText>
          </w:r>
          <w:r>
            <w:fldChar w:fldCharType="separate"/>
          </w:r>
          <w:r>
            <w:t>5</w:t>
          </w:r>
          <w:r>
            <w:fldChar w:fldCharType="end"/>
          </w:r>
          <w:r>
            <w:rPr>
              <w:lang w:val="en-US" w:eastAsia="en-US"/>
            </w:rPr>
            <w:fldChar w:fldCharType="end"/>
          </w:r>
        </w:p>
        <w:p w14:paraId="6DAEE521">
          <w:pPr>
            <w:pStyle w:val="29"/>
            <w:tabs>
              <w:tab w:val="right" w:leader="dot" w:pos="9072"/>
            </w:tabs>
          </w:pPr>
          <w:r>
            <w:rPr>
              <w:lang w:val="en-US" w:eastAsia="en-US"/>
            </w:rPr>
            <w:fldChar w:fldCharType="begin"/>
          </w:r>
          <w:r>
            <w:rPr>
              <w:lang w:val="en-US" w:eastAsia="en-US"/>
            </w:rPr>
            <w:instrText xml:space="preserve"> HYPERLINK \l _Toc30497 </w:instrText>
          </w:r>
          <w:r>
            <w:rPr>
              <w:lang w:val="en-US" w:eastAsia="en-US"/>
            </w:rPr>
            <w:fldChar w:fldCharType="separate"/>
          </w:r>
          <w:r>
            <w:rPr>
              <w:rFonts w:ascii="Times New Roman" w:hAnsi="Times New Roman" w:eastAsia="黑体"/>
            </w:rPr>
            <w:t>6.3 迭代 3：检索与监控</w:t>
          </w:r>
          <w:r>
            <w:tab/>
          </w:r>
          <w:r>
            <w:fldChar w:fldCharType="begin"/>
          </w:r>
          <w:r>
            <w:instrText xml:space="preserve"> PAGEREF _Toc30497 \h </w:instrText>
          </w:r>
          <w:r>
            <w:fldChar w:fldCharType="separate"/>
          </w:r>
          <w:r>
            <w:t>5</w:t>
          </w:r>
          <w:r>
            <w:fldChar w:fldCharType="end"/>
          </w:r>
          <w:r>
            <w:rPr>
              <w:lang w:val="en-US" w:eastAsia="en-US"/>
            </w:rPr>
            <w:fldChar w:fldCharType="end"/>
          </w:r>
        </w:p>
        <w:p w14:paraId="10DC430D">
          <w:pPr>
            <w:pStyle w:val="26"/>
            <w:tabs>
              <w:tab w:val="right" w:leader="dot" w:pos="9072"/>
            </w:tabs>
          </w:pPr>
          <w:r>
            <w:rPr>
              <w:lang w:val="en-US" w:eastAsia="en-US"/>
            </w:rPr>
            <w:fldChar w:fldCharType="begin"/>
          </w:r>
          <w:r>
            <w:rPr>
              <w:lang w:val="en-US" w:eastAsia="en-US"/>
            </w:rPr>
            <w:instrText xml:space="preserve"> HYPERLINK \l _Toc4894 </w:instrText>
          </w:r>
          <w:r>
            <w:rPr>
              <w:lang w:val="en-US" w:eastAsia="en-US"/>
            </w:rPr>
            <w:fldChar w:fldCharType="separate"/>
          </w:r>
          <w:r>
            <w:rPr>
              <w:rFonts w:ascii="Times New Roman" w:hAnsi="Times New Roman" w:eastAsia="黑体"/>
            </w:rPr>
            <w:t>七、任务分解、人员分工与工作量估算</w:t>
          </w:r>
          <w:r>
            <w:tab/>
          </w:r>
          <w:r>
            <w:fldChar w:fldCharType="begin"/>
          </w:r>
          <w:r>
            <w:instrText xml:space="preserve"> PAGEREF _Toc4894 \h </w:instrText>
          </w:r>
          <w:r>
            <w:fldChar w:fldCharType="separate"/>
          </w:r>
          <w:r>
            <w:t>5</w:t>
          </w:r>
          <w:r>
            <w:fldChar w:fldCharType="end"/>
          </w:r>
          <w:r>
            <w:rPr>
              <w:lang w:val="en-US" w:eastAsia="en-US"/>
            </w:rPr>
            <w:fldChar w:fldCharType="end"/>
          </w:r>
        </w:p>
        <w:p w14:paraId="276C47DD">
          <w:pPr>
            <w:pStyle w:val="26"/>
            <w:tabs>
              <w:tab w:val="right" w:leader="dot" w:pos="9072"/>
            </w:tabs>
          </w:pPr>
          <w:r>
            <w:rPr>
              <w:lang w:val="en-US" w:eastAsia="en-US"/>
            </w:rPr>
            <w:fldChar w:fldCharType="begin"/>
          </w:r>
          <w:r>
            <w:rPr>
              <w:lang w:val="en-US" w:eastAsia="en-US"/>
            </w:rPr>
            <w:instrText xml:space="preserve"> HYPERLINK \l _Toc25705 </w:instrText>
          </w:r>
          <w:r>
            <w:rPr>
              <w:lang w:val="en-US" w:eastAsia="en-US"/>
            </w:rPr>
            <w:fldChar w:fldCharType="separate"/>
          </w:r>
          <w:r>
            <w:rPr>
              <w:rFonts w:ascii="Times New Roman" w:hAnsi="Times New Roman" w:eastAsia="黑体"/>
            </w:rPr>
            <w:t>八、迭代里程碑和交付物</w:t>
          </w:r>
          <w:r>
            <w:tab/>
          </w:r>
          <w:r>
            <w:fldChar w:fldCharType="begin"/>
          </w:r>
          <w:r>
            <w:instrText xml:space="preserve"> PAGEREF _Toc25705 \h </w:instrText>
          </w:r>
          <w:r>
            <w:fldChar w:fldCharType="separate"/>
          </w:r>
          <w:r>
            <w:t>6</w:t>
          </w:r>
          <w:r>
            <w:fldChar w:fldCharType="end"/>
          </w:r>
          <w:r>
            <w:rPr>
              <w:lang w:val="en-US" w:eastAsia="en-US"/>
            </w:rPr>
            <w:fldChar w:fldCharType="end"/>
          </w:r>
        </w:p>
        <w:p w14:paraId="7077B7F7">
          <w:pPr>
            <w:pStyle w:val="26"/>
            <w:tabs>
              <w:tab w:val="right" w:leader="dot" w:pos="9072"/>
            </w:tabs>
          </w:pPr>
          <w:r>
            <w:rPr>
              <w:lang w:val="en-US" w:eastAsia="en-US"/>
            </w:rPr>
            <w:fldChar w:fldCharType="begin"/>
          </w:r>
          <w:r>
            <w:rPr>
              <w:lang w:val="en-US" w:eastAsia="en-US"/>
            </w:rPr>
            <w:instrText xml:space="preserve"> HYPERLINK \l _Toc18933 </w:instrText>
          </w:r>
          <w:r>
            <w:rPr>
              <w:lang w:val="en-US" w:eastAsia="en-US"/>
            </w:rPr>
            <w:fldChar w:fldCharType="separate"/>
          </w:r>
          <w:r>
            <w:rPr>
              <w:rFonts w:ascii="Times New Roman" w:hAnsi="Times New Roman" w:eastAsia="黑体"/>
            </w:rPr>
            <w:t>九、测试与验收计划</w:t>
          </w:r>
          <w:r>
            <w:tab/>
          </w:r>
          <w:r>
            <w:fldChar w:fldCharType="begin"/>
          </w:r>
          <w:r>
            <w:instrText xml:space="preserve"> PAGEREF _Toc18933 \h </w:instrText>
          </w:r>
          <w:r>
            <w:fldChar w:fldCharType="separate"/>
          </w:r>
          <w:r>
            <w:t>6</w:t>
          </w:r>
          <w:r>
            <w:fldChar w:fldCharType="end"/>
          </w:r>
          <w:r>
            <w:rPr>
              <w:lang w:val="en-US" w:eastAsia="en-US"/>
            </w:rPr>
            <w:fldChar w:fldCharType="end"/>
          </w:r>
        </w:p>
        <w:p w14:paraId="2067A080">
          <w:pPr>
            <w:pStyle w:val="29"/>
            <w:tabs>
              <w:tab w:val="right" w:leader="dot" w:pos="9072"/>
            </w:tabs>
          </w:pPr>
          <w:r>
            <w:rPr>
              <w:lang w:val="en-US" w:eastAsia="en-US"/>
            </w:rPr>
            <w:fldChar w:fldCharType="begin"/>
          </w:r>
          <w:r>
            <w:rPr>
              <w:lang w:val="en-US" w:eastAsia="en-US"/>
            </w:rPr>
            <w:instrText xml:space="preserve"> HYPERLINK \l _Toc29046 </w:instrText>
          </w:r>
          <w:r>
            <w:rPr>
              <w:lang w:val="en-US" w:eastAsia="en-US"/>
            </w:rPr>
            <w:fldChar w:fldCharType="separate"/>
          </w:r>
          <w:r>
            <w:rPr>
              <w:rFonts w:ascii="Times New Roman" w:hAnsi="Times New Roman" w:eastAsia="黑体"/>
            </w:rPr>
            <w:t>9.1 测试策略</w:t>
          </w:r>
          <w:r>
            <w:tab/>
          </w:r>
          <w:r>
            <w:fldChar w:fldCharType="begin"/>
          </w:r>
          <w:r>
            <w:instrText xml:space="preserve"> PAGEREF _Toc29046 \h </w:instrText>
          </w:r>
          <w:r>
            <w:fldChar w:fldCharType="separate"/>
          </w:r>
          <w:r>
            <w:t>6</w:t>
          </w:r>
          <w:r>
            <w:fldChar w:fldCharType="end"/>
          </w:r>
          <w:r>
            <w:rPr>
              <w:lang w:val="en-US" w:eastAsia="en-US"/>
            </w:rPr>
            <w:fldChar w:fldCharType="end"/>
          </w:r>
        </w:p>
        <w:p w14:paraId="46C896C2">
          <w:pPr>
            <w:pStyle w:val="29"/>
            <w:tabs>
              <w:tab w:val="right" w:leader="dot" w:pos="9072"/>
            </w:tabs>
          </w:pPr>
          <w:r>
            <w:rPr>
              <w:lang w:val="en-US" w:eastAsia="en-US"/>
            </w:rPr>
            <w:fldChar w:fldCharType="begin"/>
          </w:r>
          <w:r>
            <w:rPr>
              <w:lang w:val="en-US" w:eastAsia="en-US"/>
            </w:rPr>
            <w:instrText xml:space="preserve"> HYPERLINK \l _Toc1333 </w:instrText>
          </w:r>
          <w:r>
            <w:rPr>
              <w:lang w:val="en-US" w:eastAsia="en-US"/>
            </w:rPr>
            <w:fldChar w:fldCharType="separate"/>
          </w:r>
          <w:r>
            <w:rPr>
              <w:rFonts w:ascii="Times New Roman" w:hAnsi="Times New Roman" w:eastAsia="黑体"/>
            </w:rPr>
            <w:t>9.2 验收标准</w:t>
          </w:r>
          <w:r>
            <w:tab/>
          </w:r>
          <w:r>
            <w:fldChar w:fldCharType="begin"/>
          </w:r>
          <w:r>
            <w:instrText xml:space="preserve"> PAGEREF _Toc1333 \h </w:instrText>
          </w:r>
          <w:r>
            <w:fldChar w:fldCharType="separate"/>
          </w:r>
          <w:r>
            <w:t>7</w:t>
          </w:r>
          <w:r>
            <w:fldChar w:fldCharType="end"/>
          </w:r>
          <w:r>
            <w:rPr>
              <w:lang w:val="en-US" w:eastAsia="en-US"/>
            </w:rPr>
            <w:fldChar w:fldCharType="end"/>
          </w:r>
        </w:p>
        <w:p w14:paraId="16E7E526">
          <w:pPr>
            <w:pStyle w:val="29"/>
            <w:tabs>
              <w:tab w:val="right" w:leader="dot" w:pos="9072"/>
            </w:tabs>
          </w:pPr>
          <w:r>
            <w:rPr>
              <w:lang w:val="en-US" w:eastAsia="en-US"/>
            </w:rPr>
            <w:fldChar w:fldCharType="begin"/>
          </w:r>
          <w:r>
            <w:rPr>
              <w:lang w:val="en-US" w:eastAsia="en-US"/>
            </w:rPr>
            <w:instrText xml:space="preserve"> HYPERLINK \l _Toc13092 </w:instrText>
          </w:r>
          <w:r>
            <w:rPr>
              <w:lang w:val="en-US" w:eastAsia="en-US"/>
            </w:rPr>
            <w:fldChar w:fldCharType="separate"/>
          </w:r>
          <w:r>
            <w:rPr>
              <w:rFonts w:ascii="Times New Roman" w:hAnsi="Times New Roman" w:eastAsia="黑体"/>
            </w:rPr>
            <w:t>9.3 验收方式</w:t>
          </w:r>
          <w:r>
            <w:tab/>
          </w:r>
          <w:r>
            <w:fldChar w:fldCharType="begin"/>
          </w:r>
          <w:r>
            <w:instrText xml:space="preserve"> PAGEREF _Toc13092 \h </w:instrText>
          </w:r>
          <w:r>
            <w:fldChar w:fldCharType="separate"/>
          </w:r>
          <w:r>
            <w:t>7</w:t>
          </w:r>
          <w:r>
            <w:fldChar w:fldCharType="end"/>
          </w:r>
          <w:r>
            <w:rPr>
              <w:lang w:val="en-US" w:eastAsia="en-US"/>
            </w:rPr>
            <w:fldChar w:fldCharType="end"/>
          </w:r>
        </w:p>
        <w:p w14:paraId="4FE48728">
          <w:pPr>
            <w:pStyle w:val="26"/>
            <w:tabs>
              <w:tab w:val="right" w:leader="dot" w:pos="9072"/>
            </w:tabs>
          </w:pPr>
          <w:r>
            <w:rPr>
              <w:lang w:val="en-US" w:eastAsia="en-US"/>
            </w:rPr>
            <w:fldChar w:fldCharType="begin"/>
          </w:r>
          <w:r>
            <w:rPr>
              <w:lang w:val="en-US" w:eastAsia="en-US"/>
            </w:rPr>
            <w:instrText xml:space="preserve"> HYPERLINK \l _Toc5633 </w:instrText>
          </w:r>
          <w:r>
            <w:rPr>
              <w:lang w:val="en-US" w:eastAsia="en-US"/>
            </w:rPr>
            <w:fldChar w:fldCharType="separate"/>
          </w:r>
          <w:r>
            <w:rPr>
              <w:rFonts w:ascii="Times New Roman" w:hAnsi="Times New Roman" w:eastAsia="黑体"/>
            </w:rPr>
            <w:t>十、风险、资源及进度安排</w:t>
          </w:r>
          <w:r>
            <w:tab/>
          </w:r>
          <w:r>
            <w:fldChar w:fldCharType="begin"/>
          </w:r>
          <w:r>
            <w:instrText xml:space="preserve"> PAGEREF _Toc5633 \h </w:instrText>
          </w:r>
          <w:r>
            <w:fldChar w:fldCharType="separate"/>
          </w:r>
          <w:r>
            <w:t>7</w:t>
          </w:r>
          <w:r>
            <w:fldChar w:fldCharType="end"/>
          </w:r>
          <w:r>
            <w:rPr>
              <w:lang w:val="en-US" w:eastAsia="en-US"/>
            </w:rPr>
            <w:fldChar w:fldCharType="end"/>
          </w:r>
        </w:p>
        <w:p w14:paraId="49758665">
          <w:pPr>
            <w:pStyle w:val="26"/>
            <w:tabs>
              <w:tab w:val="right" w:leader="dot" w:pos="9072"/>
            </w:tabs>
          </w:pPr>
          <w:r>
            <w:rPr>
              <w:lang w:val="en-US" w:eastAsia="en-US"/>
            </w:rPr>
            <w:fldChar w:fldCharType="begin"/>
          </w:r>
          <w:r>
            <w:rPr>
              <w:lang w:val="en-US" w:eastAsia="en-US"/>
            </w:rPr>
            <w:instrText xml:space="preserve"> HYPERLINK \l _Toc28378 </w:instrText>
          </w:r>
          <w:r>
            <w:rPr>
              <w:lang w:val="en-US" w:eastAsia="en-US"/>
            </w:rPr>
            <w:fldChar w:fldCharType="separate"/>
          </w:r>
          <w:r>
            <w:rPr>
              <w:rFonts w:ascii="Times New Roman" w:hAnsi="Times New Roman" w:eastAsia="黑体"/>
            </w:rPr>
            <w:t>十一、需求变更与计划调整规则</w:t>
          </w:r>
          <w:r>
            <w:tab/>
          </w:r>
          <w:r>
            <w:fldChar w:fldCharType="begin"/>
          </w:r>
          <w:r>
            <w:instrText xml:space="preserve"> PAGEREF _Toc28378 \h </w:instrText>
          </w:r>
          <w:r>
            <w:fldChar w:fldCharType="separate"/>
          </w:r>
          <w:r>
            <w:t>8</w:t>
          </w:r>
          <w:r>
            <w:fldChar w:fldCharType="end"/>
          </w:r>
          <w:r>
            <w:rPr>
              <w:lang w:val="en-US" w:eastAsia="en-US"/>
            </w:rPr>
            <w:fldChar w:fldCharType="end"/>
          </w:r>
        </w:p>
        <w:p w14:paraId="4B562B59">
          <w:pPr>
            <w:pStyle w:val="29"/>
            <w:tabs>
              <w:tab w:val="right" w:leader="dot" w:pos="9072"/>
            </w:tabs>
          </w:pPr>
          <w:r>
            <w:rPr>
              <w:lang w:val="en-US" w:eastAsia="en-US"/>
            </w:rPr>
            <w:fldChar w:fldCharType="begin"/>
          </w:r>
          <w:r>
            <w:rPr>
              <w:lang w:val="en-US" w:eastAsia="en-US"/>
            </w:rPr>
            <w:instrText xml:space="preserve"> HYPERLINK \l _Toc18865 </w:instrText>
          </w:r>
          <w:r>
            <w:rPr>
              <w:lang w:val="en-US" w:eastAsia="en-US"/>
            </w:rPr>
            <w:fldChar w:fldCharType="separate"/>
          </w:r>
          <w:r>
            <w:rPr>
              <w:rFonts w:ascii="Times New Roman" w:hAnsi="Times New Roman" w:eastAsia="黑体"/>
            </w:rPr>
            <w:t>11.1 变更申请与审批</w:t>
          </w:r>
          <w:r>
            <w:tab/>
          </w:r>
          <w:r>
            <w:fldChar w:fldCharType="begin"/>
          </w:r>
          <w:r>
            <w:instrText xml:space="preserve"> PAGEREF _Toc18865 \h </w:instrText>
          </w:r>
          <w:r>
            <w:fldChar w:fldCharType="separate"/>
          </w:r>
          <w:r>
            <w:t>8</w:t>
          </w:r>
          <w:r>
            <w:fldChar w:fldCharType="end"/>
          </w:r>
          <w:r>
            <w:rPr>
              <w:lang w:val="en-US" w:eastAsia="en-US"/>
            </w:rPr>
            <w:fldChar w:fldCharType="end"/>
          </w:r>
        </w:p>
        <w:p w14:paraId="4A564AE2">
          <w:pPr>
            <w:pStyle w:val="29"/>
            <w:tabs>
              <w:tab w:val="right" w:leader="dot" w:pos="9072"/>
            </w:tabs>
          </w:pPr>
          <w:r>
            <w:rPr>
              <w:lang w:val="en-US" w:eastAsia="en-US"/>
            </w:rPr>
            <w:fldChar w:fldCharType="begin"/>
          </w:r>
          <w:r>
            <w:rPr>
              <w:lang w:val="en-US" w:eastAsia="en-US"/>
            </w:rPr>
            <w:instrText xml:space="preserve"> HYPERLINK \l _Toc3057 </w:instrText>
          </w:r>
          <w:r>
            <w:rPr>
              <w:lang w:val="en-US" w:eastAsia="en-US"/>
            </w:rPr>
            <w:fldChar w:fldCharType="separate"/>
          </w:r>
          <w:r>
            <w:rPr>
              <w:rFonts w:ascii="Times New Roman" w:hAnsi="Times New Roman" w:eastAsia="黑体"/>
            </w:rPr>
            <w:t>11.2 计划调整与跟踪闭环规则</w:t>
          </w:r>
          <w:r>
            <w:tab/>
          </w:r>
          <w:r>
            <w:fldChar w:fldCharType="begin"/>
          </w:r>
          <w:r>
            <w:instrText xml:space="preserve"> PAGEREF _Toc3057 \h </w:instrText>
          </w:r>
          <w:r>
            <w:fldChar w:fldCharType="separate"/>
          </w:r>
          <w:r>
            <w:t>8</w:t>
          </w:r>
          <w:r>
            <w:fldChar w:fldCharType="end"/>
          </w:r>
          <w:r>
            <w:rPr>
              <w:lang w:val="en-US" w:eastAsia="en-US"/>
            </w:rPr>
            <w:fldChar w:fldCharType="end"/>
          </w:r>
        </w:p>
        <w:p w14:paraId="7AB332A7">
          <w:pPr>
            <w:pStyle w:val="29"/>
            <w:tabs>
              <w:tab w:val="right" w:leader="dot" w:pos="9072"/>
            </w:tabs>
          </w:pPr>
          <w:r>
            <w:rPr>
              <w:lang w:val="en-US" w:eastAsia="en-US"/>
            </w:rPr>
            <w:fldChar w:fldCharType="begin"/>
          </w:r>
          <w:r>
            <w:rPr>
              <w:lang w:val="en-US" w:eastAsia="en-US"/>
            </w:rPr>
            <w:instrText xml:space="preserve"> HYPERLINK \l _Toc1047 </w:instrText>
          </w:r>
          <w:r>
            <w:rPr>
              <w:lang w:val="en-US" w:eastAsia="en-US"/>
            </w:rPr>
            <w:fldChar w:fldCharType="separate"/>
          </w:r>
          <w:r>
            <w:rPr>
              <w:rFonts w:ascii="Times New Roman" w:hAnsi="Times New Roman" w:eastAsia="黑体"/>
            </w:rPr>
            <w:t>11.3 需求跟踪状态管控</w:t>
          </w:r>
          <w:r>
            <w:tab/>
          </w:r>
          <w:r>
            <w:fldChar w:fldCharType="begin"/>
          </w:r>
          <w:r>
            <w:instrText xml:space="preserve"> PAGEREF _Toc1047 \h </w:instrText>
          </w:r>
          <w:r>
            <w:fldChar w:fldCharType="separate"/>
          </w:r>
          <w:r>
            <w:t>9</w:t>
          </w:r>
          <w:r>
            <w:fldChar w:fldCharType="end"/>
          </w:r>
          <w:r>
            <w:rPr>
              <w:lang w:val="en-US" w:eastAsia="en-US"/>
            </w:rPr>
            <w:fldChar w:fldCharType="end"/>
          </w:r>
        </w:p>
        <w:p w14:paraId="596B2F1E">
          <w:pPr>
            <w:pStyle w:val="26"/>
            <w:tabs>
              <w:tab w:val="right" w:leader="dot" w:pos="9072"/>
            </w:tabs>
          </w:pPr>
          <w:r>
            <w:rPr>
              <w:lang w:val="en-US" w:eastAsia="en-US"/>
            </w:rPr>
            <w:fldChar w:fldCharType="begin"/>
          </w:r>
          <w:r>
            <w:rPr>
              <w:lang w:val="en-US" w:eastAsia="en-US"/>
            </w:rPr>
            <w:instrText xml:space="preserve"> HYPERLINK \l _Toc31081 </w:instrText>
          </w:r>
          <w:r>
            <w:rPr>
              <w:lang w:val="en-US" w:eastAsia="en-US"/>
            </w:rPr>
            <w:fldChar w:fldCharType="separate"/>
          </w:r>
          <w:r>
            <w:rPr>
              <w:rFonts w:ascii="Times New Roman" w:hAnsi="Times New Roman" w:eastAsia="黑体"/>
            </w:rPr>
            <w:t>十二、文档整改闭环自查清单</w:t>
          </w:r>
          <w:r>
            <w:tab/>
          </w:r>
          <w:r>
            <w:fldChar w:fldCharType="begin"/>
          </w:r>
          <w:r>
            <w:instrText xml:space="preserve"> PAGEREF _Toc31081 \h </w:instrText>
          </w:r>
          <w:r>
            <w:fldChar w:fldCharType="separate"/>
          </w:r>
          <w:r>
            <w:t>9</w:t>
          </w:r>
          <w:r>
            <w:fldChar w:fldCharType="end"/>
          </w:r>
          <w:r>
            <w:rPr>
              <w:lang w:val="en-US" w:eastAsia="en-US"/>
            </w:rPr>
            <w:fldChar w:fldCharType="end"/>
          </w:r>
        </w:p>
        <w:p w14:paraId="59BC4940">
          <w:pPr>
            <w:rPr>
              <w:rFonts w:ascii="Times New Roman" w:hAnsi="Times New Roman" w:eastAsia="宋体" w:cstheme="minorBidi"/>
              <w:color w:val="000000"/>
              <w:sz w:val="24"/>
              <w:szCs w:val="22"/>
              <w:lang w:val="en-US" w:eastAsia="en-US" w:bidi="ar-SA"/>
            </w:rPr>
            <w:sectPr>
              <w:footerReference r:id="rId7" w:type="default"/>
              <w:pgSz w:w="11906" w:h="16838"/>
              <w:pgMar w:top="1417" w:right="1417" w:bottom="1417" w:left="1417" w:header="720" w:footer="720" w:gutter="0"/>
              <w:pgNumType w:start="1"/>
              <w:cols w:space="720" w:num="1"/>
              <w:docGrid w:linePitch="360" w:charSpace="0"/>
            </w:sectPr>
          </w:pPr>
          <w:r>
            <w:rPr>
              <w:lang w:val="en-US" w:eastAsia="en-US"/>
            </w:rPr>
            <w:fldChar w:fldCharType="end"/>
          </w:r>
        </w:p>
      </w:sdtContent>
    </w:sdt>
    <w:p w14:paraId="40D941CB">
      <w:pPr>
        <w:ind w:left="0" w:leftChars="0" w:firstLine="0" w:firstLineChars="0"/>
        <w:rPr>
          <w:lang w:val="en-US" w:eastAsia="en-US"/>
        </w:rPr>
      </w:pPr>
    </w:p>
    <w:p w14:paraId="5A471E94">
      <w:pPr>
        <w:pStyle w:val="3"/>
        <w:bidi w:val="0"/>
      </w:pPr>
      <w:bookmarkStart w:id="3" w:name="_Toc2865"/>
      <w:r>
        <w:t>一、文档目的与规划依据</w:t>
      </w:r>
      <w:bookmarkEnd w:id="3"/>
    </w:p>
    <w:p w14:paraId="7266B70E">
      <w:pPr>
        <w:pStyle w:val="4"/>
      </w:pPr>
      <w:bookmarkStart w:id="4" w:name="_Toc29613"/>
      <w:r>
        <w:rPr>
          <w:rFonts w:ascii="Times New Roman" w:hAnsi="Times New Roman" w:eastAsia="黑体"/>
          <w:b/>
          <w:color w:val="000000"/>
          <w:sz w:val="28"/>
        </w:rPr>
        <w:t>1.1 文档目的</w:t>
      </w:r>
      <w:bookmarkEnd w:id="4"/>
    </w:p>
    <w:p w14:paraId="1E5725DF">
      <w:pPr>
        <w:bidi w:val="0"/>
      </w:pPr>
      <w:r>
        <w:t>本文档为“图书借阅和归还登记系统”提供完整需求规划指导。通过明确需求迭代划分、任务分解、进度安排及验收标准，保障 3-4 人小组在 6 周开发周期内，有序交付满足强事务、高可靠性核心质量属性的软件版本；同时为后续测试用例设计、变更控制、需求跟踪提供统一基线基准，保证需求池、需求分析报告、测试文档、跟踪矩阵全链路双向可追溯。</w:t>
      </w:r>
    </w:p>
    <w:p w14:paraId="378CE646">
      <w:pPr>
        <w:pStyle w:val="4"/>
      </w:pPr>
      <w:bookmarkStart w:id="5" w:name="_Toc8352"/>
      <w:r>
        <w:rPr>
          <w:rFonts w:ascii="Times New Roman" w:hAnsi="Times New Roman" w:eastAsia="黑体"/>
          <w:b/>
          <w:color w:val="000000"/>
          <w:sz w:val="28"/>
        </w:rPr>
        <w:t>1.2 规划依据</w:t>
      </w:r>
      <w:bookmarkEnd w:id="5"/>
    </w:p>
    <w:p w14:paraId="0F906935">
      <w:pPr>
        <w:bidi w:val="0"/>
      </w:pPr>
      <w:r>
        <w:t>本需求规划基于以下四个维度编制：</w:t>
      </w:r>
    </w:p>
    <w:p w14:paraId="28B62490">
      <w:pPr>
        <w:bidi w:val="0"/>
      </w:pPr>
      <w:r>
        <w:t>1. 课程任务依据：《软件过程》课程实践作业 2 任务书，项目总目标：6 周完成开发与上线。</w:t>
      </w:r>
    </w:p>
    <w:p w14:paraId="33B11958">
      <w:pPr>
        <w:bidi w:val="0"/>
      </w:pPr>
      <w:r>
        <w:t>2. 过程模型依据：《软件过程定义说明书》选定的迭代-增量开发模型，配套三阶段增量开发计划。</w:t>
      </w:r>
    </w:p>
    <w:p w14:paraId="73851E3E">
      <w:pPr>
        <w:bidi w:val="0"/>
      </w:pPr>
      <w:r>
        <w:t>3. 项目约束依据：周期仅 6 周、团队人员兼任角色、系统必须满足强事务、高可靠性的质量约束。</w:t>
      </w:r>
    </w:p>
    <w:p w14:paraId="6B8F1465">
      <w:pPr>
        <w:bidi w:val="0"/>
      </w:pPr>
      <w:r>
        <w:t>4. 需求基线依据：《需求池文档（D1）》原始需求清单、《需求分析报告（D2）》MoSCoW 优先级划分结果；CR-001 变更审批结果（CCB-001）作为 V1.1 版本正式规划输入。</w:t>
      </w:r>
    </w:p>
    <w:p w14:paraId="0CF6CB61">
      <w:pPr>
        <w:pStyle w:val="3"/>
      </w:pPr>
      <w:bookmarkStart w:id="6" w:name="_Toc24387"/>
      <w:r>
        <w:rPr>
          <w:rFonts w:ascii="Times New Roman" w:hAnsi="Times New Roman" w:eastAsia="黑体"/>
          <w:b/>
          <w:color w:val="000000"/>
          <w:sz w:val="32"/>
        </w:rPr>
        <w:t>二、项目总体目标与范围</w:t>
      </w:r>
      <w:bookmarkEnd w:id="6"/>
    </w:p>
    <w:p w14:paraId="764732B1">
      <w:pPr>
        <w:pStyle w:val="4"/>
      </w:pPr>
      <w:bookmarkStart w:id="7" w:name="_Toc10453"/>
      <w:r>
        <w:rPr>
          <w:rFonts w:ascii="Times New Roman" w:hAnsi="Times New Roman" w:eastAsia="黑体"/>
          <w:b/>
          <w:color w:val="000000"/>
          <w:sz w:val="28"/>
        </w:rPr>
        <w:t>2.1 项目总体目标</w:t>
      </w:r>
      <w:bookmarkEnd w:id="7"/>
    </w:p>
    <w:p w14:paraId="6D278EA2">
      <w:pPr>
        <w:bidi w:val="0"/>
      </w:pPr>
      <w:r>
        <w:t>1. 功能目标：完整实现图书检索、借阅登记、归还登记、续借、逾期管理、操作日志、统计报表等业务；打通借还全业务主链路，替代人工纸质登记。</w:t>
      </w:r>
    </w:p>
    <w:p w14:paraId="207AB9BB">
      <w:pPr>
        <w:bidi w:val="0"/>
      </w:pPr>
      <w:r>
        <w:t>2. 质量目标：核心借还事务保证强事务一致性，多表联动操作零脏数据；系统月度可用率≥99%；核心业务接口响应时间≤2s；杜绝超借、重复提交问题；管理员完成核心业务操作步骤≤3 步。</w:t>
      </w:r>
    </w:p>
    <w:p w14:paraId="0898EF8C">
      <w:pPr>
        <w:bidi w:val="0"/>
      </w:pPr>
      <w:r>
        <w:t>3. 进度目标：6 周内分 3 轮迭代完成需求开发、系统设计、编码、集成测试与部署上线，按期交付可运行版本。</w:t>
      </w:r>
    </w:p>
    <w:p w14:paraId="7BF68557">
      <w:pPr>
        <w:pStyle w:val="4"/>
      </w:pPr>
      <w:bookmarkStart w:id="8" w:name="_Toc31201"/>
      <w:r>
        <w:rPr>
          <w:rFonts w:ascii="Times New Roman" w:hAnsi="Times New Roman" w:eastAsia="黑体"/>
          <w:b/>
          <w:color w:val="000000"/>
          <w:sz w:val="28"/>
        </w:rPr>
        <w:t>2.2 系统范围</w:t>
      </w:r>
      <w:bookmarkEnd w:id="8"/>
    </w:p>
    <w:p w14:paraId="6373E6FB">
      <w:pPr>
        <w:bidi w:val="0"/>
      </w:pPr>
      <w:r>
        <w:t>本系统为校园网 B/S 架构 Web 应用，面向图书馆 PC 端管理员，核心业务实体为图书、读者、借阅记录三表联动。</w:t>
      </w:r>
    </w:p>
    <w:p w14:paraId="54099CC2">
      <w:pPr>
        <w:bidi w:val="0"/>
      </w:pPr>
      <w:r>
        <w:t>系统边界说明：仅开发后台管理功能，不开发读者移动端小程序与 App；本期不实现自助借还硬件对接、图书预约功能，该两项归入二期候选需求管理；仅聚焦核心借还事务与数据一致性，集中资源保障强事务与并发控制落地。</w:t>
      </w:r>
    </w:p>
    <w:p w14:paraId="3AAE20EF">
      <w:pPr>
        <w:pStyle w:val="3"/>
      </w:pPr>
      <w:bookmarkStart w:id="9" w:name="_Toc740"/>
      <w:r>
        <w:rPr>
          <w:rFonts w:ascii="Times New Roman" w:hAnsi="Times New Roman" w:eastAsia="黑体"/>
          <w:b/>
          <w:color w:val="000000"/>
          <w:sz w:val="32"/>
        </w:rPr>
        <w:t>三、需求优先级及排序规则</w:t>
      </w:r>
      <w:bookmarkEnd w:id="9"/>
    </w:p>
    <w:p w14:paraId="38D181A4">
      <w:pPr>
        <w:pStyle w:val="4"/>
      </w:pPr>
      <w:bookmarkStart w:id="10" w:name="_Toc8981"/>
      <w:r>
        <w:rPr>
          <w:rFonts w:ascii="Times New Roman" w:hAnsi="Times New Roman" w:eastAsia="黑体"/>
          <w:b/>
          <w:color w:val="000000"/>
          <w:sz w:val="28"/>
        </w:rPr>
        <w:t>3.1 排序规则</w:t>
      </w:r>
      <w:bookmarkEnd w:id="10"/>
    </w:p>
    <w:p w14:paraId="7C67FC3C">
      <w:pPr>
        <w:bidi w:val="0"/>
      </w:pPr>
      <w:r>
        <w:t>采用 MoSCoW（Must/Should/Could/Won’t）优先级划分，优先保障核心业务闭环：</w:t>
      </w:r>
    </w:p>
    <w:p w14:paraId="6F325330">
      <w:pPr>
        <w:bidi w:val="0"/>
      </w:pPr>
      <w:r>
        <w:t>1. Must（必须有）：构成业务主链路，保障事务一致性与数据准确性；</w:t>
      </w:r>
    </w:p>
    <w:p w14:paraId="1A9A7956">
      <w:pPr>
        <w:bidi w:val="0"/>
      </w:pPr>
      <w:r>
        <w:t>2. Should（应该有）：完善业务闭环，提升流程完整性；</w:t>
      </w:r>
    </w:p>
    <w:p w14:paraId="4C62E081">
      <w:pPr>
        <w:bidi w:val="0"/>
      </w:pPr>
      <w:r>
        <w:t>3. Could（可以有）：增强类辅助功能，仅在核心功能稳定后开发；</w:t>
      </w:r>
    </w:p>
    <w:p w14:paraId="2106A622">
      <w:pPr>
        <w:bidi w:val="0"/>
      </w:pPr>
      <w:r>
        <w:t>4. Won’t（本期不做）：自助硬件对接、图书预约、摄像头视觉识别，统一纳入二期管控。</w:t>
      </w:r>
    </w:p>
    <w:p w14:paraId="3737052C">
      <w:pPr>
        <w:pStyle w:val="4"/>
      </w:pPr>
      <w:bookmarkStart w:id="11" w:name="_Toc16842"/>
      <w:r>
        <w:rPr>
          <w:rFonts w:ascii="Times New Roman" w:hAnsi="Times New Roman" w:eastAsia="黑体"/>
          <w:b/>
          <w:color w:val="000000"/>
          <w:sz w:val="28"/>
        </w:rPr>
        <w:t>3.2 优先级划分结果</w:t>
      </w:r>
      <w:bookmarkEnd w:id="11"/>
    </w:p>
    <w:tbl>
      <w:tblPr>
        <w:tblStyle w:val="34"/>
        <w:tblW w:w="0" w:type="auto"/>
        <w:tblInd w:w="0" w:type="dxa"/>
        <w:tblBorders>
          <w:top w:val="single" w:color="000000" w:sz="4" w:space="0"/>
          <w:left w:val="single" w:color="000000" w:sz="4" w:space="0"/>
          <w:bottom w:val="single" w:color="000000" w:sz="4" w:space="0"/>
          <w:right w:val="single" w:color="000000" w:sz="4" w:space="0"/>
          <w:insideH w:val="single" w:color="000000" w:sz="4" w:space="0"/>
          <w:insideV w:val="single" w:color="000000" w:sz="4" w:space="0"/>
        </w:tblBorders>
        <w:tblLayout w:type="fixed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3024"/>
        <w:gridCol w:w="3024"/>
        <w:gridCol w:w="3024"/>
      </w:tblGrid>
      <w:tr w14:paraId="7A57F255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blHeader/>
        </w:trPr>
        <w:tc>
          <w:tcPr>
            <w:tcW w:w="1814" w:type="dxa"/>
            <w:shd w:val="clear" w:color="auto" w:fill="D9D9D9"/>
            <w:vAlign w:val="center"/>
          </w:tcPr>
          <w:p w14:paraId="00A4FF9C">
            <w:pPr>
              <w:spacing w:before="40" w:after="40" w:line="240" w:lineRule="auto"/>
              <w:ind w:firstLine="0" w:firstLineChars="0"/>
              <w:jc w:val="center"/>
            </w:pPr>
            <w:r>
              <w:rPr>
                <w:rFonts w:ascii="Times New Roman" w:hAnsi="Times New Roman" w:eastAsia="宋体"/>
                <w:b/>
                <w:color w:val="000000"/>
                <w:sz w:val="21"/>
              </w:rPr>
              <w:t>优先级（MoSCoW）</w:t>
            </w:r>
          </w:p>
        </w:tc>
        <w:tc>
          <w:tcPr>
            <w:tcW w:w="2835" w:type="dxa"/>
            <w:shd w:val="clear" w:color="auto" w:fill="D9D9D9"/>
            <w:vAlign w:val="center"/>
          </w:tcPr>
          <w:p w14:paraId="431CC8F4">
            <w:pPr>
              <w:spacing w:before="40" w:after="40" w:line="240" w:lineRule="auto"/>
              <w:ind w:firstLine="0" w:firstLineChars="0"/>
              <w:jc w:val="center"/>
            </w:pPr>
            <w:r>
              <w:rPr>
                <w:rFonts w:ascii="Times New Roman" w:hAnsi="Times New Roman" w:eastAsia="宋体"/>
                <w:b/>
                <w:color w:val="000000"/>
                <w:sz w:val="21"/>
              </w:rPr>
              <w:t>需求 ID</w:t>
            </w:r>
          </w:p>
        </w:tc>
        <w:tc>
          <w:tcPr>
            <w:tcW w:w="4422" w:type="dxa"/>
            <w:shd w:val="clear" w:color="auto" w:fill="D9D9D9"/>
            <w:vAlign w:val="center"/>
          </w:tcPr>
          <w:p w14:paraId="3813ACA9">
            <w:pPr>
              <w:spacing w:before="40" w:after="40" w:line="240" w:lineRule="auto"/>
              <w:ind w:firstLine="0" w:firstLineChars="0"/>
              <w:jc w:val="center"/>
            </w:pPr>
            <w:r>
              <w:rPr>
                <w:rFonts w:ascii="Times New Roman" w:hAnsi="Times New Roman" w:eastAsia="宋体"/>
                <w:b/>
                <w:color w:val="000000"/>
                <w:sz w:val="21"/>
              </w:rPr>
              <w:t>说明</w:t>
            </w:r>
          </w:p>
        </w:tc>
      </w:tr>
      <w:tr w14:paraId="7CB895ED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</w:trPr>
        <w:tc>
          <w:tcPr>
            <w:tcW w:w="1814" w:type="dxa"/>
            <w:vAlign w:val="center"/>
          </w:tcPr>
          <w:p w14:paraId="6A68769D">
            <w:pPr>
              <w:spacing w:before="40" w:after="40" w:line="240" w:lineRule="auto"/>
              <w:ind w:firstLine="0" w:firstLineChars="0"/>
              <w:jc w:val="center"/>
            </w:pPr>
            <w:r>
              <w:rPr>
                <w:rFonts w:ascii="Times New Roman" w:hAnsi="Times New Roman" w:eastAsia="宋体"/>
                <w:b w:val="0"/>
                <w:color w:val="000000"/>
                <w:sz w:val="21"/>
              </w:rPr>
              <w:t>Must（必须有）</w:t>
            </w:r>
          </w:p>
        </w:tc>
        <w:tc>
          <w:tcPr>
            <w:tcW w:w="2835" w:type="dxa"/>
            <w:vAlign w:val="center"/>
          </w:tcPr>
          <w:p w14:paraId="495DF401">
            <w:pPr>
              <w:spacing w:before="40" w:after="40" w:line="240" w:lineRule="auto"/>
              <w:ind w:firstLine="0" w:firstLineChars="0"/>
              <w:jc w:val="left"/>
            </w:pPr>
            <w:r>
              <w:rPr>
                <w:rFonts w:ascii="Times New Roman" w:hAnsi="Times New Roman" w:eastAsia="宋体"/>
                <w:b w:val="0"/>
                <w:color w:val="000000"/>
                <w:sz w:val="21"/>
              </w:rPr>
              <w:t>REQ-BORROW-04、REQ-RETURN-05、REQ-USER-01、REQ-BOOK-02、REQ-OVERDUE-07、REQ-NFR-10、REQ-USER-11</w:t>
            </w:r>
          </w:p>
        </w:tc>
        <w:tc>
          <w:tcPr>
            <w:tcW w:w="4422" w:type="dxa"/>
            <w:vAlign w:val="center"/>
          </w:tcPr>
          <w:p w14:paraId="4E243BCC">
            <w:pPr>
              <w:spacing w:before="40" w:after="40" w:line="240" w:lineRule="auto"/>
              <w:ind w:firstLine="0" w:firstLineChars="0"/>
              <w:jc w:val="left"/>
            </w:pPr>
            <w:r>
              <w:rPr>
                <w:rFonts w:ascii="Times New Roman" w:hAnsi="Times New Roman" w:eastAsia="宋体"/>
                <w:b w:val="0"/>
                <w:color w:val="000000"/>
                <w:sz w:val="21"/>
              </w:rPr>
              <w:t>覆盖借还事务、读者/图书基础档案、逾期管理、非功能基线；REQ-USER-11（分级借阅额度）经由 CR-001 变更，于迭代 2 补充实施</w:t>
            </w:r>
          </w:p>
        </w:tc>
      </w:tr>
      <w:tr w14:paraId="367EF582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</w:trPr>
        <w:tc>
          <w:tcPr>
            <w:tcW w:w="1814" w:type="dxa"/>
            <w:vAlign w:val="center"/>
          </w:tcPr>
          <w:p w14:paraId="6F022F85">
            <w:pPr>
              <w:spacing w:before="40" w:after="40" w:line="240" w:lineRule="auto"/>
              <w:ind w:firstLine="0" w:firstLineChars="0"/>
              <w:jc w:val="center"/>
            </w:pPr>
            <w:r>
              <w:rPr>
                <w:rFonts w:ascii="Times New Roman" w:hAnsi="Times New Roman" w:eastAsia="宋体"/>
                <w:b w:val="0"/>
                <w:color w:val="000000"/>
                <w:sz w:val="21"/>
              </w:rPr>
              <w:t>Should（应该有）</w:t>
            </w:r>
          </w:p>
        </w:tc>
        <w:tc>
          <w:tcPr>
            <w:tcW w:w="2835" w:type="dxa"/>
            <w:vAlign w:val="center"/>
          </w:tcPr>
          <w:p w14:paraId="01144151">
            <w:pPr>
              <w:spacing w:before="40" w:after="40" w:line="240" w:lineRule="auto"/>
              <w:ind w:firstLine="0" w:firstLineChars="0"/>
              <w:jc w:val="left"/>
            </w:pPr>
            <w:r>
              <w:rPr>
                <w:rFonts w:ascii="Times New Roman" w:hAnsi="Times New Roman" w:eastAsia="宋体"/>
                <w:b w:val="0"/>
                <w:color w:val="000000"/>
                <w:sz w:val="21"/>
              </w:rPr>
              <w:t>REQ-QUERY-03、REQ-RENEW-06、REQ-AUDIT-09</w:t>
            </w:r>
          </w:p>
        </w:tc>
        <w:tc>
          <w:tcPr>
            <w:tcW w:w="4422" w:type="dxa"/>
            <w:vAlign w:val="center"/>
          </w:tcPr>
          <w:p w14:paraId="2CF598D7">
            <w:pPr>
              <w:spacing w:before="40" w:after="40" w:line="240" w:lineRule="auto"/>
              <w:ind w:firstLine="0" w:firstLineChars="0"/>
              <w:jc w:val="left"/>
            </w:pPr>
            <w:r>
              <w:rPr>
                <w:rFonts w:ascii="Times New Roman" w:hAnsi="Times New Roman" w:eastAsia="宋体"/>
                <w:b w:val="0"/>
                <w:color w:val="000000"/>
                <w:sz w:val="21"/>
              </w:rPr>
              <w:t>图书检索、续借、操作审计日志；其中 REQ-AUDIT-09 属于迭代 3 待实现内容</w:t>
            </w:r>
          </w:p>
        </w:tc>
      </w:tr>
      <w:tr w14:paraId="78A80192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</w:trPr>
        <w:tc>
          <w:tcPr>
            <w:tcW w:w="1814" w:type="dxa"/>
            <w:vAlign w:val="center"/>
          </w:tcPr>
          <w:p w14:paraId="1364F86D">
            <w:pPr>
              <w:spacing w:before="40" w:after="40" w:line="240" w:lineRule="auto"/>
              <w:ind w:firstLine="0" w:firstLineChars="0"/>
              <w:jc w:val="center"/>
            </w:pPr>
            <w:r>
              <w:rPr>
                <w:rFonts w:ascii="Times New Roman" w:hAnsi="Times New Roman" w:eastAsia="宋体"/>
                <w:b w:val="0"/>
                <w:color w:val="000000"/>
                <w:sz w:val="21"/>
              </w:rPr>
              <w:t>Could（可以有）</w:t>
            </w:r>
          </w:p>
        </w:tc>
        <w:tc>
          <w:tcPr>
            <w:tcW w:w="2835" w:type="dxa"/>
            <w:vAlign w:val="center"/>
          </w:tcPr>
          <w:p w14:paraId="3DFE55B2">
            <w:pPr>
              <w:spacing w:before="40" w:after="40" w:line="240" w:lineRule="auto"/>
              <w:ind w:firstLine="0" w:firstLineChars="0"/>
              <w:jc w:val="left"/>
            </w:pPr>
            <w:r>
              <w:rPr>
                <w:rFonts w:ascii="Times New Roman" w:hAnsi="Times New Roman" w:eastAsia="宋体"/>
                <w:b w:val="0"/>
                <w:color w:val="000000"/>
                <w:sz w:val="21"/>
              </w:rPr>
              <w:t>REQ-REPORT-08</w:t>
            </w:r>
          </w:p>
        </w:tc>
        <w:tc>
          <w:tcPr>
            <w:tcW w:w="4422" w:type="dxa"/>
            <w:vAlign w:val="center"/>
          </w:tcPr>
          <w:p w14:paraId="0E5D4808">
            <w:pPr>
              <w:spacing w:before="40" w:after="40" w:line="240" w:lineRule="auto"/>
              <w:ind w:firstLine="0" w:firstLineChars="0"/>
              <w:jc w:val="left"/>
            </w:pPr>
            <w:r>
              <w:rPr>
                <w:rFonts w:ascii="Times New Roman" w:hAnsi="Times New Roman" w:eastAsia="宋体"/>
                <w:b w:val="0"/>
                <w:color w:val="000000"/>
                <w:sz w:val="21"/>
              </w:rPr>
              <w:t>借阅统计报表导出；迭代 3 开发，本期基线测试暂不覆盖</w:t>
            </w:r>
          </w:p>
        </w:tc>
      </w:tr>
    </w:tbl>
    <w:p w14:paraId="52648BEF">
      <w:pPr>
        <w:pStyle w:val="4"/>
      </w:pPr>
      <w:bookmarkStart w:id="12" w:name="_Toc5373"/>
      <w:r>
        <w:rPr>
          <w:rFonts w:ascii="Times New Roman" w:hAnsi="Times New Roman" w:eastAsia="黑体"/>
          <w:b/>
          <w:color w:val="000000"/>
          <w:sz w:val="28"/>
        </w:rPr>
        <w:t>3.3 规划一致性说明</w:t>
      </w:r>
      <w:bookmarkEnd w:id="12"/>
    </w:p>
    <w:p w14:paraId="5975C09A">
      <w:pPr>
        <w:bidi w:val="0"/>
      </w:pPr>
      <w:r>
        <w:t>Must 级需求不再限定迭代 1 一次性交付，改为按业务依赖分批落地：迭代 1 完成借阅发起基础流程；迭代 2 完成归还、逾期流转，同时落地 CR-001 新增的 REQ-USER-11 分级额度变更；早期优先验证事务与并发可靠性，避免一次性开发压力过大。</w:t>
      </w:r>
    </w:p>
    <w:p w14:paraId="489007C3">
      <w:pPr>
        <w:bidi w:val="0"/>
      </w:pPr>
      <w:r>
        <w:t>Should 与 Could 级需求统一放在迭代 2、迭代 3 实施，保证核心主链路优先稳定。</w:t>
      </w:r>
    </w:p>
    <w:p w14:paraId="723FE0ED">
      <w:pPr>
        <w:pStyle w:val="3"/>
      </w:pPr>
      <w:bookmarkStart w:id="13" w:name="_Toc17884"/>
      <w:r>
        <w:rPr>
          <w:rFonts w:ascii="Times New Roman" w:hAnsi="Times New Roman" w:eastAsia="黑体"/>
          <w:b/>
          <w:color w:val="000000"/>
          <w:sz w:val="32"/>
        </w:rPr>
        <w:t>四、需求依赖关系</w:t>
      </w:r>
      <w:bookmarkEnd w:id="13"/>
    </w:p>
    <w:p w14:paraId="6F24F322">
      <w:pPr>
        <w:pStyle w:val="4"/>
      </w:pPr>
      <w:bookmarkStart w:id="14" w:name="_Toc19086"/>
      <w:r>
        <w:rPr>
          <w:rFonts w:ascii="Times New Roman" w:hAnsi="Times New Roman" w:eastAsia="黑体"/>
          <w:b/>
          <w:color w:val="000000"/>
          <w:sz w:val="28"/>
        </w:rPr>
        <w:t>4.1 基础数据对核心事务的支撑依赖</w:t>
      </w:r>
      <w:bookmarkEnd w:id="14"/>
    </w:p>
    <w:p w14:paraId="1676C073">
      <w:pPr>
        <w:pStyle w:val="5"/>
      </w:pPr>
      <w:r>
        <w:rPr>
          <w:rFonts w:ascii="Times New Roman" w:hAnsi="Times New Roman" w:eastAsia="黑体"/>
          <w:b/>
          <w:color w:val="000000"/>
          <w:sz w:val="24"/>
        </w:rPr>
        <w:t>4.1.1 读者状态与额度前置校验</w:t>
      </w:r>
    </w:p>
    <w:p w14:paraId="59447CB0">
      <w:pPr>
        <w:bidi w:val="0"/>
      </w:pPr>
      <w:r>
        <w:t>借书登记（REQ-BORROW-04）依赖读者基础信息（REQ-USER-01）；发起借阅前必须校验读者注册状态、在借图书数量、分级借阅额度（REQ-USER-11），拦截超额借阅。</w:t>
      </w:r>
    </w:p>
    <w:p w14:paraId="1680EBF1">
      <w:pPr>
        <w:pStyle w:val="5"/>
      </w:pPr>
      <w:r>
        <w:rPr>
          <w:rFonts w:ascii="Times New Roman" w:hAnsi="Times New Roman" w:eastAsia="黑体"/>
          <w:b/>
          <w:color w:val="000000"/>
          <w:sz w:val="24"/>
        </w:rPr>
        <w:t>4.1.2 图书在馆状态基础支撑</w:t>
      </w:r>
    </w:p>
    <w:p w14:paraId="4766EE14">
      <w:pPr>
        <w:bidi w:val="0"/>
      </w:pPr>
      <w:r>
        <w:t>借书、还书业务均依赖图书档案（REQ-BOOK-02）；借书校验图书在馆库存；还书自动恢复库存，保证馆藏数据准确。</w:t>
      </w:r>
    </w:p>
    <w:p w14:paraId="4719F368">
      <w:pPr>
        <w:pStyle w:val="4"/>
      </w:pPr>
      <w:bookmarkStart w:id="15" w:name="_Toc29308"/>
      <w:r>
        <w:rPr>
          <w:rFonts w:ascii="Times New Roman" w:hAnsi="Times New Roman" w:eastAsia="黑体"/>
          <w:b/>
          <w:color w:val="000000"/>
          <w:sz w:val="28"/>
        </w:rPr>
        <w:t>4.2 动态状态流转的前置依赖</w:t>
      </w:r>
      <w:bookmarkEnd w:id="15"/>
    </w:p>
    <w:p w14:paraId="0E22970B">
      <w:pPr>
        <w:pStyle w:val="5"/>
      </w:pPr>
      <w:r>
        <w:rPr>
          <w:rFonts w:ascii="Times New Roman" w:hAnsi="Times New Roman" w:eastAsia="黑体"/>
          <w:b/>
          <w:color w:val="000000"/>
          <w:sz w:val="24"/>
        </w:rPr>
        <w:t>4.2.1 逾期状态对时间字段的依赖</w:t>
      </w:r>
    </w:p>
    <w:p w14:paraId="4B1FB90C">
      <w:pPr>
        <w:bidi w:val="0"/>
      </w:pPr>
      <w:r>
        <w:t>逾期管理（REQ-OVERDUE-07）依赖借阅记录的应还日期；系统每日比对当前日期与应还日期，自动标记逾期记录。</w:t>
      </w:r>
    </w:p>
    <w:p w14:paraId="78A51634">
      <w:pPr>
        <w:pStyle w:val="5"/>
      </w:pPr>
      <w:r>
        <w:rPr>
          <w:rFonts w:ascii="Times New Roman" w:hAnsi="Times New Roman" w:eastAsia="黑体"/>
          <w:b/>
          <w:color w:val="000000"/>
          <w:sz w:val="24"/>
        </w:rPr>
        <w:t>4.2.2 续借操作对业务状态机的约束</w:t>
      </w:r>
    </w:p>
    <w:p w14:paraId="25F148DD">
      <w:pPr>
        <w:bidi w:val="0"/>
      </w:pPr>
      <w:r>
        <w:t>续借登记（REQ-RENEW-06）仅校验借阅记录处于未逾期、未归还状态；本期无图书预约机制，删除续借前置条件“且关联图书未被他人预约”，仅保留状态校验规则。</w:t>
      </w:r>
    </w:p>
    <w:p w14:paraId="1AD4BB42">
      <w:pPr>
        <w:pStyle w:val="4"/>
      </w:pPr>
      <w:bookmarkStart w:id="16" w:name="_Toc9425"/>
      <w:r>
        <w:rPr>
          <w:rFonts w:ascii="Times New Roman" w:hAnsi="Times New Roman" w:eastAsia="黑体"/>
          <w:b/>
          <w:color w:val="000000"/>
          <w:sz w:val="28"/>
        </w:rPr>
        <w:t>4.3 事务与并发控制的底层技术依赖</w:t>
      </w:r>
      <w:bookmarkEnd w:id="16"/>
    </w:p>
    <w:p w14:paraId="185F887C">
      <w:pPr>
        <w:pStyle w:val="5"/>
      </w:pPr>
      <w:r>
        <w:rPr>
          <w:rFonts w:ascii="Times New Roman" w:hAnsi="Times New Roman" w:eastAsia="黑体"/>
          <w:b/>
          <w:color w:val="000000"/>
          <w:sz w:val="24"/>
        </w:rPr>
        <w:t>4.3.1 三表联动的原子性约束</w:t>
      </w:r>
    </w:p>
    <w:p w14:paraId="14A825B6">
      <w:pPr>
        <w:bidi w:val="0"/>
      </w:pPr>
      <w:r>
        <w:t>借书操作涉及读者表、图书表、借阅记录表三表同时更新，必须封装在同一个数据库事务中；一旦出现异常，自动整体回滚，杜绝脏数据，满足 REQ-NFR-10 事务一致性要求。</w:t>
      </w:r>
    </w:p>
    <w:p w14:paraId="20D07965">
      <w:pPr>
        <w:pStyle w:val="5"/>
      </w:pPr>
      <w:r>
        <w:rPr>
          <w:rFonts w:ascii="Times New Roman" w:hAnsi="Times New Roman" w:eastAsia="黑体"/>
          <w:b/>
          <w:color w:val="000000"/>
          <w:sz w:val="24"/>
        </w:rPr>
        <w:t>4.3.2 并发场景下的锁机制支撑</w:t>
      </w:r>
    </w:p>
    <w:p w14:paraId="367B6951">
      <w:pPr>
        <w:bidi w:val="0"/>
      </w:pPr>
      <w:r>
        <w:t>多管理员同时借阅同一本图书时，统一采用数据库行锁 + 应用层防重复提交组合方案，防止超借与并发冲突。</w:t>
      </w:r>
    </w:p>
    <w:p w14:paraId="2D661736">
      <w:pPr>
        <w:bidi w:val="0"/>
      </w:pPr>
      <w:r>
        <w:t>历史决策备注：初稿选用乐观锁方案；经过 BUG-001 原型验证后，经 CCB 评审正式调整为当前方案，全文档口径统一，不再出现多种锁机制描述。</w:t>
      </w:r>
    </w:p>
    <w:p w14:paraId="1CC3B8BB">
      <w:pPr>
        <w:pStyle w:val="4"/>
      </w:pPr>
      <w:bookmarkStart w:id="17" w:name="_Toc27362"/>
      <w:r>
        <w:rPr>
          <w:rFonts w:ascii="Times New Roman" w:hAnsi="Times New Roman" w:eastAsia="黑体"/>
          <w:b/>
          <w:color w:val="000000"/>
          <w:sz w:val="28"/>
        </w:rPr>
        <w:t>4.4 操作日志对全局业务的可追溯性依赖</w:t>
      </w:r>
      <w:bookmarkEnd w:id="17"/>
    </w:p>
    <w:p w14:paraId="5934C4DA">
      <w:pPr>
        <w:pStyle w:val="5"/>
      </w:pPr>
      <w:r>
        <w:rPr>
          <w:rFonts w:ascii="Times New Roman" w:hAnsi="Times New Roman" w:eastAsia="黑体"/>
          <w:b/>
          <w:color w:val="000000"/>
          <w:sz w:val="24"/>
        </w:rPr>
        <w:t>4.4.1 业务留痕审计支撑</w:t>
      </w:r>
    </w:p>
    <w:p w14:paraId="44E03874">
      <w:pPr>
        <w:bidi w:val="0"/>
      </w:pPr>
      <w:r>
        <w:t>借、还、续借全部核心操作必须写入操作日志（REQ-AUDIT-09），记录操作人、操作时间、业务对象，形成完整追溯链路；该需求属于迭代 3 范围，当前基线状态为：已基线 - 待实现（迭代 3）- 测试用例待补。</w:t>
      </w:r>
    </w:p>
    <w:p w14:paraId="66083109">
      <w:pPr>
        <w:pStyle w:val="5"/>
      </w:pPr>
      <w:r>
        <w:rPr>
          <w:rFonts w:ascii="Times New Roman" w:hAnsi="Times New Roman" w:eastAsia="黑体"/>
          <w:b/>
          <w:color w:val="000000"/>
          <w:sz w:val="24"/>
        </w:rPr>
        <w:t>4.4.2 统计报表数据源依赖</w:t>
      </w:r>
    </w:p>
    <w:p w14:paraId="2A6C43EA">
      <w:pPr>
        <w:bidi w:val="0"/>
      </w:pPr>
      <w:r>
        <w:t>统计报表（REQ-REPORT-08）依赖历史借阅记录与操作日志；该需求同样属于迭代 3 开发内容，基线状态标注为：已基线 - 待实现（迭代 3）- 测试用例待补；本期 V1.1 基线测试不覆盖报表与日志模块，迭代 3 阶段补充测试用例。</w:t>
      </w:r>
    </w:p>
    <w:p w14:paraId="69564733">
      <w:pPr>
        <w:pStyle w:val="3"/>
      </w:pPr>
      <w:bookmarkStart w:id="18" w:name="_Toc12079"/>
      <w:r>
        <w:rPr>
          <w:rFonts w:ascii="Times New Roman" w:hAnsi="Times New Roman" w:eastAsia="黑体"/>
          <w:b/>
          <w:color w:val="000000"/>
          <w:sz w:val="32"/>
        </w:rPr>
        <w:t>五、迭代划分与版本计划</w:t>
      </w:r>
      <w:bookmarkEnd w:id="18"/>
    </w:p>
    <w:p w14:paraId="3C957E86">
      <w:pPr>
        <w:bidi w:val="0"/>
      </w:pPr>
      <w:r>
        <w:t>项目采用迭代-增量模型，6 周周期拆分为 3 轮迭代：</w:t>
      </w:r>
    </w:p>
    <w:p w14:paraId="29EA7411">
      <w:pPr>
        <w:pStyle w:val="4"/>
      </w:pPr>
      <w:bookmarkStart w:id="19" w:name="_Toc21941"/>
      <w:r>
        <w:rPr>
          <w:rFonts w:ascii="Times New Roman" w:hAnsi="Times New Roman" w:eastAsia="黑体"/>
          <w:b/>
          <w:color w:val="000000"/>
          <w:sz w:val="28"/>
        </w:rPr>
        <w:t>5.1 迭代 1：架构与借阅（第 1–2 周）</w:t>
      </w:r>
      <w:bookmarkEnd w:id="19"/>
    </w:p>
    <w:p w14:paraId="06021963">
      <w:pPr>
        <w:bidi w:val="0"/>
      </w:pPr>
      <w:r>
        <w:t>搭建数据库与系统架构；开发读者、图书基础信息管理、借书登记（REQ-BORROW-04）；落地事务回滚与并发锁机制；发布版本 V0.5；验证借书事务一致性与防超借逻辑。</w:t>
      </w:r>
    </w:p>
    <w:p w14:paraId="55578940">
      <w:pPr>
        <w:pStyle w:val="4"/>
      </w:pPr>
      <w:bookmarkStart w:id="20" w:name="_Toc8972"/>
      <w:r>
        <w:rPr>
          <w:rFonts w:ascii="Times New Roman" w:hAnsi="Times New Roman" w:eastAsia="黑体"/>
          <w:b/>
          <w:color w:val="000000"/>
          <w:sz w:val="28"/>
        </w:rPr>
        <w:t>5.2 迭代 2：业务闭环与变更落地（第 3–4 周）</w:t>
      </w:r>
      <w:bookmarkEnd w:id="20"/>
    </w:p>
    <w:p w14:paraId="0360B250">
      <w:pPr>
        <w:bidi w:val="0"/>
      </w:pPr>
      <w:r>
        <w:t>开发还书登记、续借、逾期管理；同步实施 CR-001 变更，完成 REQ-USER-11 分级借阅额度开发；发布版本 V0.8；重点验证三表联动异常回滚、并发借阅控制。</w:t>
      </w:r>
    </w:p>
    <w:p w14:paraId="1F7F3586">
      <w:pPr>
        <w:pStyle w:val="4"/>
      </w:pPr>
      <w:bookmarkStart w:id="21" w:name="_Toc26301"/>
      <w:r>
        <w:rPr>
          <w:rFonts w:ascii="Times New Roman" w:hAnsi="Times New Roman" w:eastAsia="黑体"/>
          <w:b/>
          <w:color w:val="000000"/>
          <w:sz w:val="28"/>
        </w:rPr>
        <w:t>5.3 迭代 3：外围功能与验收测试（第 5–6 周）</w:t>
      </w:r>
      <w:bookmarkEnd w:id="21"/>
    </w:p>
    <w:p w14:paraId="4B9A184E">
      <w:pPr>
        <w:bidi w:val="0"/>
      </w:pPr>
      <w:r>
        <w:t>开发图书检索、操作日志、统计报表；开展集成测试与并发压测；发布正式版本 V1.0；完成全量验收。</w:t>
      </w:r>
    </w:p>
    <w:p w14:paraId="3C06B7A5">
      <w:pPr>
        <w:pStyle w:val="3"/>
      </w:pPr>
      <w:bookmarkStart w:id="22" w:name="_Toc3385"/>
      <w:r>
        <w:rPr>
          <w:rFonts w:ascii="Times New Roman" w:hAnsi="Times New Roman" w:eastAsia="黑体"/>
          <w:b/>
          <w:color w:val="000000"/>
          <w:sz w:val="32"/>
        </w:rPr>
        <w:t>六、各迭代需求范围</w:t>
      </w:r>
      <w:bookmarkEnd w:id="22"/>
    </w:p>
    <w:p w14:paraId="2BC7AD1D">
      <w:pPr>
        <w:pStyle w:val="4"/>
      </w:pPr>
      <w:bookmarkStart w:id="23" w:name="_Toc9990"/>
      <w:r>
        <w:rPr>
          <w:rFonts w:ascii="Times New Roman" w:hAnsi="Times New Roman" w:eastAsia="黑体"/>
          <w:b/>
          <w:color w:val="000000"/>
          <w:sz w:val="28"/>
        </w:rPr>
        <w:t>6.1 迭代 1：基础与借阅</w:t>
      </w:r>
      <w:bookmarkEnd w:id="23"/>
    </w:p>
    <w:p w14:paraId="75A4CD86">
      <w:pPr>
        <w:bidi w:val="0"/>
      </w:pPr>
      <w:r>
        <w:t>纳入需求：REQ-USER-01、REQ-BOOK-02、REQ-BORROW-04、REQ-NFR-10。</w:t>
      </w:r>
    </w:p>
    <w:p w14:paraId="74947321">
      <w:pPr>
        <w:bidi w:val="0"/>
      </w:pPr>
      <w:r>
        <w:t>规划考量：基础档案是借阅业务前提；同时在迭代 1 完成事务与并发锁技术方案落地，提前解决数据一致性问题，避免后期技术返工。</w:t>
      </w:r>
    </w:p>
    <w:p w14:paraId="754C4007">
      <w:pPr>
        <w:pStyle w:val="4"/>
      </w:pPr>
      <w:bookmarkStart w:id="24" w:name="_Toc19469"/>
      <w:r>
        <w:rPr>
          <w:rFonts w:ascii="Times New Roman" w:hAnsi="Times New Roman" w:eastAsia="黑体"/>
          <w:b/>
          <w:color w:val="000000"/>
          <w:sz w:val="28"/>
        </w:rPr>
        <w:t>6.2 迭代 2：闭环与流转</w:t>
      </w:r>
      <w:bookmarkEnd w:id="24"/>
    </w:p>
    <w:p w14:paraId="4A6468BD">
      <w:pPr>
        <w:bidi w:val="0"/>
      </w:pPr>
      <w:r>
        <w:t>纳入需求：REQ-RETURN-05、REQ-RENEW-06、REQ-OVERDUE-07、REQ-USER-11（CR-001 新增变更）。</w:t>
      </w:r>
    </w:p>
    <w:p w14:paraId="630EFE4A">
      <w:pPr>
        <w:bidi w:val="0"/>
      </w:pPr>
      <w:r>
        <w:t>规划考量：归还、续借完成业务闭环；新增分级借阅额度依托已稳定的读者与借书流程，在迭代 2 实施变更，改造代价最低、风险可控；续借流程取消预约校验，与 TC-02 决策保持一致。</w:t>
      </w:r>
    </w:p>
    <w:p w14:paraId="206B6E5D">
      <w:pPr>
        <w:pStyle w:val="4"/>
      </w:pPr>
      <w:bookmarkStart w:id="25" w:name="_Toc30497"/>
      <w:r>
        <w:rPr>
          <w:rFonts w:ascii="Times New Roman" w:hAnsi="Times New Roman" w:eastAsia="黑体"/>
          <w:b/>
          <w:color w:val="000000"/>
          <w:sz w:val="28"/>
        </w:rPr>
        <w:t>6.3 迭代 3：检索与监控</w:t>
      </w:r>
      <w:bookmarkEnd w:id="25"/>
    </w:p>
    <w:p w14:paraId="32C7DCB6">
      <w:pPr>
        <w:bidi w:val="0"/>
      </w:pPr>
      <w:r>
        <w:t>纳入需求：REQ-QUERY-03、REQ-AUDIT-09、REQ-REPORT-08。</w:t>
      </w:r>
    </w:p>
    <w:p w14:paraId="020668CF">
      <w:pPr>
        <w:bidi w:val="0"/>
      </w:pPr>
      <w:r>
        <w:t>规划考量：检索、日志、报表三个需求（REQ-QUERY-03、REQ-AUDIT-09、REQ-REPORT-08）均属于辅助增强功能，不影响核心借还事务；三个需求均标记为迭代 3 待实现，本期基线测试不覆盖，迭代 3 再补充测试用例，避免基线范围误判。</w:t>
      </w:r>
    </w:p>
    <w:p w14:paraId="696E8763">
      <w:pPr>
        <w:pStyle w:val="3"/>
      </w:pPr>
      <w:bookmarkStart w:id="26" w:name="_Toc4894"/>
      <w:r>
        <w:rPr>
          <w:rFonts w:ascii="Times New Roman" w:hAnsi="Times New Roman" w:eastAsia="黑体"/>
          <w:b/>
          <w:color w:val="000000"/>
          <w:sz w:val="32"/>
        </w:rPr>
        <w:t>七、任务分解、人员分工与工作量估算</w:t>
      </w:r>
      <w:bookmarkEnd w:id="26"/>
    </w:p>
    <w:p w14:paraId="3052753D">
      <w:pPr>
        <w:bidi w:val="0"/>
      </w:pPr>
      <w:r>
        <w:t>本项目由 3-4 人小组承担，成员在项目中兼任多重角色。具体分工及工作量安排如表 7-1 所示：</w:t>
      </w:r>
    </w:p>
    <w:p w14:paraId="79F0DE16">
      <w:pPr>
        <w:spacing w:before="120" w:after="80" w:line="240" w:lineRule="auto"/>
        <w:jc w:val="center"/>
      </w:pPr>
      <w:r>
        <w:rPr>
          <w:rFonts w:ascii="Times New Roman" w:hAnsi="Times New Roman" w:eastAsia="宋体"/>
          <w:b/>
          <w:color w:val="000000"/>
          <w:sz w:val="21"/>
        </w:rPr>
        <w:t>表 7-1 项目人员分工与职责矩阵</w:t>
      </w:r>
    </w:p>
    <w:tbl>
      <w:tblPr>
        <w:tblStyle w:val="34"/>
        <w:tblW w:w="0" w:type="auto"/>
        <w:tblInd w:w="0" w:type="dxa"/>
        <w:tblBorders>
          <w:top w:val="single" w:color="000000" w:sz="4" w:space="0"/>
          <w:left w:val="single" w:color="000000" w:sz="4" w:space="0"/>
          <w:bottom w:val="single" w:color="000000" w:sz="4" w:space="0"/>
          <w:right w:val="single" w:color="000000" w:sz="4" w:space="0"/>
          <w:insideH w:val="single" w:color="000000" w:sz="4" w:space="0"/>
          <w:insideV w:val="single" w:color="000000" w:sz="4" w:space="0"/>
        </w:tblBorders>
        <w:tblLayout w:type="fixed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2268"/>
        <w:gridCol w:w="2268"/>
        <w:gridCol w:w="2268"/>
        <w:gridCol w:w="2268"/>
      </w:tblGrid>
      <w:tr w14:paraId="1371D8A9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blHeader/>
        </w:trPr>
        <w:tc>
          <w:tcPr>
            <w:tcW w:w="1474" w:type="dxa"/>
            <w:shd w:val="clear" w:color="auto" w:fill="D9D9D9"/>
            <w:vAlign w:val="center"/>
          </w:tcPr>
          <w:p w14:paraId="5D39B4DE">
            <w:pPr>
              <w:spacing w:before="40" w:after="40" w:line="240" w:lineRule="auto"/>
              <w:ind w:firstLine="0" w:firstLineChars="0"/>
              <w:jc w:val="center"/>
            </w:pPr>
            <w:r>
              <w:rPr>
                <w:rFonts w:ascii="Times New Roman" w:hAnsi="Times New Roman" w:eastAsia="宋体"/>
                <w:b/>
                <w:color w:val="000000"/>
                <w:sz w:val="21"/>
              </w:rPr>
              <w:t>角色</w:t>
            </w:r>
          </w:p>
        </w:tc>
        <w:tc>
          <w:tcPr>
            <w:tcW w:w="1361" w:type="dxa"/>
            <w:shd w:val="clear" w:color="auto" w:fill="D9D9D9"/>
            <w:vAlign w:val="center"/>
          </w:tcPr>
          <w:p w14:paraId="556C028A">
            <w:pPr>
              <w:spacing w:before="40" w:after="40" w:line="240" w:lineRule="auto"/>
              <w:ind w:firstLine="0" w:firstLineChars="0"/>
              <w:jc w:val="center"/>
            </w:pPr>
            <w:r>
              <w:rPr>
                <w:rFonts w:ascii="Times New Roman" w:hAnsi="Times New Roman" w:eastAsia="宋体"/>
                <w:b/>
                <w:color w:val="000000"/>
                <w:sz w:val="21"/>
              </w:rPr>
              <w:t>负责人</w:t>
            </w:r>
          </w:p>
        </w:tc>
        <w:tc>
          <w:tcPr>
            <w:tcW w:w="4309" w:type="dxa"/>
            <w:shd w:val="clear" w:color="auto" w:fill="D9D9D9"/>
            <w:vAlign w:val="center"/>
          </w:tcPr>
          <w:p w14:paraId="68B0C6CD">
            <w:pPr>
              <w:spacing w:before="40" w:after="40" w:line="240" w:lineRule="auto"/>
              <w:ind w:firstLine="0" w:firstLineChars="0"/>
              <w:jc w:val="center"/>
            </w:pPr>
            <w:r>
              <w:rPr>
                <w:rFonts w:ascii="Times New Roman" w:hAnsi="Times New Roman" w:eastAsia="宋体"/>
                <w:b/>
                <w:color w:val="000000"/>
                <w:sz w:val="21"/>
              </w:rPr>
              <w:t>主要任务分解</w:t>
            </w:r>
          </w:p>
        </w:tc>
        <w:tc>
          <w:tcPr>
            <w:tcW w:w="1928" w:type="dxa"/>
            <w:shd w:val="clear" w:color="auto" w:fill="D9D9D9"/>
            <w:vAlign w:val="center"/>
          </w:tcPr>
          <w:p w14:paraId="0AC5B96D">
            <w:pPr>
              <w:spacing w:before="40" w:after="40" w:line="240" w:lineRule="auto"/>
              <w:ind w:firstLine="0" w:firstLineChars="0"/>
              <w:jc w:val="center"/>
            </w:pPr>
            <w:r>
              <w:rPr>
                <w:rFonts w:ascii="Times New Roman" w:hAnsi="Times New Roman" w:eastAsia="宋体"/>
                <w:b/>
                <w:color w:val="000000"/>
                <w:sz w:val="21"/>
              </w:rPr>
              <w:t>工作量估算</w:t>
            </w:r>
          </w:p>
        </w:tc>
      </w:tr>
      <w:tr w14:paraId="5D8E5824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</w:trPr>
        <w:tc>
          <w:tcPr>
            <w:tcW w:w="1474" w:type="dxa"/>
            <w:vAlign w:val="center"/>
          </w:tcPr>
          <w:p w14:paraId="261CFCD5">
            <w:pPr>
              <w:spacing w:before="40" w:after="40" w:line="240" w:lineRule="auto"/>
              <w:ind w:firstLine="0" w:firstLineChars="0"/>
              <w:jc w:val="center"/>
            </w:pPr>
            <w:r>
              <w:rPr>
                <w:rFonts w:ascii="Times New Roman" w:hAnsi="Times New Roman" w:eastAsia="宋体"/>
                <w:b w:val="0"/>
                <w:color w:val="000000"/>
                <w:sz w:val="21"/>
              </w:rPr>
              <w:t>组长/CCB/开发</w:t>
            </w:r>
          </w:p>
        </w:tc>
        <w:tc>
          <w:tcPr>
            <w:tcW w:w="1361" w:type="dxa"/>
            <w:vAlign w:val="center"/>
          </w:tcPr>
          <w:p w14:paraId="6046A3F0">
            <w:pPr>
              <w:spacing w:before="40" w:after="40" w:line="240" w:lineRule="auto"/>
              <w:ind w:firstLine="0" w:firstLineChars="0"/>
              <w:jc w:val="center"/>
            </w:pPr>
            <w:r>
              <w:rPr>
                <w:rFonts w:ascii="Times New Roman" w:hAnsi="Times New Roman" w:eastAsia="宋体"/>
                <w:b w:val="0"/>
                <w:color w:val="000000"/>
                <w:sz w:val="21"/>
              </w:rPr>
              <w:t>蒋福静</w:t>
            </w:r>
          </w:p>
        </w:tc>
        <w:tc>
          <w:tcPr>
            <w:tcW w:w="4309" w:type="dxa"/>
            <w:vAlign w:val="center"/>
          </w:tcPr>
          <w:p w14:paraId="28EFB070">
            <w:pPr>
              <w:spacing w:before="40" w:after="40" w:line="240" w:lineRule="auto"/>
              <w:ind w:firstLine="0" w:firstLineChars="0"/>
              <w:jc w:val="left"/>
            </w:pPr>
            <w:r>
              <w:rPr>
                <w:rFonts w:ascii="Times New Roman" w:hAnsi="Times New Roman" w:eastAsia="宋体"/>
                <w:b w:val="0"/>
                <w:color w:val="000000"/>
                <w:sz w:val="21"/>
              </w:rPr>
              <w:t>系统架构设计、核心借还事务编码；代码评审；基线版本管控、CCB 变更审批；统筹全项目进度</w:t>
            </w:r>
          </w:p>
        </w:tc>
        <w:tc>
          <w:tcPr>
            <w:tcW w:w="1928" w:type="dxa"/>
            <w:vAlign w:val="center"/>
          </w:tcPr>
          <w:p w14:paraId="6392427C">
            <w:pPr>
              <w:spacing w:before="40" w:after="40" w:line="240" w:lineRule="auto"/>
              <w:ind w:firstLine="0" w:firstLineChars="0"/>
              <w:jc w:val="center"/>
            </w:pPr>
            <w:r>
              <w:rPr>
                <w:rFonts w:ascii="Times New Roman" w:hAnsi="Times New Roman" w:eastAsia="宋体"/>
                <w:b w:val="0"/>
                <w:color w:val="000000"/>
                <w:sz w:val="21"/>
              </w:rPr>
              <w:t>极高（全周期核心攻坚）</w:t>
            </w:r>
          </w:p>
        </w:tc>
      </w:tr>
      <w:tr w14:paraId="1FC62E4C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</w:trPr>
        <w:tc>
          <w:tcPr>
            <w:tcW w:w="1474" w:type="dxa"/>
            <w:vAlign w:val="center"/>
          </w:tcPr>
          <w:p w14:paraId="2D1E58FE">
            <w:pPr>
              <w:spacing w:before="40" w:after="40" w:line="240" w:lineRule="auto"/>
              <w:ind w:firstLine="0" w:firstLineChars="0"/>
              <w:jc w:val="center"/>
            </w:pPr>
            <w:r>
              <w:rPr>
                <w:rFonts w:ascii="Times New Roman" w:hAnsi="Times New Roman" w:eastAsia="宋体"/>
                <w:b w:val="0"/>
                <w:color w:val="000000"/>
                <w:sz w:val="21"/>
              </w:rPr>
              <w:t>需求分析师</w:t>
            </w:r>
          </w:p>
        </w:tc>
        <w:tc>
          <w:tcPr>
            <w:tcW w:w="1361" w:type="dxa"/>
            <w:vAlign w:val="center"/>
          </w:tcPr>
          <w:p w14:paraId="3BADB910">
            <w:pPr>
              <w:spacing w:before="40" w:after="40" w:line="240" w:lineRule="auto"/>
              <w:ind w:firstLine="0" w:firstLineChars="0"/>
              <w:jc w:val="center"/>
            </w:pPr>
            <w:r>
              <w:rPr>
                <w:rFonts w:ascii="Times New Roman" w:hAnsi="Times New Roman" w:eastAsia="宋体"/>
                <w:b w:val="0"/>
                <w:color w:val="000000"/>
                <w:sz w:val="21"/>
              </w:rPr>
              <w:t>汪雨婷</w:t>
            </w:r>
          </w:p>
        </w:tc>
        <w:tc>
          <w:tcPr>
            <w:tcW w:w="4309" w:type="dxa"/>
            <w:vAlign w:val="center"/>
          </w:tcPr>
          <w:p w14:paraId="3CFA8DE7">
            <w:pPr>
              <w:spacing w:before="40" w:after="40" w:line="240" w:lineRule="auto"/>
              <w:ind w:firstLine="0" w:firstLineChars="0"/>
              <w:jc w:val="left"/>
            </w:pPr>
            <w:r>
              <w:rPr>
                <w:rFonts w:ascii="Times New Roman" w:hAnsi="Times New Roman" w:eastAsia="宋体"/>
                <w:b w:val="0"/>
                <w:color w:val="000000"/>
                <w:sz w:val="21"/>
              </w:rPr>
              <w:t>需求池维护、需求分析报告编制；组织需求评审；维护 V1.0/V1.1 两条基线；登记二期候选需求 R-10</w:t>
            </w:r>
          </w:p>
        </w:tc>
        <w:tc>
          <w:tcPr>
            <w:tcW w:w="1928" w:type="dxa"/>
            <w:vAlign w:val="center"/>
          </w:tcPr>
          <w:p w14:paraId="150A237F">
            <w:pPr>
              <w:spacing w:before="40" w:after="40" w:line="240" w:lineRule="auto"/>
              <w:ind w:firstLine="0" w:firstLineChars="0"/>
              <w:jc w:val="center"/>
            </w:pPr>
            <w:r>
              <w:rPr>
                <w:rFonts w:ascii="Times New Roman" w:hAnsi="Times New Roman" w:eastAsia="宋体"/>
                <w:b w:val="0"/>
                <w:color w:val="000000"/>
                <w:sz w:val="21"/>
              </w:rPr>
              <w:t>较高（前期高强度，后期负责变更影响分析）</w:t>
            </w:r>
          </w:p>
        </w:tc>
      </w:tr>
      <w:tr w14:paraId="36F62BE6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</w:trPr>
        <w:tc>
          <w:tcPr>
            <w:tcW w:w="1474" w:type="dxa"/>
            <w:vAlign w:val="center"/>
          </w:tcPr>
          <w:p w14:paraId="11E59638">
            <w:pPr>
              <w:spacing w:before="40" w:after="40" w:line="240" w:lineRule="auto"/>
              <w:ind w:firstLine="0" w:firstLineChars="0"/>
              <w:jc w:val="center"/>
            </w:pPr>
            <w:r>
              <w:rPr>
                <w:rFonts w:ascii="Times New Roman" w:hAnsi="Times New Roman" w:eastAsia="宋体"/>
                <w:b w:val="0"/>
                <w:color w:val="000000"/>
                <w:sz w:val="21"/>
              </w:rPr>
              <w:t>QA/测试员</w:t>
            </w:r>
          </w:p>
        </w:tc>
        <w:tc>
          <w:tcPr>
            <w:tcW w:w="1361" w:type="dxa"/>
            <w:vAlign w:val="center"/>
          </w:tcPr>
          <w:p w14:paraId="7676BE6F">
            <w:pPr>
              <w:spacing w:before="40" w:after="40" w:line="240" w:lineRule="auto"/>
              <w:ind w:firstLine="0" w:firstLineChars="0"/>
              <w:jc w:val="center"/>
            </w:pPr>
            <w:r>
              <w:rPr>
                <w:rFonts w:ascii="Times New Roman" w:hAnsi="Times New Roman" w:eastAsia="宋体"/>
                <w:b w:val="0"/>
                <w:color w:val="000000"/>
                <w:sz w:val="21"/>
              </w:rPr>
              <w:t>黎彦伶</w:t>
            </w:r>
          </w:p>
        </w:tc>
        <w:tc>
          <w:tcPr>
            <w:tcW w:w="4309" w:type="dxa"/>
            <w:vAlign w:val="center"/>
          </w:tcPr>
          <w:p w14:paraId="22A3C2CA">
            <w:pPr>
              <w:spacing w:before="40" w:after="40" w:line="240" w:lineRule="auto"/>
              <w:ind w:firstLine="0" w:firstLineChars="0"/>
              <w:jc w:val="left"/>
            </w:pPr>
            <w:r>
              <w:rPr>
                <w:rFonts w:ascii="Times New Roman" w:hAnsi="Times New Roman" w:eastAsia="宋体"/>
                <w:b w:val="0"/>
                <w:color w:val="000000"/>
                <w:sz w:val="21"/>
              </w:rPr>
              <w:t>维护需求跟踪矩阵；编写 TC-NFR 系列非功能测试用例；执行测试、记录缺陷；评审问题闭环复核；同步全文档口径</w:t>
            </w:r>
          </w:p>
        </w:tc>
        <w:tc>
          <w:tcPr>
            <w:tcW w:w="1928" w:type="dxa"/>
            <w:vAlign w:val="center"/>
          </w:tcPr>
          <w:p w14:paraId="6F17A9B2">
            <w:pPr>
              <w:spacing w:before="40" w:after="40" w:line="240" w:lineRule="auto"/>
              <w:ind w:firstLine="0" w:firstLineChars="0"/>
              <w:jc w:val="center"/>
            </w:pPr>
            <w:r>
              <w:rPr>
                <w:rFonts w:ascii="Times New Roman" w:hAnsi="Times New Roman" w:eastAsia="宋体"/>
                <w:b w:val="0"/>
                <w:color w:val="000000"/>
                <w:sz w:val="21"/>
              </w:rPr>
              <w:t>高（贯穿全流程，保障基线与测试一致性）</w:t>
            </w:r>
          </w:p>
        </w:tc>
      </w:tr>
      <w:tr w14:paraId="7C537955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</w:trPr>
        <w:tc>
          <w:tcPr>
            <w:tcW w:w="1474" w:type="dxa"/>
            <w:vAlign w:val="center"/>
          </w:tcPr>
          <w:p w14:paraId="4730FE76">
            <w:pPr>
              <w:spacing w:before="40" w:after="40" w:line="240" w:lineRule="auto"/>
              <w:ind w:firstLine="0" w:firstLineChars="0"/>
              <w:jc w:val="center"/>
            </w:pPr>
            <w:r>
              <w:rPr>
                <w:rFonts w:ascii="Times New Roman" w:hAnsi="Times New Roman" w:eastAsia="宋体"/>
                <w:b w:val="0"/>
                <w:color w:val="000000"/>
                <w:sz w:val="21"/>
              </w:rPr>
              <w:t>开发代表</w:t>
            </w:r>
          </w:p>
        </w:tc>
        <w:tc>
          <w:tcPr>
            <w:tcW w:w="1361" w:type="dxa"/>
            <w:vAlign w:val="center"/>
          </w:tcPr>
          <w:p w14:paraId="2F079645">
            <w:pPr>
              <w:spacing w:before="40" w:after="40" w:line="240" w:lineRule="auto"/>
              <w:ind w:firstLine="0" w:firstLineChars="0"/>
              <w:jc w:val="center"/>
            </w:pPr>
            <w:r>
              <w:rPr>
                <w:rFonts w:ascii="Times New Roman" w:hAnsi="Times New Roman" w:eastAsia="宋体"/>
                <w:b w:val="0"/>
                <w:color w:val="000000"/>
                <w:sz w:val="21"/>
              </w:rPr>
              <w:t>曾悦涛</w:t>
            </w:r>
          </w:p>
        </w:tc>
        <w:tc>
          <w:tcPr>
            <w:tcW w:w="4309" w:type="dxa"/>
            <w:vAlign w:val="center"/>
          </w:tcPr>
          <w:p w14:paraId="0E48B0E1">
            <w:pPr>
              <w:spacing w:before="40" w:after="40" w:line="240" w:lineRule="auto"/>
              <w:ind w:firstLine="0" w:firstLineChars="0"/>
              <w:jc w:val="left"/>
            </w:pPr>
            <w:r>
              <w:rPr>
                <w:rFonts w:ascii="Times New Roman" w:hAnsi="Times New Roman" w:eastAsia="宋体"/>
                <w:b w:val="0"/>
                <w:color w:val="000000"/>
                <w:sz w:val="21"/>
              </w:rPr>
              <w:t>数据库表结构设计；开发归还、续借业务；补全 NFR 验证用例；完善缺陷台账与测试执行记录；统一全文档并发锁文字</w:t>
            </w:r>
          </w:p>
        </w:tc>
        <w:tc>
          <w:tcPr>
            <w:tcW w:w="1928" w:type="dxa"/>
            <w:vAlign w:val="center"/>
          </w:tcPr>
          <w:p w14:paraId="1898D300">
            <w:pPr>
              <w:spacing w:before="40" w:after="40" w:line="240" w:lineRule="auto"/>
              <w:ind w:firstLine="0" w:firstLineChars="0"/>
              <w:jc w:val="center"/>
            </w:pPr>
            <w:r>
              <w:rPr>
                <w:rFonts w:ascii="Times New Roman" w:hAnsi="Times New Roman" w:eastAsia="宋体"/>
                <w:b w:val="0"/>
                <w:color w:val="000000"/>
                <w:sz w:val="21"/>
              </w:rPr>
              <w:t>高（开发+联调+测试落地）</w:t>
            </w:r>
          </w:p>
        </w:tc>
      </w:tr>
      <w:tr w14:paraId="0C3DCA24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</w:trPr>
        <w:tc>
          <w:tcPr>
            <w:tcW w:w="1474" w:type="dxa"/>
            <w:vAlign w:val="center"/>
          </w:tcPr>
          <w:p w14:paraId="16C7CD75">
            <w:pPr>
              <w:spacing w:before="40" w:after="40" w:line="240" w:lineRule="auto"/>
              <w:ind w:firstLine="0" w:firstLineChars="0"/>
              <w:jc w:val="center"/>
            </w:pPr>
            <w:r>
              <w:rPr>
                <w:rFonts w:ascii="Times New Roman" w:hAnsi="Times New Roman" w:eastAsia="宋体"/>
                <w:b w:val="0"/>
                <w:color w:val="000000"/>
                <w:sz w:val="21"/>
              </w:rPr>
              <w:t>用户代表</w:t>
            </w:r>
          </w:p>
        </w:tc>
        <w:tc>
          <w:tcPr>
            <w:tcW w:w="1361" w:type="dxa"/>
            <w:vAlign w:val="center"/>
          </w:tcPr>
          <w:p w14:paraId="1F97D6DF">
            <w:pPr>
              <w:spacing w:before="40" w:after="40" w:line="240" w:lineRule="auto"/>
              <w:ind w:firstLine="0" w:firstLineChars="0"/>
              <w:jc w:val="center"/>
            </w:pPr>
            <w:r>
              <w:rPr>
                <w:rFonts w:ascii="Times New Roman" w:hAnsi="Times New Roman" w:eastAsia="宋体"/>
                <w:b w:val="0"/>
                <w:color w:val="000000"/>
                <w:sz w:val="21"/>
              </w:rPr>
              <w:t>图书馆管理员（需求评审会由蒋福静兼任）</w:t>
            </w:r>
          </w:p>
        </w:tc>
        <w:tc>
          <w:tcPr>
            <w:tcW w:w="4309" w:type="dxa"/>
            <w:vAlign w:val="center"/>
          </w:tcPr>
          <w:p w14:paraId="2001B2F9">
            <w:pPr>
              <w:spacing w:before="40" w:after="40" w:line="240" w:lineRule="auto"/>
              <w:ind w:firstLine="0" w:firstLineChars="0"/>
              <w:jc w:val="left"/>
            </w:pPr>
            <w:r>
              <w:rPr>
                <w:rFonts w:ascii="Times New Roman" w:hAnsi="Times New Roman" w:eastAsia="宋体"/>
                <w:b w:val="0"/>
                <w:color w:val="000000"/>
                <w:sz w:val="21"/>
              </w:rPr>
              <w:t>业务场景确认；参与核心流程验收；确认二期需求范围</w:t>
            </w:r>
          </w:p>
        </w:tc>
        <w:tc>
          <w:tcPr>
            <w:tcW w:w="1928" w:type="dxa"/>
            <w:vAlign w:val="center"/>
          </w:tcPr>
          <w:p w14:paraId="15FE734B">
            <w:pPr>
              <w:spacing w:before="40" w:after="40" w:line="240" w:lineRule="auto"/>
              <w:ind w:firstLine="0" w:firstLineChars="0"/>
              <w:jc w:val="center"/>
            </w:pPr>
            <w:r>
              <w:rPr>
                <w:rFonts w:ascii="Times New Roman" w:hAnsi="Times New Roman" w:eastAsia="宋体"/>
                <w:b w:val="0"/>
                <w:color w:val="000000"/>
                <w:sz w:val="21"/>
              </w:rPr>
              <w:t>适中（仅关键评审节点参与）</w:t>
            </w:r>
          </w:p>
        </w:tc>
      </w:tr>
    </w:tbl>
    <w:p w14:paraId="4C0B8A7D">
      <w:pPr>
        <w:pStyle w:val="3"/>
      </w:pPr>
      <w:bookmarkStart w:id="27" w:name="_Toc25705"/>
      <w:r>
        <w:rPr>
          <w:rFonts w:ascii="Times New Roman" w:hAnsi="Times New Roman" w:eastAsia="黑体"/>
          <w:b/>
          <w:color w:val="000000"/>
          <w:sz w:val="32"/>
        </w:rPr>
        <w:t>八、迭代里程碑和交付物</w:t>
      </w:r>
      <w:bookmarkEnd w:id="27"/>
    </w:p>
    <w:p w14:paraId="0CD17DEE">
      <w:pPr>
        <w:bidi w:val="0"/>
      </w:pPr>
      <w:r>
        <w:t>里程碑是检验各迭代工作是否达到出口准则的关键节点。本项目共设三个核心里程碑，具体规划如表 8-1 所示：</w:t>
      </w:r>
    </w:p>
    <w:p w14:paraId="5C93D993">
      <w:pPr>
        <w:spacing w:before="120" w:after="80" w:line="240" w:lineRule="auto"/>
        <w:jc w:val="center"/>
      </w:pPr>
      <w:r>
        <w:rPr>
          <w:rFonts w:ascii="Times New Roman" w:hAnsi="Times New Roman" w:eastAsia="宋体"/>
          <w:b/>
          <w:color w:val="000000"/>
          <w:sz w:val="21"/>
        </w:rPr>
        <w:t>表 8-1 项目迭代里程碑与交付物清单</w:t>
      </w:r>
    </w:p>
    <w:tbl>
      <w:tblPr>
        <w:tblStyle w:val="34"/>
        <w:tblW w:w="0" w:type="auto"/>
        <w:tblInd w:w="0" w:type="dxa"/>
        <w:tblBorders>
          <w:top w:val="single" w:color="000000" w:sz="4" w:space="0"/>
          <w:left w:val="single" w:color="000000" w:sz="4" w:space="0"/>
          <w:bottom w:val="single" w:color="000000" w:sz="4" w:space="0"/>
          <w:right w:val="single" w:color="000000" w:sz="4" w:space="0"/>
          <w:insideH w:val="single" w:color="000000" w:sz="4" w:space="0"/>
          <w:insideV w:val="single" w:color="000000" w:sz="4" w:space="0"/>
        </w:tblBorders>
        <w:tblLayout w:type="fixed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1814"/>
        <w:gridCol w:w="1814"/>
        <w:gridCol w:w="1814"/>
        <w:gridCol w:w="1814"/>
        <w:gridCol w:w="1814"/>
      </w:tblGrid>
      <w:tr w14:paraId="019B1022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blHeader/>
        </w:trPr>
        <w:tc>
          <w:tcPr>
            <w:tcW w:w="1474" w:type="dxa"/>
            <w:shd w:val="clear" w:color="auto" w:fill="D9D9D9"/>
            <w:vAlign w:val="center"/>
          </w:tcPr>
          <w:p w14:paraId="78F221E2">
            <w:pPr>
              <w:spacing w:before="40" w:after="40" w:line="240" w:lineRule="auto"/>
              <w:ind w:firstLine="0" w:firstLineChars="0"/>
              <w:jc w:val="center"/>
            </w:pPr>
            <w:r>
              <w:rPr>
                <w:rFonts w:ascii="Times New Roman" w:hAnsi="Times New Roman" w:eastAsia="宋体"/>
                <w:b/>
                <w:color w:val="000000"/>
                <w:sz w:val="21"/>
              </w:rPr>
              <w:t>里程碑节点</w:t>
            </w:r>
          </w:p>
        </w:tc>
        <w:tc>
          <w:tcPr>
            <w:tcW w:w="1134" w:type="dxa"/>
            <w:shd w:val="clear" w:color="auto" w:fill="D9D9D9"/>
            <w:vAlign w:val="center"/>
          </w:tcPr>
          <w:p w14:paraId="5813CB41">
            <w:pPr>
              <w:spacing w:before="40" w:after="40" w:line="240" w:lineRule="auto"/>
              <w:ind w:firstLine="0" w:firstLineChars="0"/>
              <w:jc w:val="center"/>
            </w:pPr>
            <w:r>
              <w:rPr>
                <w:rFonts w:ascii="Times New Roman" w:hAnsi="Times New Roman" w:eastAsia="宋体"/>
                <w:b/>
                <w:color w:val="000000"/>
                <w:sz w:val="21"/>
              </w:rPr>
              <w:t>时间节点</w:t>
            </w:r>
          </w:p>
        </w:tc>
        <w:tc>
          <w:tcPr>
            <w:tcW w:w="1814" w:type="dxa"/>
            <w:shd w:val="clear" w:color="auto" w:fill="D9D9D9"/>
            <w:vAlign w:val="center"/>
          </w:tcPr>
          <w:p w14:paraId="14D603B3">
            <w:pPr>
              <w:spacing w:before="40" w:after="40" w:line="240" w:lineRule="auto"/>
              <w:ind w:firstLine="0" w:firstLineChars="0"/>
              <w:jc w:val="center"/>
            </w:pPr>
            <w:r>
              <w:rPr>
                <w:rFonts w:ascii="Times New Roman" w:hAnsi="Times New Roman" w:eastAsia="宋体"/>
                <w:b/>
                <w:color w:val="000000"/>
                <w:sz w:val="21"/>
              </w:rPr>
              <w:t>核心目标</w:t>
            </w:r>
          </w:p>
        </w:tc>
        <w:tc>
          <w:tcPr>
            <w:tcW w:w="2608" w:type="dxa"/>
            <w:shd w:val="clear" w:color="auto" w:fill="D9D9D9"/>
            <w:vAlign w:val="center"/>
          </w:tcPr>
          <w:p w14:paraId="28BB2466">
            <w:pPr>
              <w:spacing w:before="40" w:after="40" w:line="240" w:lineRule="auto"/>
              <w:ind w:firstLine="0" w:firstLineChars="0"/>
              <w:jc w:val="center"/>
            </w:pPr>
            <w:r>
              <w:rPr>
                <w:rFonts w:ascii="Times New Roman" w:hAnsi="Times New Roman" w:eastAsia="宋体"/>
                <w:b/>
                <w:color w:val="000000"/>
                <w:sz w:val="21"/>
              </w:rPr>
              <w:t>出口准则</w:t>
            </w:r>
          </w:p>
        </w:tc>
        <w:tc>
          <w:tcPr>
            <w:tcW w:w="2041" w:type="dxa"/>
            <w:shd w:val="clear" w:color="auto" w:fill="D9D9D9"/>
            <w:vAlign w:val="center"/>
          </w:tcPr>
          <w:p w14:paraId="36F600F0">
            <w:pPr>
              <w:spacing w:before="40" w:after="40" w:line="240" w:lineRule="auto"/>
              <w:ind w:firstLine="0" w:firstLineChars="0"/>
              <w:jc w:val="center"/>
            </w:pPr>
            <w:r>
              <w:rPr>
                <w:rFonts w:ascii="Times New Roman" w:hAnsi="Times New Roman" w:eastAsia="宋体"/>
                <w:b/>
                <w:color w:val="000000"/>
                <w:sz w:val="21"/>
              </w:rPr>
              <w:t>核心交付物</w:t>
            </w:r>
          </w:p>
        </w:tc>
      </w:tr>
      <w:tr w14:paraId="083C4E0E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</w:trPr>
        <w:tc>
          <w:tcPr>
            <w:tcW w:w="1474" w:type="dxa"/>
            <w:vAlign w:val="center"/>
          </w:tcPr>
          <w:p w14:paraId="44AD0B1C">
            <w:pPr>
              <w:spacing w:before="40" w:after="40" w:line="240" w:lineRule="auto"/>
              <w:ind w:firstLine="0" w:firstLineChars="0"/>
              <w:jc w:val="center"/>
            </w:pPr>
            <w:r>
              <w:rPr>
                <w:rFonts w:ascii="Times New Roman" w:hAnsi="Times New Roman" w:eastAsia="宋体"/>
                <w:b w:val="0"/>
                <w:color w:val="000000"/>
                <w:sz w:val="21"/>
              </w:rPr>
              <w:t>M1：主链路跑通</w:t>
            </w:r>
          </w:p>
        </w:tc>
        <w:tc>
          <w:tcPr>
            <w:tcW w:w="1134" w:type="dxa"/>
            <w:vAlign w:val="center"/>
          </w:tcPr>
          <w:p w14:paraId="78E89456">
            <w:pPr>
              <w:spacing w:before="40" w:after="40" w:line="240" w:lineRule="auto"/>
              <w:ind w:firstLine="0" w:firstLineChars="0"/>
              <w:jc w:val="center"/>
            </w:pPr>
            <w:r>
              <w:rPr>
                <w:rFonts w:ascii="Times New Roman" w:hAnsi="Times New Roman" w:eastAsia="宋体"/>
                <w:b w:val="0"/>
                <w:color w:val="000000"/>
                <w:sz w:val="21"/>
              </w:rPr>
              <w:t>第 2 周末</w:t>
            </w:r>
          </w:p>
        </w:tc>
        <w:tc>
          <w:tcPr>
            <w:tcW w:w="1814" w:type="dxa"/>
            <w:vAlign w:val="center"/>
          </w:tcPr>
          <w:p w14:paraId="6896AC41">
            <w:pPr>
              <w:spacing w:before="40" w:after="40" w:line="240" w:lineRule="auto"/>
              <w:ind w:firstLine="0" w:firstLineChars="0"/>
              <w:jc w:val="left"/>
            </w:pPr>
            <w:r>
              <w:rPr>
                <w:rFonts w:ascii="Times New Roman" w:hAnsi="Times New Roman" w:eastAsia="宋体"/>
                <w:b w:val="0"/>
                <w:color w:val="000000"/>
                <w:sz w:val="21"/>
              </w:rPr>
              <w:t>搭建技术框架，打通借书主流程</w:t>
            </w:r>
          </w:p>
        </w:tc>
        <w:tc>
          <w:tcPr>
            <w:tcW w:w="2608" w:type="dxa"/>
            <w:vAlign w:val="center"/>
          </w:tcPr>
          <w:p w14:paraId="4A308F02">
            <w:pPr>
              <w:spacing w:before="40" w:after="40" w:line="240" w:lineRule="auto"/>
              <w:ind w:firstLine="0" w:firstLineChars="0"/>
              <w:jc w:val="left"/>
            </w:pPr>
            <w:r>
              <w:rPr>
                <w:rFonts w:ascii="Times New Roman" w:hAnsi="Times New Roman" w:eastAsia="宋体"/>
                <w:b w:val="0"/>
                <w:color w:val="000000"/>
                <w:sz w:val="21"/>
              </w:rPr>
              <w:t>借阅事务联调通过，无严重缺陷；并发锁方案验证完成</w:t>
            </w:r>
          </w:p>
        </w:tc>
        <w:tc>
          <w:tcPr>
            <w:tcW w:w="2041" w:type="dxa"/>
            <w:vAlign w:val="center"/>
          </w:tcPr>
          <w:p w14:paraId="22E9A422">
            <w:pPr>
              <w:spacing w:before="40" w:after="40" w:line="240" w:lineRule="auto"/>
              <w:ind w:firstLine="0" w:firstLineChars="0"/>
              <w:jc w:val="left"/>
            </w:pPr>
            <w:r>
              <w:rPr>
                <w:rFonts w:ascii="Times New Roman" w:hAnsi="Times New Roman" w:eastAsia="宋体"/>
                <w:b w:val="0"/>
                <w:color w:val="000000"/>
                <w:sz w:val="21"/>
              </w:rPr>
              <w:t>需求基线 V1.0、架构设计文档、数据库脚本、核心代码</w:t>
            </w:r>
          </w:p>
        </w:tc>
      </w:tr>
      <w:tr w14:paraId="53278C92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</w:trPr>
        <w:tc>
          <w:tcPr>
            <w:tcW w:w="1474" w:type="dxa"/>
            <w:vAlign w:val="center"/>
          </w:tcPr>
          <w:p w14:paraId="38438536">
            <w:pPr>
              <w:spacing w:before="40" w:after="40" w:line="240" w:lineRule="auto"/>
              <w:ind w:firstLine="0" w:firstLineChars="0"/>
              <w:jc w:val="center"/>
            </w:pPr>
            <w:r>
              <w:rPr>
                <w:rFonts w:ascii="Times New Roman" w:hAnsi="Times New Roman" w:eastAsia="宋体"/>
                <w:b w:val="0"/>
                <w:color w:val="000000"/>
                <w:sz w:val="21"/>
              </w:rPr>
              <w:t>M2：业务闭环</w:t>
            </w:r>
          </w:p>
        </w:tc>
        <w:tc>
          <w:tcPr>
            <w:tcW w:w="1134" w:type="dxa"/>
            <w:vAlign w:val="center"/>
          </w:tcPr>
          <w:p w14:paraId="70911EBF">
            <w:pPr>
              <w:spacing w:before="40" w:after="40" w:line="240" w:lineRule="auto"/>
              <w:ind w:firstLine="0" w:firstLineChars="0"/>
              <w:jc w:val="center"/>
            </w:pPr>
            <w:r>
              <w:rPr>
                <w:rFonts w:ascii="Times New Roman" w:hAnsi="Times New Roman" w:eastAsia="宋体"/>
                <w:b w:val="0"/>
                <w:color w:val="000000"/>
                <w:sz w:val="21"/>
              </w:rPr>
              <w:t>第 4 周末</w:t>
            </w:r>
          </w:p>
        </w:tc>
        <w:tc>
          <w:tcPr>
            <w:tcW w:w="1814" w:type="dxa"/>
            <w:vAlign w:val="center"/>
          </w:tcPr>
          <w:p w14:paraId="4434A2A9">
            <w:pPr>
              <w:spacing w:before="40" w:after="40" w:line="240" w:lineRule="auto"/>
              <w:ind w:firstLine="0" w:firstLineChars="0"/>
              <w:jc w:val="left"/>
            </w:pPr>
            <w:r>
              <w:rPr>
                <w:rFonts w:ascii="Times New Roman" w:hAnsi="Times New Roman" w:eastAsia="宋体"/>
                <w:b w:val="0"/>
                <w:color w:val="000000"/>
                <w:sz w:val="21"/>
              </w:rPr>
              <w:t>完成借还全生命周期，消化 CR-001 变更</w:t>
            </w:r>
          </w:p>
        </w:tc>
        <w:tc>
          <w:tcPr>
            <w:tcW w:w="2608" w:type="dxa"/>
            <w:vAlign w:val="center"/>
          </w:tcPr>
          <w:p w14:paraId="5F371F02">
            <w:pPr>
              <w:spacing w:before="40" w:after="40" w:line="240" w:lineRule="auto"/>
              <w:ind w:firstLine="0" w:firstLineChars="0"/>
              <w:jc w:val="left"/>
            </w:pPr>
            <w:r>
              <w:rPr>
                <w:rFonts w:ascii="Times New Roman" w:hAnsi="Times New Roman" w:eastAsia="宋体"/>
                <w:b w:val="0"/>
                <w:color w:val="000000"/>
                <w:sz w:val="21"/>
              </w:rPr>
              <w:t>三表联动事务回滚 100% 生效；REQ-USER-11 分级额度验证通过；续借无预约校验</w:t>
            </w:r>
          </w:p>
        </w:tc>
        <w:tc>
          <w:tcPr>
            <w:tcW w:w="2041" w:type="dxa"/>
            <w:vAlign w:val="center"/>
          </w:tcPr>
          <w:p w14:paraId="226394C3">
            <w:pPr>
              <w:spacing w:before="40" w:after="40" w:line="240" w:lineRule="auto"/>
              <w:ind w:firstLine="0" w:firstLineChars="0"/>
              <w:jc w:val="left"/>
            </w:pPr>
            <w:r>
              <w:rPr>
                <w:rFonts w:ascii="Times New Roman" w:hAnsi="Times New Roman" w:eastAsia="宋体"/>
                <w:b w:val="0"/>
                <w:color w:val="000000"/>
                <w:sz w:val="21"/>
              </w:rPr>
              <w:t>需求基线 V1.1、业务模块代码、单元测试记录、需求跟踪矩阵</w:t>
            </w:r>
          </w:p>
        </w:tc>
      </w:tr>
      <w:tr w14:paraId="602F959F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</w:trPr>
        <w:tc>
          <w:tcPr>
            <w:tcW w:w="1474" w:type="dxa"/>
            <w:vAlign w:val="center"/>
          </w:tcPr>
          <w:p w14:paraId="073AB006">
            <w:pPr>
              <w:spacing w:before="40" w:after="40" w:line="240" w:lineRule="auto"/>
              <w:ind w:firstLine="0" w:firstLineChars="0"/>
              <w:jc w:val="center"/>
            </w:pPr>
            <w:r>
              <w:rPr>
                <w:rFonts w:ascii="Times New Roman" w:hAnsi="Times New Roman" w:eastAsia="宋体"/>
                <w:b w:val="0"/>
                <w:color w:val="000000"/>
                <w:sz w:val="21"/>
              </w:rPr>
              <w:t>M3：正式交付</w:t>
            </w:r>
          </w:p>
        </w:tc>
        <w:tc>
          <w:tcPr>
            <w:tcW w:w="1134" w:type="dxa"/>
            <w:vAlign w:val="center"/>
          </w:tcPr>
          <w:p w14:paraId="5AC062C7">
            <w:pPr>
              <w:spacing w:before="40" w:after="40" w:line="240" w:lineRule="auto"/>
              <w:ind w:firstLine="0" w:firstLineChars="0"/>
              <w:jc w:val="center"/>
            </w:pPr>
            <w:r>
              <w:rPr>
                <w:rFonts w:ascii="Times New Roman" w:hAnsi="Times New Roman" w:eastAsia="宋体"/>
                <w:b w:val="0"/>
                <w:color w:val="000000"/>
                <w:sz w:val="21"/>
              </w:rPr>
              <w:t>第 6 周末</w:t>
            </w:r>
          </w:p>
        </w:tc>
        <w:tc>
          <w:tcPr>
            <w:tcW w:w="1814" w:type="dxa"/>
            <w:vAlign w:val="center"/>
          </w:tcPr>
          <w:p w14:paraId="0F799E3A">
            <w:pPr>
              <w:spacing w:before="40" w:after="40" w:line="240" w:lineRule="auto"/>
              <w:ind w:firstLine="0" w:firstLineChars="0"/>
              <w:jc w:val="left"/>
            </w:pPr>
            <w:r>
              <w:rPr>
                <w:rFonts w:ascii="Times New Roman" w:hAnsi="Times New Roman" w:eastAsia="宋体"/>
                <w:b w:val="0"/>
                <w:color w:val="000000"/>
                <w:sz w:val="21"/>
              </w:rPr>
              <w:t>完成外围功能开发，全量验收</w:t>
            </w:r>
          </w:p>
        </w:tc>
        <w:tc>
          <w:tcPr>
            <w:tcW w:w="2608" w:type="dxa"/>
            <w:vAlign w:val="center"/>
          </w:tcPr>
          <w:p w14:paraId="656D5790">
            <w:pPr>
              <w:spacing w:before="40" w:after="40" w:line="240" w:lineRule="auto"/>
              <w:ind w:firstLine="0" w:firstLineChars="0"/>
              <w:jc w:val="left"/>
            </w:pPr>
            <w:r>
              <w:rPr>
                <w:rFonts w:ascii="Times New Roman" w:hAnsi="Times New Roman" w:eastAsia="宋体"/>
                <w:b w:val="0"/>
                <w:color w:val="000000"/>
                <w:sz w:val="21"/>
              </w:rPr>
              <w:t>≥5 终端并发压测通过；无致命、严重缺陷；NFR 全部指标验证完成</w:t>
            </w:r>
          </w:p>
        </w:tc>
        <w:tc>
          <w:tcPr>
            <w:tcW w:w="2041" w:type="dxa"/>
            <w:vAlign w:val="center"/>
          </w:tcPr>
          <w:p w14:paraId="6056D4F9">
            <w:pPr>
              <w:spacing w:before="40" w:after="40" w:line="240" w:lineRule="auto"/>
              <w:ind w:firstLine="0" w:firstLineChars="0"/>
              <w:jc w:val="left"/>
            </w:pPr>
            <w:r>
              <w:rPr>
                <w:rFonts w:ascii="Times New Roman" w:hAnsi="Times New Roman" w:eastAsia="宋体"/>
                <w:b w:val="0"/>
                <w:color w:val="000000"/>
                <w:sz w:val="21"/>
              </w:rPr>
              <w:t>全套测试报告、部署文档、系统安装包、完整缺陷台账</w:t>
            </w:r>
          </w:p>
        </w:tc>
      </w:tr>
    </w:tbl>
    <w:p w14:paraId="4A304643">
      <w:pPr>
        <w:pStyle w:val="3"/>
      </w:pPr>
      <w:bookmarkStart w:id="28" w:name="_Toc18933"/>
      <w:r>
        <w:rPr>
          <w:rFonts w:ascii="Times New Roman" w:hAnsi="Times New Roman" w:eastAsia="黑体"/>
          <w:b/>
          <w:color w:val="000000"/>
          <w:sz w:val="32"/>
        </w:rPr>
        <w:t>九、测试与验收计划</w:t>
      </w:r>
      <w:bookmarkEnd w:id="28"/>
    </w:p>
    <w:p w14:paraId="15EB0F85">
      <w:pPr>
        <w:bidi w:val="0"/>
      </w:pPr>
      <w:r>
        <w:t>为确保系统满足“强事务、高可靠性”的核心质量属性，本项目制定严格的测试策略与验收标准。以下测试策略已补全 REQ-NFR-10 全部六项指标的验证方法。</w:t>
      </w:r>
    </w:p>
    <w:p w14:paraId="38821A96">
      <w:pPr>
        <w:pStyle w:val="4"/>
      </w:pPr>
      <w:bookmarkStart w:id="29" w:name="_Toc29046"/>
      <w:r>
        <w:rPr>
          <w:rFonts w:ascii="Times New Roman" w:hAnsi="Times New Roman" w:eastAsia="黑体"/>
          <w:b/>
          <w:color w:val="000000"/>
          <w:sz w:val="28"/>
        </w:rPr>
        <w:t>9.1 测试策略</w:t>
      </w:r>
      <w:bookmarkEnd w:id="29"/>
    </w:p>
    <w:p w14:paraId="47DB7F9B">
      <w:pPr>
        <w:bidi w:val="0"/>
      </w:pPr>
      <w:r>
        <w:t>1. 事务一致性测试：针对借书、还书三表联动，人为制造数据库异常，验证事务回滚机制（对应用例 TC-BORROW-04），保证无脏数据。</w:t>
      </w:r>
    </w:p>
    <w:p w14:paraId="541CF544">
      <w:pPr>
        <w:bidi w:val="0"/>
        <w:rPr>
          <w:lang w:val="en-US" w:eastAsia="en-US"/>
        </w:rPr>
      </w:pPr>
      <w:r>
        <w:t>2. 并发压测（同步锁机制）：使用 JMeter 工具模拟≥5 个管理员终端同时发起借阅操作，验证“数据库行锁 + 应用层防重复提交”方案，杜绝超借问题；</w:t>
      </w:r>
      <w:r>
        <w:rPr>
          <w:lang w:val="en-US" w:eastAsia="zh-CN"/>
        </w:rPr>
        <w:t>对应拟新增 TC-NFR-01 并发压测用例（迭代 3 第 5-6 周执行），补齐原先双终端测试不足的风险。</w:t>
      </w:r>
    </w:p>
    <w:p w14:paraId="0813E41C">
      <w:pPr>
        <w:bidi w:val="0"/>
      </w:pPr>
      <w:r>
        <w:t>3. 非功能指标全项验证（REQ-NFR-10 六项指标）：</w:t>
      </w:r>
    </w:p>
    <w:p w14:paraId="59DBD819">
      <w:pPr>
        <w:bidi w:val="0"/>
      </w:pPr>
      <w:r>
        <w:t>（1）并发防超借：JMeter≥5 终端并发测试，TC-NFR-01（拟新增，迭代 3 补齐）；</w:t>
      </w:r>
    </w:p>
    <w:p w14:paraId="2CA7C021">
      <w:pPr>
        <w:bidi w:val="0"/>
      </w:pPr>
      <w:r>
        <w:t>（2）防重复提交：模拟同一账号连续多次点击提交，校验仅生成一条业务记录，TC-NFR-02（拟新增，迭代 3 补齐）；</w:t>
      </w:r>
    </w:p>
    <w:p w14:paraId="1EDD3CF3">
      <w:pPr>
        <w:bidi w:val="0"/>
      </w:pPr>
      <w:r>
        <w:t>（3）接口响应时间：核心借还操作响应≤2s，使用 JMeter 采集接口耗时，TC-NFR-03（拟新增，迭代 3 补齐）；</w:t>
      </w:r>
    </w:p>
    <w:p w14:paraId="02347AE5">
      <w:pPr>
        <w:bidi w:val="0"/>
      </w:pPr>
      <w:r>
        <w:t>（4）易用性核查：管理员完成一笔借还业务操作步骤≤3 步，人工走查业务流程，TC-NFR-04（拟新增，迭代 3 补齐）；</w:t>
      </w:r>
    </w:p>
    <w:p w14:paraId="68818481">
      <w:pPr>
        <w:bidi w:val="0"/>
      </w:pPr>
      <w:r>
        <w:t>（5）系统可用率：按月统计系统在线运行时长，月度可用率≥99%；上线后持续监控运行时长，按月出具可用性统计报告；</w:t>
      </w:r>
    </w:p>
    <w:p w14:paraId="30622349">
      <w:pPr>
        <w:bidi w:val="0"/>
      </w:pPr>
      <w:r>
        <w:t>（6）事务原子性：三表联动异常自动回滚，TC-BORROW-04。</w:t>
      </w:r>
    </w:p>
    <w:p w14:paraId="61C96CF6">
      <w:pPr>
        <w:bidi w:val="0"/>
      </w:pPr>
      <w:r>
        <w:t>4. 范围管控：REQ-AUDIT-09、REQ-REPORT-08 属于迭代 3 待实现内容，本期 V1.1 基线测试不开展，迭代 3 阶段再补充对应测试用例，跟踪矩阵统一标注“已基线-待实现（迭代 3）-测试待补”。</w:t>
      </w:r>
    </w:p>
    <w:p w14:paraId="300A4FA3">
      <w:pPr>
        <w:pStyle w:val="4"/>
      </w:pPr>
      <w:bookmarkStart w:id="30" w:name="_Toc1333"/>
      <w:r>
        <w:rPr>
          <w:rFonts w:ascii="Times New Roman" w:hAnsi="Times New Roman" w:eastAsia="黑体"/>
          <w:b/>
          <w:color w:val="000000"/>
          <w:sz w:val="28"/>
        </w:rPr>
        <w:t>9.2 验收标准</w:t>
      </w:r>
      <w:bookmarkEnd w:id="30"/>
    </w:p>
    <w:p w14:paraId="35F03B79">
      <w:pPr>
        <w:bidi w:val="0"/>
      </w:pPr>
      <w:r>
        <w:t>1. 所有功能测试用例通过率≥98%（通过率＝通过数/已执行用例数；本期已执行 14 条，实际通过率 100%，98% 为准入下限）；</w:t>
      </w:r>
    </w:p>
    <w:p w14:paraId="0B37F6C2">
      <w:pPr>
        <w:bidi w:val="0"/>
      </w:pPr>
      <w:r>
        <w:t>2. 无致命、严重级别缺陷遗留；</w:t>
      </w:r>
    </w:p>
    <w:p w14:paraId="12DE841D">
      <w:pPr>
        <w:bidi w:val="0"/>
      </w:pPr>
      <w:r>
        <w:t xml:space="preserve">3. </w:t>
      </w:r>
      <w:r>
        <w:rPr>
          <w:lang w:val="en-US" w:eastAsia="zh-CN"/>
        </w:rPr>
        <w:t>非功能需求全部验证通过：事务回滚、防重复提交、响应时长、操作步数、月度可用率达标；≥5 终端并发控制（TC-NFR-01，迭代 3 第 5-6 周执行）在 M3 验收前完成并达标，V1.1 阶段以双终端并发（TC-BORROW-03）结果为阶段结论；</w:t>
      </w:r>
    </w:p>
    <w:p w14:paraId="5D5D787F">
      <w:pPr>
        <w:bidi w:val="0"/>
      </w:pPr>
      <w:r>
        <w:t>4. 续借流程已删除预约前置条件，与 TC-02 决策保持一致。</w:t>
      </w:r>
    </w:p>
    <w:p w14:paraId="5CC10BB0">
      <w:pPr>
        <w:pStyle w:val="4"/>
      </w:pPr>
      <w:bookmarkStart w:id="31" w:name="_Toc13092"/>
      <w:r>
        <w:rPr>
          <w:rFonts w:ascii="Times New Roman" w:hAnsi="Times New Roman" w:eastAsia="黑体"/>
          <w:b/>
          <w:color w:val="000000"/>
          <w:sz w:val="28"/>
        </w:rPr>
        <w:t>9.3 验收方式</w:t>
      </w:r>
      <w:bookmarkEnd w:id="31"/>
    </w:p>
    <w:p w14:paraId="796DB245">
      <w:pPr>
        <w:bidi w:val="0"/>
      </w:pPr>
      <w:r>
        <w:t>由用户代表在测试环境开展业务场景实操验收；重点核验多表数据一致性、并发借阅不超借、异常操作自动回滚；二期需求（自助硬件、图书预约、摄像头识别）不再纳入本期验收范围。</w:t>
      </w:r>
    </w:p>
    <w:p w14:paraId="03ABC1F5">
      <w:pPr>
        <w:pStyle w:val="3"/>
      </w:pPr>
      <w:bookmarkStart w:id="32" w:name="_Toc5633"/>
      <w:r>
        <w:rPr>
          <w:rFonts w:ascii="Times New Roman" w:hAnsi="Times New Roman" w:eastAsia="黑体"/>
          <w:b/>
          <w:color w:val="000000"/>
          <w:sz w:val="32"/>
        </w:rPr>
        <w:t>十、风险、资源及进度安排</w:t>
      </w:r>
      <w:bookmarkEnd w:id="32"/>
    </w:p>
    <w:p w14:paraId="3FA72639">
      <w:pPr>
        <w:bidi w:val="0"/>
      </w:pPr>
      <w:r>
        <w:t>本项目周期短、任务重，且涉及高并发事务处理。团队在项目初期即建立风险登记册，对核心风险实施动态监控与闭环应对。</w:t>
      </w:r>
    </w:p>
    <w:p w14:paraId="0800F508">
      <w:pPr>
        <w:spacing w:before="120" w:after="80" w:line="240" w:lineRule="auto"/>
        <w:jc w:val="center"/>
      </w:pPr>
      <w:r>
        <w:rPr>
          <w:rFonts w:ascii="Times New Roman" w:hAnsi="Times New Roman" w:eastAsia="宋体"/>
          <w:b/>
          <w:color w:val="000000"/>
          <w:sz w:val="21"/>
        </w:rPr>
        <w:t>表 10-1 项目风险与资源管控计划</w:t>
      </w:r>
    </w:p>
    <w:tbl>
      <w:tblPr>
        <w:tblStyle w:val="34"/>
        <w:tblW w:w="0" w:type="auto"/>
        <w:tblInd w:w="0" w:type="dxa"/>
        <w:tblBorders>
          <w:top w:val="single" w:color="000000" w:sz="4" w:space="0"/>
          <w:left w:val="single" w:color="000000" w:sz="4" w:space="0"/>
          <w:bottom w:val="single" w:color="000000" w:sz="4" w:space="0"/>
          <w:right w:val="single" w:color="000000" w:sz="4" w:space="0"/>
          <w:insideH w:val="single" w:color="000000" w:sz="4" w:space="0"/>
          <w:insideV w:val="single" w:color="000000" w:sz="4" w:space="0"/>
        </w:tblBorders>
        <w:tblLayout w:type="fixed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3024"/>
        <w:gridCol w:w="3024"/>
        <w:gridCol w:w="3024"/>
      </w:tblGrid>
      <w:tr w14:paraId="51143A54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blHeader/>
        </w:trPr>
        <w:tc>
          <w:tcPr>
            <w:tcW w:w="1928" w:type="dxa"/>
            <w:shd w:val="clear" w:color="auto" w:fill="D9D9D9"/>
            <w:vAlign w:val="center"/>
          </w:tcPr>
          <w:p w14:paraId="462DB945">
            <w:pPr>
              <w:spacing w:before="40" w:after="40" w:line="240" w:lineRule="auto"/>
              <w:ind w:firstLine="0" w:firstLineChars="0"/>
              <w:jc w:val="center"/>
            </w:pPr>
            <w:r>
              <w:rPr>
                <w:rFonts w:ascii="Times New Roman" w:hAnsi="Times New Roman" w:eastAsia="宋体"/>
                <w:b/>
                <w:color w:val="000000"/>
                <w:sz w:val="21"/>
              </w:rPr>
              <w:t>风险类别</w:t>
            </w:r>
          </w:p>
        </w:tc>
        <w:tc>
          <w:tcPr>
            <w:tcW w:w="2948" w:type="dxa"/>
            <w:shd w:val="clear" w:color="auto" w:fill="D9D9D9"/>
            <w:vAlign w:val="center"/>
          </w:tcPr>
          <w:p w14:paraId="2C3C62DC">
            <w:pPr>
              <w:spacing w:before="40" w:after="40" w:line="240" w:lineRule="auto"/>
              <w:ind w:firstLine="0" w:firstLineChars="0"/>
              <w:jc w:val="center"/>
            </w:pPr>
            <w:r>
              <w:rPr>
                <w:rFonts w:ascii="Times New Roman" w:hAnsi="Times New Roman" w:eastAsia="宋体"/>
                <w:b/>
                <w:color w:val="000000"/>
                <w:sz w:val="21"/>
              </w:rPr>
              <w:t>风险描述</w:t>
            </w:r>
          </w:p>
        </w:tc>
        <w:tc>
          <w:tcPr>
            <w:tcW w:w="4195" w:type="dxa"/>
            <w:shd w:val="clear" w:color="auto" w:fill="D9D9D9"/>
            <w:vAlign w:val="center"/>
          </w:tcPr>
          <w:p w14:paraId="4DE9BDB9">
            <w:pPr>
              <w:spacing w:before="40" w:after="40" w:line="240" w:lineRule="auto"/>
              <w:ind w:firstLine="0" w:firstLineChars="0"/>
              <w:jc w:val="center"/>
            </w:pPr>
            <w:r>
              <w:rPr>
                <w:rFonts w:ascii="Times New Roman" w:hAnsi="Times New Roman" w:eastAsia="宋体"/>
                <w:b/>
                <w:color w:val="000000"/>
                <w:sz w:val="21"/>
              </w:rPr>
              <w:t>应对策略与管控措施</w:t>
            </w:r>
          </w:p>
        </w:tc>
      </w:tr>
      <w:tr w14:paraId="06494D02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</w:trPr>
        <w:tc>
          <w:tcPr>
            <w:tcW w:w="1928" w:type="dxa"/>
            <w:vAlign w:val="center"/>
          </w:tcPr>
          <w:p w14:paraId="0DFEEA47">
            <w:pPr>
              <w:spacing w:before="40" w:after="40" w:line="240" w:lineRule="auto"/>
              <w:ind w:firstLine="0" w:firstLineChars="0"/>
              <w:jc w:val="center"/>
            </w:pPr>
            <w:r>
              <w:rPr>
                <w:rFonts w:ascii="Times New Roman" w:hAnsi="Times New Roman" w:eastAsia="宋体"/>
                <w:b w:val="0"/>
                <w:color w:val="000000"/>
                <w:sz w:val="21"/>
              </w:rPr>
              <w:t>进度风险</w:t>
            </w:r>
          </w:p>
        </w:tc>
        <w:tc>
          <w:tcPr>
            <w:tcW w:w="2948" w:type="dxa"/>
            <w:vAlign w:val="center"/>
          </w:tcPr>
          <w:p w14:paraId="15101982">
            <w:pPr>
              <w:spacing w:before="40" w:after="40" w:line="240" w:lineRule="auto"/>
              <w:ind w:firstLine="0" w:firstLineChars="0"/>
              <w:jc w:val="left"/>
            </w:pPr>
            <w:r>
              <w:rPr>
                <w:rFonts w:ascii="Times New Roman" w:hAnsi="Times New Roman" w:eastAsia="宋体"/>
                <w:b w:val="0"/>
                <w:color w:val="000000"/>
                <w:sz w:val="21"/>
              </w:rPr>
              <w:t>6 周周期紧张，任一迭代延期会挤占测试时间</w:t>
            </w:r>
          </w:p>
        </w:tc>
        <w:tc>
          <w:tcPr>
            <w:tcW w:w="4195" w:type="dxa"/>
            <w:vAlign w:val="center"/>
          </w:tcPr>
          <w:p w14:paraId="33339122">
            <w:pPr>
              <w:spacing w:before="40" w:after="40" w:line="240" w:lineRule="auto"/>
              <w:ind w:firstLine="0" w:firstLineChars="0"/>
              <w:jc w:val="left"/>
            </w:pPr>
            <w:r>
              <w:rPr>
                <w:rFonts w:ascii="Times New Roman" w:hAnsi="Times New Roman" w:eastAsia="宋体"/>
                <w:b w:val="0"/>
                <w:color w:val="000000"/>
                <w:sz w:val="21"/>
              </w:rPr>
              <w:t>严格执行 MoSCoW 优先级；优先保障 Must 级需求；若进度滞后，直接将日志、报表等 Could 级功能延后到二期开发，严控范围蔓延</w:t>
            </w:r>
          </w:p>
        </w:tc>
      </w:tr>
      <w:tr w14:paraId="38C79866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</w:trPr>
        <w:tc>
          <w:tcPr>
            <w:tcW w:w="1928" w:type="dxa"/>
            <w:vAlign w:val="center"/>
          </w:tcPr>
          <w:p w14:paraId="283591E5">
            <w:pPr>
              <w:spacing w:before="40" w:after="40" w:line="240" w:lineRule="auto"/>
              <w:ind w:firstLine="0" w:firstLineChars="0"/>
              <w:jc w:val="center"/>
            </w:pPr>
            <w:r>
              <w:rPr>
                <w:rFonts w:ascii="Times New Roman" w:hAnsi="Times New Roman" w:eastAsia="宋体"/>
                <w:b w:val="0"/>
                <w:color w:val="000000"/>
                <w:sz w:val="21"/>
              </w:rPr>
              <w:t>技术风险（文字已同步更新锁机制）</w:t>
            </w:r>
          </w:p>
        </w:tc>
        <w:tc>
          <w:tcPr>
            <w:tcW w:w="2948" w:type="dxa"/>
            <w:vAlign w:val="center"/>
          </w:tcPr>
          <w:p w14:paraId="6AE64A54">
            <w:pPr>
              <w:spacing w:before="40" w:after="40" w:line="240" w:lineRule="auto"/>
              <w:ind w:firstLine="0" w:firstLineChars="0"/>
              <w:jc w:val="left"/>
            </w:pPr>
            <w:r>
              <w:rPr>
                <w:rFonts w:ascii="Times New Roman" w:hAnsi="Times New Roman" w:eastAsia="宋体"/>
                <w:b w:val="0"/>
                <w:color w:val="000000"/>
                <w:sz w:val="21"/>
              </w:rPr>
              <w:t>多终端并发借阅出现超借、死锁，造成数据不一致</w:t>
            </w:r>
          </w:p>
        </w:tc>
        <w:tc>
          <w:tcPr>
            <w:tcW w:w="4195" w:type="dxa"/>
            <w:vAlign w:val="center"/>
          </w:tcPr>
          <w:p w14:paraId="36967C9C">
            <w:pPr>
              <w:spacing w:before="40" w:after="40" w:line="240" w:lineRule="auto"/>
              <w:ind w:firstLine="0" w:firstLineChars="0"/>
              <w:jc w:val="left"/>
            </w:pPr>
            <w:r>
              <w:rPr>
                <w:rFonts w:ascii="Times New Roman" w:hAnsi="Times New Roman" w:eastAsia="宋体"/>
                <w:b w:val="0"/>
                <w:color w:val="000000"/>
                <w:sz w:val="21"/>
              </w:rPr>
              <w:t>迭代 1 就落地数据库行锁 + 应用层防重复提交方案；提前开展≥5 终端并发压测；把并发问题在前期解决，不遗留技术债；同步更新所有测试文档、跟踪表中的锁机制描述，全文口径统一</w:t>
            </w:r>
          </w:p>
        </w:tc>
      </w:tr>
      <w:tr w14:paraId="131E7B8E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</w:trPr>
        <w:tc>
          <w:tcPr>
            <w:tcW w:w="1928" w:type="dxa"/>
            <w:vAlign w:val="center"/>
          </w:tcPr>
          <w:p w14:paraId="41D7F023">
            <w:pPr>
              <w:spacing w:before="40" w:after="40" w:line="240" w:lineRule="auto"/>
              <w:ind w:firstLine="0" w:firstLineChars="0"/>
              <w:jc w:val="center"/>
            </w:pPr>
            <w:r>
              <w:rPr>
                <w:rFonts w:ascii="Times New Roman" w:hAnsi="Times New Roman" w:eastAsia="宋体"/>
                <w:b w:val="0"/>
                <w:color w:val="000000"/>
                <w:sz w:val="21"/>
              </w:rPr>
              <w:t>人员风险</w:t>
            </w:r>
          </w:p>
        </w:tc>
        <w:tc>
          <w:tcPr>
            <w:tcW w:w="2948" w:type="dxa"/>
            <w:vAlign w:val="center"/>
          </w:tcPr>
          <w:p w14:paraId="67CE83AA">
            <w:pPr>
              <w:spacing w:before="40" w:after="40" w:line="240" w:lineRule="auto"/>
              <w:ind w:firstLine="0" w:firstLineChars="0"/>
              <w:jc w:val="left"/>
            </w:pPr>
            <w:r>
              <w:rPr>
                <w:rFonts w:ascii="Times New Roman" w:hAnsi="Times New Roman" w:eastAsia="宋体"/>
                <w:b w:val="0"/>
                <w:color w:val="000000"/>
                <w:sz w:val="21"/>
              </w:rPr>
              <w:t>小团队全员兼任开发、测试、QA，角色冲突容易延误交付</w:t>
            </w:r>
          </w:p>
        </w:tc>
        <w:tc>
          <w:tcPr>
            <w:tcW w:w="4195" w:type="dxa"/>
            <w:vAlign w:val="center"/>
          </w:tcPr>
          <w:p w14:paraId="64909A72">
            <w:pPr>
              <w:spacing w:before="40" w:after="40" w:line="240" w:lineRule="auto"/>
              <w:ind w:firstLine="0" w:firstLineChars="0"/>
              <w:jc w:val="left"/>
            </w:pPr>
            <w:r>
              <w:rPr>
                <w:rFonts w:ascii="Times New Roman" w:hAnsi="Times New Roman" w:eastAsia="宋体"/>
                <w:b w:val="0"/>
                <w:color w:val="000000"/>
                <w:sz w:val="21"/>
              </w:rPr>
              <w:t>明确每个文档、每一条评审意见的责任人；每周例会同步进度；评审问题逐条闭环，补充修改落点、复核人、关闭依据，杜绝评审结论流于形式</w:t>
            </w:r>
          </w:p>
        </w:tc>
      </w:tr>
      <w:tr w14:paraId="77A5A5D5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</w:trPr>
        <w:tc>
          <w:tcPr>
            <w:tcW w:w="1928" w:type="dxa"/>
            <w:vAlign w:val="center"/>
          </w:tcPr>
          <w:p w14:paraId="3D2DC8CC">
            <w:pPr>
              <w:spacing w:before="40" w:after="40" w:line="240" w:lineRule="auto"/>
              <w:ind w:firstLine="0" w:firstLineChars="0"/>
              <w:jc w:val="center"/>
            </w:pPr>
            <w:r>
              <w:rPr>
                <w:rFonts w:ascii="Times New Roman" w:hAnsi="Times New Roman" w:eastAsia="宋体"/>
                <w:b w:val="0"/>
                <w:color w:val="000000"/>
                <w:sz w:val="21"/>
              </w:rPr>
              <w:t>配置管理风险</w:t>
            </w:r>
          </w:p>
        </w:tc>
        <w:tc>
          <w:tcPr>
            <w:tcW w:w="2948" w:type="dxa"/>
            <w:vAlign w:val="center"/>
          </w:tcPr>
          <w:p w14:paraId="4B706604">
            <w:pPr>
              <w:spacing w:before="40" w:after="40" w:line="240" w:lineRule="auto"/>
              <w:ind w:firstLine="0" w:firstLineChars="0"/>
              <w:jc w:val="left"/>
            </w:pPr>
            <w:r>
              <w:rPr>
                <w:rFonts w:ascii="Times New Roman" w:hAnsi="Times New Roman" w:eastAsia="宋体"/>
                <w:b w:val="0"/>
                <w:color w:val="000000"/>
                <w:sz w:val="21"/>
              </w:rPr>
              <w:t>同一文档存在多版本文件（doc/docx/md），容易出现版本混乱、内容不一致</w:t>
            </w:r>
          </w:p>
        </w:tc>
        <w:tc>
          <w:tcPr>
            <w:tcW w:w="4195" w:type="dxa"/>
            <w:vAlign w:val="center"/>
          </w:tcPr>
          <w:p w14:paraId="123B3D33">
            <w:pPr>
              <w:spacing w:before="40" w:after="40" w:line="240" w:lineRule="auto"/>
              <w:ind w:firstLine="0" w:firstLineChars="0"/>
              <w:jc w:val="left"/>
            </w:pPr>
            <w:r>
              <w:rPr>
                <w:rFonts w:ascii="Times New Roman" w:hAnsi="Times New Roman" w:eastAsia="宋体"/>
                <w:b w:val="0"/>
                <w:color w:val="000000"/>
                <w:sz w:val="21"/>
              </w:rPr>
              <w:t>合并所有同名影响分析报告为唯一受控版本；所有变更文件严格按照 CR/IA/CCB/VR 编号归档；基线版本统一锁定，不随意修改已评审内容</w:t>
            </w:r>
          </w:p>
        </w:tc>
      </w:tr>
    </w:tbl>
    <w:p w14:paraId="3EC749DB">
      <w:pPr>
        <w:bidi w:val="0"/>
      </w:pPr>
      <w:r>
        <w:t>补充二期需求管控：R-10 摄像头视觉识别需求，评审结论为“二期优化、本期不实现”；已在需求池登记为已记录-二期候选，负责人蒋福静，复审时机设定为迭代 3 末期或二期项目启动评审，避免二期需求丢失。</w:t>
      </w:r>
    </w:p>
    <w:p w14:paraId="25BD1B25">
      <w:pPr>
        <w:pStyle w:val="3"/>
      </w:pPr>
      <w:bookmarkStart w:id="33" w:name="_Toc28378"/>
      <w:r>
        <w:rPr>
          <w:rFonts w:ascii="Times New Roman" w:hAnsi="Times New Roman" w:eastAsia="黑体"/>
          <w:b/>
          <w:color w:val="000000"/>
          <w:sz w:val="32"/>
        </w:rPr>
        <w:t>十一、需求变更与计划调整规则</w:t>
      </w:r>
      <w:bookmarkEnd w:id="33"/>
    </w:p>
    <w:p w14:paraId="5BFDAB54">
      <w:pPr>
        <w:pStyle w:val="4"/>
      </w:pPr>
      <w:bookmarkStart w:id="34" w:name="_Toc18865"/>
      <w:r>
        <w:rPr>
          <w:rFonts w:ascii="Times New Roman" w:hAnsi="Times New Roman" w:eastAsia="黑体"/>
          <w:b/>
          <w:color w:val="000000"/>
          <w:sz w:val="28"/>
        </w:rPr>
        <w:t>11.1 变更申请与审批</w:t>
      </w:r>
      <w:bookmarkEnd w:id="34"/>
    </w:p>
    <w:p w14:paraId="77705BEE">
      <w:pPr>
        <w:bidi w:val="0"/>
      </w:pPr>
      <w:r>
        <w:t>基线固化之后，禁止口头变更。所有需求修改必须提交正式变更请求单（CR），写明变更理由、影响范围；由 CCB 组织评审，QA 出具影响分析报告，评估对代码、测试用例、迭代进度的影响；所有变更必须留下书面审批记录。</w:t>
      </w:r>
    </w:p>
    <w:p w14:paraId="066BD2F4">
      <w:pPr>
        <w:bidi w:val="0"/>
      </w:pPr>
      <w:r>
        <w:t>本次 CR-001 变更（新增 REQ-USER-11 分级借阅额度）已经完成 CCB-001 审批，全文档同步升版至 V1.1，基线同步更新。</w:t>
      </w:r>
    </w:p>
    <w:p w14:paraId="5383584D">
      <w:pPr>
        <w:pStyle w:val="4"/>
      </w:pPr>
      <w:bookmarkStart w:id="35" w:name="_Toc3057"/>
      <w:r>
        <w:rPr>
          <w:rFonts w:ascii="Times New Roman" w:hAnsi="Times New Roman" w:eastAsia="黑体"/>
          <w:b/>
          <w:color w:val="000000"/>
          <w:sz w:val="28"/>
        </w:rPr>
        <w:t>11.2 计划调整与跟踪闭环规则</w:t>
      </w:r>
      <w:bookmarkEnd w:id="35"/>
    </w:p>
    <w:p w14:paraId="1921593E">
      <w:pPr>
        <w:bidi w:val="0"/>
      </w:pPr>
      <w:r>
        <w:t>1. 若变更造成工作量增加超过 0.5 人日，或将影响里程碑节点，由组长重新调整迭代计划；</w:t>
      </w:r>
    </w:p>
    <w:p w14:paraId="31BC4CB7">
      <w:pPr>
        <w:bidi w:val="0"/>
      </w:pPr>
      <w:r>
        <w:t>2. 小幅变更（如 CR-001）可在当前迭代内直接消化，不调整整体里程碑；</w:t>
      </w:r>
    </w:p>
    <w:p w14:paraId="3C340F7D">
      <w:pPr>
        <w:bidi w:val="0"/>
      </w:pPr>
      <w:r>
        <w:t>3. 所有变更完成开发与测试后，必须同步更新需求跟踪矩阵、测试用例、文档版本；</w:t>
      </w:r>
    </w:p>
    <w:p w14:paraId="55FF8016">
      <w:pPr>
        <w:bidi w:val="0"/>
      </w:pPr>
      <w:r>
        <w:t>4. 评审意见闭环规范（对应 P3-1 整改项）：R-01~R-09 每条评审记录必须补充三项内容：①修改落点（文档章节+需求 ID）；②复核人（QA 黎彦伶）+复核日期；③关闭依据（对应修订后的文档段落）；R-01 乐观锁改行锁的技术调整，作为 BUG-001 跟踪项完整闭环，形成复核证据链。</w:t>
      </w:r>
    </w:p>
    <w:p w14:paraId="7DC61E3F">
      <w:pPr>
        <w:pStyle w:val="4"/>
      </w:pPr>
      <w:bookmarkStart w:id="36" w:name="_Toc1047"/>
      <w:r>
        <w:rPr>
          <w:rFonts w:ascii="Times New Roman" w:hAnsi="Times New Roman" w:eastAsia="黑体"/>
          <w:b/>
          <w:color w:val="000000"/>
          <w:sz w:val="28"/>
        </w:rPr>
        <w:t>11.3 需求跟踪状态管控</w:t>
      </w:r>
      <w:bookmarkEnd w:id="36"/>
    </w:p>
    <w:p w14:paraId="6642C2AE">
      <w:pPr>
        <w:bidi w:val="0"/>
      </w:pPr>
      <w:r>
        <w:t>1. 需求跟踪矩阵“跟踪状态”列逐行填写：已基线-已实现-已验证；BUG-001 缺陷行标注为“已关闭”；</w:t>
      </w:r>
    </w:p>
    <w:p w14:paraId="66146863">
      <w:pPr>
        <w:bidi w:val="0"/>
      </w:pPr>
      <w:r>
        <w:t>2. 测试执行记录补齐 14 条完整记录，执行日期统一晚于基线日期，补齐执行人、测试结果，消除“仅 1 条记录却统计 100% 通过率”的矛盾；</w:t>
      </w:r>
    </w:p>
    <w:p w14:paraId="34C13415">
      <w:pPr>
        <w:bidi w:val="0"/>
      </w:pPr>
      <w:r>
        <w:t>3. 缺陷台账补齐完整状态流：发现人→责任人指派→修复方案→复测证据→关闭日期+关闭人，保证缺陷全流程可追溯。</w:t>
      </w:r>
    </w:p>
    <w:p w14:paraId="095E8502">
      <w:pPr>
        <w:pStyle w:val="3"/>
      </w:pPr>
      <w:bookmarkStart w:id="37" w:name="_Toc31081"/>
      <w:r>
        <w:rPr>
          <w:rFonts w:ascii="Times New Roman" w:hAnsi="Times New Roman" w:eastAsia="黑体"/>
          <w:b/>
          <w:color w:val="000000"/>
          <w:sz w:val="32"/>
        </w:rPr>
        <w:t>十二、文档整改闭环自查清单</w:t>
      </w:r>
      <w:bookmarkEnd w:id="37"/>
    </w:p>
    <w:p w14:paraId="473FE9A4">
      <w:pPr>
        <w:bidi w:val="0"/>
      </w:pPr>
      <w:r>
        <w:t>1. P1 基线与并发口径：V1.0/V1.1 版本时间线单调有序；TC-02 决策落地；全文统一使用“数据库行锁+应用层防重复提交”，无多种锁机制冲突；</w:t>
      </w:r>
    </w:p>
    <w:p w14:paraId="17AB863A">
      <w:pPr>
        <w:bidi w:val="0"/>
      </w:pPr>
      <w:r>
        <w:t>2. P2 需求一致性：11 项需求 ID、优先级、迭代范围在需求池、规划说明书、分析报告、跟踪矩阵完全一致；需求→库表→测试用例双向可追溯；NFR-10 六项指标的验证方法已定义，TC-NFR-01~04 用例待迭代 3 补齐（本期未补）；AUDIT-09、REPORT-08 统一标注“已基线-待实现（迭代 3）-测试待补”；</w:t>
      </w:r>
    </w:p>
    <w:p w14:paraId="3B3881F4">
      <w:pPr>
        <w:bidi w:val="0"/>
      </w:pPr>
      <w:r>
        <w:t>3. P3 评审与台账：全部评审意见补充修改落点、复核人、关闭依据；跟踪状态逐行填写；14 条测试执行记录、缺陷台账完整可溯源；TC-02 续借预约前置条件已删除；R-10 摄像头需求纳入二期候选管控；</w:t>
      </w:r>
    </w:p>
    <w:p w14:paraId="689A836D">
      <w:pPr>
        <w:bidi w:val="0"/>
      </w:pPr>
      <w:r>
        <w:t>4. 范围同步：本期不做自助硬件、图书预约，规划文档、测试用例全部同步修改，无遗留冲突文字。</w:t>
      </w:r>
    </w:p>
    <w:sectPr>
      <w:pgSz w:w="11906" w:h="16838"/>
      <w:pgMar w:top="1417" w:right="1417" w:bottom="1417" w:left="1417" w:header="720" w:footer="720" w:gutter="0"/>
      <w:pgNumType w:start="1"/>
      <w:cols w:space="720" w:num="1"/>
      <w:docGrid w:linePitch="360" w:charSpace="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5="http://schemas.microsoft.com/office/word/2012/wordml" xmlns:w10="urn:schemas-microsoft-com:office:word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endnote w:type="separator" w:id="0">
    <w:p>
      <w:pPr>
        <w:spacing w:line="240" w:lineRule="auto"/>
        <w:ind w:firstLine="480"/>
      </w:pPr>
      <w:r>
        <w:separator/>
      </w:r>
    </w:p>
  </w:endnote>
  <w:endnote w:type="continuationSeparator" w:id="1">
    <w:p>
      <w:pPr>
        <w:spacing w:line="240" w:lineRule="auto"/>
        <w:ind w:firstLine="480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Times New Roman">
    <w:panose1 w:val="02020603050405020304"/>
    <w:charset w:val="00"/>
    <w:family w:val="roman"/>
    <w:pitch w:val="variable"/>
    <w:sig w:usb0="20007A87" w:usb1="80000000" w:usb2="00000008" w:usb3="00000000" w:csb0="000001FF" w:csb1="00000000"/>
  </w:font>
  <w:font w:name="宋体">
    <w:panose1 w:val="02010600030101010101"/>
    <w:charset w:val="86"/>
    <w:family w:val="auto"/>
    <w:pitch w:val="default"/>
    <w:sig w:usb0="00000203" w:usb1="288F0000" w:usb2="00000006" w:usb3="00000000" w:csb0="00040001" w:csb1="00000000"/>
  </w:font>
  <w:font w:name="Wingdings">
    <w:panose1 w:val="05000000000000000000"/>
    <w:charset w:val="02"/>
    <w:family w:val="auto"/>
    <w:pitch w:val="default"/>
    <w:sig w:usb0="00000000" w:usb1="00000000" w:usb2="00000000" w:usb3="00000000" w:csb0="80000000" w:csb1="00000000"/>
  </w:font>
  <w:font w:name="Arial">
    <w:panose1 w:val="020B0604020202020204"/>
    <w:charset w:val="01"/>
    <w:family w:val="swiss"/>
    <w:pitch w:val="default"/>
    <w:sig w:usb0="E0002EFF" w:usb1="C000785B" w:usb2="00000009" w:usb3="00000000" w:csb0="400001FF" w:csb1="FFFF0000"/>
  </w:font>
  <w:font w:name="黑体">
    <w:panose1 w:val="02010609060101010101"/>
    <w:charset w:val="86"/>
    <w:family w:val="auto"/>
    <w:pitch w:val="default"/>
    <w:sig w:usb0="800002BF" w:usb1="38CF7CFA" w:usb2="00000016" w:usb3="00000000" w:csb0="00040001" w:csb1="00000000"/>
  </w:font>
  <w:font w:name="Courier New">
    <w:panose1 w:val="02070309020205020404"/>
    <w:charset w:val="01"/>
    <w:family w:val="modern"/>
    <w:pitch w:val="default"/>
    <w:sig w:usb0="E0002EFF" w:usb1="C0007843" w:usb2="00000009" w:usb3="00000000" w:csb0="400001FF" w:csb1="FFFF0000"/>
  </w:font>
  <w:font w:name="Symbol">
    <w:panose1 w:val="05050102010706020507"/>
    <w:charset w:val="02"/>
    <w:family w:val="roman"/>
    <w:pitch w:val="default"/>
    <w:sig w:usb0="00000000" w:usb1="00000000" w:usb2="00000000" w:usb3="00000000" w:csb0="80000000" w:csb1="00000000"/>
  </w:font>
  <w:font w:name="Calibri">
    <w:panose1 w:val="020F0502020204030204"/>
    <w:charset w:val="00"/>
    <w:family w:val="swiss"/>
    <w:pitch w:val="default"/>
    <w:sig w:usb0="E4002EFF" w:usb1="C200247B" w:usb2="00000009" w:usb3="00000000" w:csb0="200001FF" w:csb1="00000000"/>
  </w:font>
  <w:font w:name="MS Gothic">
    <w:panose1 w:val="020B0609070205080204"/>
    <w:charset w:val="80"/>
    <w:family w:val="auto"/>
    <w:pitch w:val="default"/>
    <w:sig w:usb0="E00002FF" w:usb1="6AC7FDFB" w:usb2="08000012" w:usb3="00000000" w:csb0="4002009F" w:csb1="DFD70000"/>
  </w:font>
  <w:font w:name="Courier">
    <w:altName w:val="Courier New"/>
    <w:panose1 w:val="02000500000000000000"/>
    <w:charset w:val="00"/>
    <w:family w:val="auto"/>
    <w:pitch w:val="default"/>
    <w:sig w:usb0="00000000" w:usb1="00000000" w:usb2="00000000" w:usb3="00000000" w:csb0="00000001" w:csb1="00000000"/>
  </w:font>
  <w:font w:name="ＭＳ 明朝">
    <w:altName w:val="Yu Gothic"/>
    <w:panose1 w:val="00000000000000000000"/>
    <w:charset w:val="80"/>
    <w:family w:val="roman"/>
    <w:pitch w:val="default"/>
    <w:sig w:usb0="00000000" w:usb1="00000000" w:usb2="00000010" w:usb3="00000000" w:csb0="00020000" w:csb1="00000000"/>
  </w:font>
  <w:font w:name="Yu Gothic">
    <w:panose1 w:val="020B0400000000000000"/>
    <w:charset w:val="80"/>
    <w:family w:val="auto"/>
    <w:pitch w:val="default"/>
    <w:sig w:usb0="E00002FF" w:usb1="2AC7FDFF" w:usb2="00000016" w:usb3="00000000" w:csb0="2002009F" w:csb1="00000000"/>
  </w:font>
  <w:font w:name="Cambria">
    <w:panose1 w:val="02040503050406030204"/>
    <w:charset w:val="00"/>
    <w:family w:val="auto"/>
    <w:pitch w:val="default"/>
    <w:sig w:usb0="E00006FF" w:usb1="420024FF" w:usb2="02000000" w:usb3="00000000" w:csb0="2000019F" w:csb1="00000000"/>
  </w:font>
  <w:font w:name="MS PGothic">
    <w:panose1 w:val="020B0600070205080204"/>
    <w:charset w:val="80"/>
    <w:family w:val="auto"/>
    <w:pitch w:val="default"/>
    <w:sig w:usb0="E00002FF" w:usb1="6AC7FDFB" w:usb2="08000012" w:usb3="00000000" w:csb0="4002009F" w:csb1="DFD70000"/>
  </w:font>
  <w:font w:name="Microsoft YaHei UI">
    <w:panose1 w:val="020B0503020204020204"/>
    <w:charset w:val="86"/>
    <w:family w:val="auto"/>
    <w:pitch w:val="default"/>
    <w:sig w:usb0="80000287" w:usb1="2ACF3C50" w:usb2="00000016" w:usb3="00000000" w:csb0="0004001F" w:csb1="00000000"/>
  </w:font>
  <w:font w:name="Tahoma">
    <w:panose1 w:val="020B0604030504040204"/>
    <w:charset w:val="00"/>
    <w:family w:val="auto"/>
    <w:pitch w:val="default"/>
    <w:sig w:usb0="E1002EFF" w:usb1="C000605B" w:usb2="00000029" w:usb3="00000000" w:csb0="200101FF" w:csb1="20280000"/>
  </w:font>
  <w:font w:name="ＭＳ 明朝">
    <w:altName w:val="Segoe Print"/>
    <w:panose1 w:val="00000000000000000000"/>
    <w:charset w:val="00"/>
    <w:family w:val="auto"/>
    <w:pitch w:val="default"/>
    <w:sig w:usb0="00000000" w:usb1="00000000" w:usb2="00000000" w:usb3="00000000" w:csb0="00000000" w:csb1="00000000"/>
  </w:font>
  <w:font w:name="Segoe Print">
    <w:panose1 w:val="02000600000000000000"/>
    <w:charset w:val="00"/>
    <w:family w:val="auto"/>
    <w:pitch w:val="default"/>
    <w:sig w:usb0="0000028F" w:usb1="00000000" w:usb2="00000000" w:usb3="00000000" w:csb0="2000009F" w:csb1="47010000"/>
  </w:font>
  <w:font w:name="+中文标">
    <w:altName w:val="Segoe Print"/>
    <w:panose1 w:val="00000000000000000000"/>
    <w:charset w:val="00"/>
    <w:family w:val="auto"/>
    <w:pitch w:val="default"/>
    <w:sig w:usb0="00000000" w:usb1="00000000" w:usb2="00000000" w:usb3="00000000" w:csb0="00000000" w:csb1="00000000"/>
  </w:font>
  <w:font w:name="+中文">
    <w:altName w:val="Segoe Print"/>
    <w:panose1 w:val="00000000000000000000"/>
    <w:charset w:val="00"/>
    <w:family w:val="auto"/>
    <w:pitch w:val="default"/>
    <w:sig w:usb0="00000000" w:usb1="00000000" w:usb2="00000000" w:usb3="00000000" w:csb0="00000000" w:csb1="00000000"/>
  </w:font>
  <w:font w:name="+中">
    <w:altName w:val="Segoe Print"/>
    <w:panose1 w:val="00000000000000000000"/>
    <w:charset w:val="00"/>
    <w:family w:val="auto"/>
    <w:pitch w:val="default"/>
    <w:sig w:usb0="00000000" w:usb1="00000000" w:usb2="00000000" w:usb3="00000000" w:csb0="00000000" w:csb1="00000000"/>
  </w:font>
  <w:font w:name="+">
    <w:altName w:val="Segoe Print"/>
    <w:panose1 w:val="00000000000000000000"/>
    <w:charset w:val="00"/>
    <w:family w:val="auto"/>
    <w:pitch w:val="default"/>
    <w:sig w:usb0="00000000" w:usb1="00000000" w:usb2="00000000" w:usb3="00000000" w:csb0="00000000" w:csb1="00000000"/>
  </w:font>
</w:fonts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p w14:paraId="7D23E084">
    <w:pPr>
      <w:pStyle w:val="24"/>
    </w:pPr>
  </w:p>
  <w:p w14:paraId="27FB97DD">
    <w:pPr>
      <w:pStyle w:val="24"/>
    </w:pPr>
  </w:p>
</w:ftr>
</file>

<file path=word/footer2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p w14:paraId="4ED8E751">
    <w:pPr>
      <w:pStyle w:val="24"/>
      <w:jc w:val="center"/>
    </w:pPr>
    <w:r>
      <w:rPr>
        <w:rFonts w:ascii="Times New Roman" w:hAnsi="Times New Roman" w:eastAsia="宋体"/>
        <w:b w:val="0"/>
        <w:color w:val="000000"/>
        <w:sz w:val="21"/>
      </w:rPr>
      <w:fldChar w:fldCharType="begin"/>
    </w:r>
    <w:r>
      <w:rPr>
        <w:rFonts w:ascii="Times New Roman" w:hAnsi="Times New Roman" w:eastAsia="宋体"/>
        <w:b w:val="0"/>
        <w:color w:val="000000"/>
        <w:sz w:val="21"/>
      </w:rPr>
      <w:instrText xml:space="preserve">PAGE</w:instrText>
    </w:r>
    <w:r>
      <w:rPr>
        <w:rFonts w:ascii="Times New Roman" w:hAnsi="Times New Roman" w:eastAsia="宋体"/>
        <w:b w:val="0"/>
        <w:color w:val="000000"/>
        <w:sz w:val="21"/>
      </w:rPr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5="http://schemas.microsoft.com/office/word/2012/wordml" xmlns:w10="urn:schemas-microsoft-com:office:word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footnote w:type="separator" w:id="0">
    <w:p>
      <w:pPr>
        <w:spacing w:before="0" w:after="0" w:line="276" w:lineRule="auto"/>
        <w:ind w:firstLine="480"/>
      </w:pPr>
      <w:r>
        <w:separator/>
      </w:r>
    </w:p>
  </w:footnote>
  <w:footnote w:type="continuationSeparator" w:id="1">
    <w:p>
      <w:pPr>
        <w:spacing w:before="0" w:after="0" w:line="276" w:lineRule="auto"/>
        <w:ind w:firstLine="480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p w14:paraId="7F769E23">
    <w:pPr>
      <w:pStyle w:val="25"/>
    </w:pPr>
  </w:p>
  <w:p w14:paraId="43365D85">
    <w:pPr>
      <w:pStyle w:val="25"/>
    </w:pP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p14">
  <w:abstractNum w:abstractNumId="0">
    <w:nsid w:val="FFFFFF7E"/>
    <w:multiLevelType w:val="singleLevel"/>
    <w:tmpl w:val="FFFFFF7E"/>
    <w:lvl w:ilvl="0" w:tentative="0">
      <w:start w:val="1"/>
      <w:numFmt w:val="decimal"/>
      <w:pStyle w:val="20"/>
      <w:lvlText w:val="%1."/>
      <w:lvlJc w:val="left"/>
      <w:pPr>
        <w:tabs>
          <w:tab w:val="left" w:pos="1080"/>
        </w:tabs>
        <w:ind w:left="1080" w:hanging="360"/>
      </w:pPr>
    </w:lvl>
  </w:abstractNum>
  <w:abstractNum w:abstractNumId="1">
    <w:nsid w:val="FFFFFF7F"/>
    <w:multiLevelType w:val="singleLevel"/>
    <w:tmpl w:val="FFFFFF7F"/>
    <w:lvl w:ilvl="0" w:tentative="0">
      <w:start w:val="1"/>
      <w:numFmt w:val="decimal"/>
      <w:pStyle w:val="13"/>
      <w:lvlText w:val="%1."/>
      <w:lvlJc w:val="left"/>
      <w:pPr>
        <w:tabs>
          <w:tab w:val="left" w:pos="720"/>
        </w:tabs>
        <w:ind w:left="720" w:hanging="360"/>
      </w:pPr>
    </w:lvl>
  </w:abstractNum>
  <w:abstractNum w:abstractNumId="2">
    <w:nsid w:val="FFFFFF82"/>
    <w:multiLevelType w:val="singleLevel"/>
    <w:tmpl w:val="FFFFFF82"/>
    <w:lvl w:ilvl="0" w:tentative="0">
      <w:start w:val="1"/>
      <w:numFmt w:val="bullet"/>
      <w:pStyle w:val="18"/>
      <w:lvlText w:val=""/>
      <w:lvlJc w:val="left"/>
      <w:pPr>
        <w:tabs>
          <w:tab w:val="left" w:pos="1080"/>
        </w:tabs>
        <w:ind w:left="1080" w:hanging="360"/>
      </w:pPr>
      <w:rPr>
        <w:rFonts w:hint="default" w:ascii="Symbol" w:hAnsi="Symbol"/>
      </w:rPr>
    </w:lvl>
  </w:abstractNum>
  <w:abstractNum w:abstractNumId="3">
    <w:nsid w:val="FFFFFF83"/>
    <w:multiLevelType w:val="singleLevel"/>
    <w:tmpl w:val="FFFFFF83"/>
    <w:lvl w:ilvl="0" w:tentative="0">
      <w:start w:val="1"/>
      <w:numFmt w:val="bullet"/>
      <w:pStyle w:val="23"/>
      <w:lvlText w:val=""/>
      <w:lvlJc w:val="left"/>
      <w:pPr>
        <w:tabs>
          <w:tab w:val="left" w:pos="720"/>
        </w:tabs>
        <w:ind w:left="720" w:hanging="360"/>
      </w:pPr>
      <w:rPr>
        <w:rFonts w:hint="default" w:ascii="Symbol" w:hAnsi="Symbol"/>
      </w:rPr>
    </w:lvl>
  </w:abstractNum>
  <w:abstractNum w:abstractNumId="4">
    <w:nsid w:val="FFFFFF88"/>
    <w:multiLevelType w:val="singleLevel"/>
    <w:tmpl w:val="FFFFFF88"/>
    <w:lvl w:ilvl="0" w:tentative="0">
      <w:start w:val="1"/>
      <w:numFmt w:val="decimal"/>
      <w:pStyle w:val="14"/>
      <w:lvlText w:val="%1."/>
      <w:lvlJc w:val="left"/>
      <w:pPr>
        <w:tabs>
          <w:tab w:val="left" w:pos="360"/>
        </w:tabs>
        <w:ind w:left="360" w:hanging="360"/>
      </w:pPr>
    </w:lvl>
  </w:abstractNum>
  <w:abstractNum w:abstractNumId="5">
    <w:nsid w:val="FFFFFF89"/>
    <w:multiLevelType w:val="singleLevel"/>
    <w:tmpl w:val="FFFFFF89"/>
    <w:lvl w:ilvl="0" w:tentative="0">
      <w:start w:val="1"/>
      <w:numFmt w:val="bullet"/>
      <w:pStyle w:val="16"/>
      <w:lvlText w:val=""/>
      <w:lvlJc w:val="left"/>
      <w:pPr>
        <w:tabs>
          <w:tab w:val="left" w:pos="360"/>
        </w:tabs>
        <w:ind w:left="360" w:hanging="360"/>
      </w:pPr>
      <w:rPr>
        <w:rFonts w:hint="default" w:ascii="Symbol" w:hAnsi="Symbol"/>
      </w:rPr>
    </w:lvl>
  </w:abstractNum>
  <w:num w:numId="1">
    <w:abstractNumId w:val="1"/>
  </w:num>
  <w:num w:numId="2">
    <w:abstractNumId w:val="4"/>
  </w:num>
  <w:num w:numId="3">
    <w:abstractNumId w:val="5"/>
  </w:num>
  <w:num w:numId="4">
    <w:abstractNumId w:val="2"/>
  </w:num>
  <w:num w:numId="5">
    <w:abstractNumId w:val="0"/>
  </w:num>
  <w:num w:numId="6">
    <w:abstractNumId w:val="3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xmlns:wpsCustomData="http://www.wps.cn/officeDocument/2013/wpsCustomData" mc:Ignorable="w14">
  <w:zoom w:percent="82"/>
  <w:bordersDoNotSurroundHeader w:val="0"/>
  <w:bordersDoNotSurroundFooter w:val="0"/>
  <w:documentProtection w:enforcement="0"/>
  <w:defaultTabStop w:val="720"/>
  <w:displayHorizontalDrawingGridEvery w:val="1"/>
  <w:displayVerticalDrawingGridEvery w:val="1"/>
  <w:noPunctuationKerning w:val="1"/>
  <w:characterSpacingControl w:val="doNotCompress"/>
  <w:footnotePr>
    <w:footnote w:id="0"/>
    <w:footnote w:id="1"/>
  </w:footnotePr>
  <w:endnotePr>
    <w:endnote w:id="0"/>
    <w:endnote w:id="1"/>
  </w:endnotePr>
  <w:compat>
    <w:doNotExpandShiftReturn/>
    <w:doNotWrapTextWithPunct/>
    <w:doNotUseEastAsianBreakRules/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  <w:rsid w:val="077566D6"/>
    <w:rsid w:val="10E34B6A"/>
    <w:rsid w:val="246E35C1"/>
    <w:rsid w:val="66E9770B"/>
    <w:rsid w:val="70256745"/>
    <w:rsid w:val="787A7D9A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doNotAutoCompressPictures/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14:defaultImageDpi w14:val="300"/>
  <mc:AlternateContent>
    <mc:Choice Requires="wpsCustomData">
      <wpsCustomData:typoFeatureVersion val="1"/>
    </mc:Choice>
  </mc:AlternateContent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="http://schemas.openxmlformats.org/wordprocessingml/2006/main" xmlns:w14="http://schemas.microsoft.com/office/word/2010/wordml" xmlns:w10="urn:schemas-microsoft-com:office:word" xmlns:sl="http://schemas.openxmlformats.org/schemaLibrary/2006/main" xmlns:wpsCustomData="http://www.wps.cn/officeDocument/2013/wpsCustomData" mc:Ignorable="w14">
  <w:docDefaults>
    <w:rPrDefault>
      <w:rPr>
        <w:rFonts w:ascii="Times New Roman" w:hAnsi="Times New Roman" w:eastAsia="宋体" w:cs="Times New Roman"/>
      </w:rPr>
    </w:rPrDefault>
    <w:pPrDefault/>
  </w:docDefaults>
  <w:latentStyles w:count="260" w:defQFormat="0" w:defUnhideWhenUsed="1" w:defSemiHidden="1" w:defUIPriority="99" w:defLockedState="0">
    <w:lsdException w:qFormat="1" w:unhideWhenUsed="0" w:uiPriority="0" w:semiHidden="0" w:name="Normal"/>
    <w:lsdException w:qFormat="1" w:unhideWhenUsed="0" w:uiPriority="9" w:semiHidden="0" w:name="heading 1"/>
    <w:lsdException w:qFormat="1" w:uiPriority="9" w:semiHidden="0" w:name="heading 2"/>
    <w:lsdException w:qFormat="1" w:uiPriority="9" w:semiHidden="0" w:name="heading 3"/>
    <w:lsdException w:qFormat="1" w:uiPriority="9" w:name="heading 4"/>
    <w:lsdException w:qFormat="1" w:uiPriority="9" w:name="heading 5"/>
    <w:lsdException w:qFormat="1" w:uiPriority="9" w:name="heading 6"/>
    <w:lsdException w:qFormat="1" w:uiPriority="9" w:name="heading 7"/>
    <w:lsdException w:qFormat="1" w:uiPriority="9" w:name="heading 8"/>
    <w:lsdException w:qFormat="1" w:uiPriority="9" w:name="heading 9"/>
    <w:lsdException w:uiPriority="99" w:name="index 1"/>
    <w:lsdException w:uiPriority="99" w:name="index 2"/>
    <w:lsdException w:uiPriority="99" w:name="index 3"/>
    <w:lsdException w:uiPriority="99" w:name="index 4"/>
    <w:lsdException w:uiPriority="99" w:name="index 5"/>
    <w:lsdException w:uiPriority="99" w:name="index 6"/>
    <w:lsdException w:uiPriority="99" w:name="index 7"/>
    <w:lsdException w:uiPriority="99" w:name="index 8"/>
    <w:lsdException w:uiPriority="99" w:name="index 9"/>
    <w:lsdException w:uiPriority="39" w:name="toc 1"/>
    <w:lsdException w:uiPriority="39" w:name="toc 2"/>
    <w:lsdException w:uiPriority="39" w:name="toc 3"/>
    <w:lsdException w:uiPriority="39" w:name="toc 4"/>
    <w:lsdException w:uiPriority="39" w:name="toc 5"/>
    <w:lsdException w:uiPriority="39" w:name="toc 6"/>
    <w:lsdException w:uiPriority="39" w:name="toc 7"/>
    <w:lsdException w:uiPriority="39" w:name="toc 8"/>
    <w:lsdException w:uiPriority="39" w:name="toc 9"/>
    <w:lsdException w:uiPriority="99" w:name="Normal Indent"/>
    <w:lsdException w:uiPriority="99" w:name="footnote text"/>
    <w:lsdException w:uiPriority="99" w:name="annotation text"/>
    <w:lsdException w:qFormat="1" w:uiPriority="99" w:semiHidden="0" w:name="header"/>
    <w:lsdException w:qFormat="1" w:uiPriority="99" w:semiHidden="0" w:name="footer"/>
    <w:lsdException w:uiPriority="99" w:name="index heading"/>
    <w:lsdException w:qFormat="1" w:uiPriority="35" w:name="caption"/>
    <w:lsdException w:uiPriority="99" w:name="table of figures"/>
    <w:lsdException w:uiPriority="99" w:name="envelope address"/>
    <w:lsdException w:uiPriority="99" w:name="envelope return"/>
    <w:lsdException w:uiPriority="99" w:name="footnote reference"/>
    <w:lsdException w:uiPriority="99" w:name="annotation reference"/>
    <w:lsdException w:uiPriority="99" w:name="line number"/>
    <w:lsdException w:uiPriority="99" w:name="page number"/>
    <w:lsdException w:uiPriority="99" w:name="endnote reference"/>
    <w:lsdException w:uiPriority="99" w:name="endnote text"/>
    <w:lsdException w:uiPriority="99" w:name="table of authorities"/>
    <w:lsdException w:qFormat="1" w:uiPriority="99" w:semiHidden="0" w:name="macro"/>
    <w:lsdException w:uiPriority="99" w:name="toa heading"/>
    <w:lsdException w:qFormat="1" w:uiPriority="99" w:semiHidden="0" w:name="List"/>
    <w:lsdException w:qFormat="1" w:uiPriority="99" w:semiHidden="0" w:name="List Bullet"/>
    <w:lsdException w:qFormat="1" w:uiPriority="99" w:semiHidden="0" w:name="List Number"/>
    <w:lsdException w:qFormat="1" w:uiPriority="99" w:semiHidden="0" w:name="List 2"/>
    <w:lsdException w:qFormat="1" w:uiPriority="99" w:semiHidden="0" w:name="List 3"/>
    <w:lsdException w:uiPriority="99" w:name="List 4"/>
    <w:lsdException w:uiPriority="99" w:name="List 5"/>
    <w:lsdException w:qFormat="1" w:uiPriority="99" w:semiHidden="0" w:name="List Bullet 2"/>
    <w:lsdException w:qFormat="1" w:uiPriority="99" w:semiHidden="0" w:name="List Bullet 3"/>
    <w:lsdException w:uiPriority="99" w:name="List Bullet 4"/>
    <w:lsdException w:uiPriority="99" w:name="List Bullet 5"/>
    <w:lsdException w:qFormat="1" w:uiPriority="99" w:semiHidden="0" w:name="List Number 2"/>
    <w:lsdException w:qFormat="1" w:uiPriority="99" w:semiHidden="0" w:name="List Number 3"/>
    <w:lsdException w:uiPriority="99" w:name="List Number 4"/>
    <w:lsdException w:uiPriority="99" w:name="List Number 5"/>
    <w:lsdException w:qFormat="1" w:unhideWhenUsed="0" w:uiPriority="10" w:semiHidden="0" w:name="Title"/>
    <w:lsdException w:uiPriority="99" w:name="Closing"/>
    <w:lsdException w:uiPriority="99" w:name="Signature"/>
    <w:lsdException w:qFormat="1" w:uiPriority="1" w:name="Default Paragraph Font"/>
    <w:lsdException w:qFormat="1" w:uiPriority="99" w:semiHidden="0" w:name="Body Text"/>
    <w:lsdException w:uiPriority="99" w:name="Body Text Indent"/>
    <w:lsdException w:qFormat="1" w:uiPriority="99" w:semiHidden="0" w:name="List Continue"/>
    <w:lsdException w:qFormat="1" w:uiPriority="99" w:semiHidden="0" w:name="List Continue 2"/>
    <w:lsdException w:qFormat="1" w:uiPriority="99" w:semiHidden="0" w:name="List Continue 3"/>
    <w:lsdException w:uiPriority="99" w:name="List Continue 4"/>
    <w:lsdException w:uiPriority="99" w:name="List Continue 5"/>
    <w:lsdException w:uiPriority="99" w:name="Message Header"/>
    <w:lsdException w:qFormat="1" w:unhideWhenUsed="0" w:uiPriority="11" w:semiHidden="0" w:name="Subtitle"/>
    <w:lsdException w:uiPriority="99" w:name="Salutation"/>
    <w:lsdException w:uiPriority="99" w:name="Date"/>
    <w:lsdException w:uiPriority="99" w:name="Body Text First Indent"/>
    <w:lsdException w:uiPriority="99" w:name="Body Text First Indent 2"/>
    <w:lsdException w:uiPriority="99" w:name="Note Heading"/>
    <w:lsdException w:qFormat="1" w:uiPriority="99" w:semiHidden="0" w:name="Body Text 2"/>
    <w:lsdException w:qFormat="1" w:uiPriority="99" w:semiHidden="0" w:name="Body Text 3"/>
    <w:lsdException w:uiPriority="99" w:name="Body Text Indent 2"/>
    <w:lsdException w:uiPriority="99" w:name="Body Text Indent 3"/>
    <w:lsdException w:uiPriority="99" w:name="Block Text"/>
    <w:lsdException w:uiPriority="99" w:name="Hyperlink"/>
    <w:lsdException w:uiPriority="99" w:name="FollowedHyperlink"/>
    <w:lsdException w:qFormat="1" w:unhideWhenUsed="0" w:uiPriority="22" w:semiHidden="0" w:name="Strong"/>
    <w:lsdException w:qFormat="1" w:unhideWhenUsed="0" w:uiPriority="20" w:semiHidden="0" w:name="Emphasis"/>
    <w:lsdException w:uiPriority="99" w:name="Document Map"/>
    <w:lsdException w:uiPriority="99" w:name="Plain Text"/>
    <w:lsdException w:uiPriority="99" w:name="E-mail Signature"/>
    <w:lsdException w:uiPriority="99" w:name="Normal (Web)"/>
    <w:lsdException w:uiPriority="99" w:name="HTML Acronym"/>
    <w:lsdException w:uiPriority="99" w:name="HTML Address"/>
    <w:lsdException w:uiPriority="99" w:name="HTML Cite"/>
    <w:lsdException w:uiPriority="99" w:name="HTML Code"/>
    <w:lsdException w:uiPriority="99" w:name="HTML Definition"/>
    <w:lsdException w:uiPriority="99" w:name="HTML Keyboard"/>
    <w:lsdException w:uiPriority="99" w:name="HTML Preformatted"/>
    <w:lsdException w:uiPriority="99" w:name="HTML Sample"/>
    <w:lsdException w:uiPriority="99" w:name="HTML Typewriter"/>
    <w:lsdException w:uiPriority="99" w:name="HTML Variable"/>
    <w:lsdException w:qFormat="1" w:uiPriority="99" w:name="Normal Table"/>
    <w:lsdException w:uiPriority="99" w:name="annotation subject"/>
    <w:lsdException w:uiPriority="99" w:name="Table Simple 1"/>
    <w:lsdException w:uiPriority="99" w:name="Table Simple 2"/>
    <w:lsdException w:uiPriority="99" w:name="Table Simple 3"/>
    <w:lsdException w:uiPriority="99" w:name="Table Classic 1"/>
    <w:lsdException w:uiPriority="99" w:name="Table Classic 2"/>
    <w:lsdException w:uiPriority="99" w:name="Table Classic 3"/>
    <w:lsdException w:uiPriority="99" w:name="Table Classic 4"/>
    <w:lsdException w:uiPriority="99" w:name="Table Colorful 1"/>
    <w:lsdException w:uiPriority="99" w:name="Table Colorful 2"/>
    <w:lsdException w:uiPriority="99" w:name="Table Colorful 3"/>
    <w:lsdException w:uiPriority="99" w:name="Table Columns 1"/>
    <w:lsdException w:uiPriority="99" w:name="Table Columns 2"/>
    <w:lsdException w:uiPriority="99" w:name="Table Columns 3"/>
    <w:lsdException w:uiPriority="99" w:name="Table Columns 4"/>
    <w:lsdException w:uiPriority="99" w:name="Table Columns 5"/>
    <w:lsdException w:uiPriority="99" w:name="Table Grid 1"/>
    <w:lsdException w:uiPriority="99" w:name="Table Grid 2"/>
    <w:lsdException w:uiPriority="99" w:name="Table Grid 3"/>
    <w:lsdException w:uiPriority="99" w:name="Table Grid 4"/>
    <w:lsdException w:uiPriority="99" w:name="Table Grid 5"/>
    <w:lsdException w:uiPriority="99" w:name="Table Grid 6"/>
    <w:lsdException w:uiPriority="99" w:name="Table Grid 7"/>
    <w:lsdException w:uiPriority="99" w:name="Table Grid 8"/>
    <w:lsdException w:uiPriority="99" w:name="Table List 1"/>
    <w:lsdException w:uiPriority="99" w:name="Table List 2"/>
    <w:lsdException w:uiPriority="99" w:name="Table List 3"/>
    <w:lsdException w:uiPriority="99" w:name="Table List 4"/>
    <w:lsdException w:uiPriority="99" w:name="Table List 5"/>
    <w:lsdException w:uiPriority="99" w:name="Table List 6"/>
    <w:lsdException w:uiPriority="99" w:name="Table List 7"/>
    <w:lsdException w:uiPriority="99" w:name="Table List 8"/>
    <w:lsdException w:uiPriority="99" w:name="Table 3D effects 1"/>
    <w:lsdException w:uiPriority="99" w:name="Table 3D effects 2"/>
    <w:lsdException w:uiPriority="99" w:name="Table 3D effects 3"/>
    <w:lsdException w:uiPriority="99" w:name="Table Contemporary"/>
    <w:lsdException w:uiPriority="99" w:name="Table Elegant"/>
    <w:lsdException w:uiPriority="99" w:name="Table Professional"/>
    <w:lsdException w:uiPriority="99" w:name="Table Subtle 1"/>
    <w:lsdException w:uiPriority="99" w:name="Table Subtle 2"/>
    <w:lsdException w:uiPriority="99" w:name="Table Web 1"/>
    <w:lsdException w:uiPriority="99" w:name="Table Web 2"/>
    <w:lsdException w:uiPriority="99" w:name="Table Web 3"/>
    <w:lsdException w:uiPriority="99" w:name="Balloon Text"/>
    <w:lsdException w:qFormat="1" w:unhideWhenUsed="0" w:uiPriority="59" w:semiHidden="0" w:name="Table Grid"/>
    <w:lsdException w:uiPriority="99" w:name="Table Theme"/>
    <w:lsdException w:qFormat="1" w:unhideWhenUsed="0" w:uiPriority="1" w:semiHidden="0" w:name="No Spacing"/>
    <w:lsdException w:qFormat="1" w:unhideWhenUsed="0" w:uiPriority="60" w:semiHidden="0" w:name="Light Shading"/>
    <w:lsdException w:qFormat="1" w:unhideWhenUsed="0" w:uiPriority="61" w:semiHidden="0" w:name="Light List"/>
    <w:lsdException w:qFormat="1" w:unhideWhenUsed="0" w:uiPriority="62" w:semiHidden="0" w:name="Light Grid"/>
    <w:lsdException w:qFormat="1" w:unhideWhenUsed="0" w:uiPriority="63" w:semiHidden="0" w:name="Medium Shading 1"/>
    <w:lsdException w:qFormat="1" w:unhideWhenUsed="0" w:uiPriority="64" w:semiHidden="0" w:name="Medium Shading 2"/>
    <w:lsdException w:qFormat="1" w:unhideWhenUsed="0" w:uiPriority="65" w:semiHidden="0" w:name="Medium List 1"/>
    <w:lsdException w:qFormat="1" w:unhideWhenUsed="0" w:uiPriority="66" w:semiHidden="0" w:name="Medium List 2"/>
    <w:lsdException w:qFormat="1" w:unhideWhenUsed="0" w:uiPriority="67" w:semiHidden="0" w:name="Medium Grid 1"/>
    <w:lsdException w:qFormat="1" w:unhideWhenUsed="0" w:uiPriority="68" w:semiHidden="0" w:name="Medium Grid 2"/>
    <w:lsdException w:qFormat="1" w:unhideWhenUsed="0" w:uiPriority="69" w:semiHidden="0" w:name="Medium Grid 3"/>
    <w:lsdException w:qFormat="1" w:unhideWhenUsed="0" w:uiPriority="70" w:semiHidden="0" w:name="Dark List"/>
    <w:lsdException w:qFormat="1" w:unhideWhenUsed="0" w:uiPriority="71" w:semiHidden="0" w:name="Colorful Shading"/>
    <w:lsdException w:qFormat="1" w:unhideWhenUsed="0" w:uiPriority="72" w:semiHidden="0" w:name="Colorful List"/>
    <w:lsdException w:qFormat="1" w:unhideWhenUsed="0" w:uiPriority="73" w:semiHidden="0" w:name="Colorful Grid"/>
    <w:lsdException w:qFormat="1" w:unhideWhenUsed="0" w:uiPriority="60" w:semiHidden="0" w:name="Light Shading Accent 1"/>
    <w:lsdException w:qFormat="1" w:unhideWhenUsed="0" w:uiPriority="61" w:semiHidden="0" w:name="Light List Accent 1"/>
    <w:lsdException w:qFormat="1" w:unhideWhenUsed="0" w:uiPriority="62" w:semiHidden="0" w:name="Light Grid Accent 1"/>
    <w:lsdException w:qFormat="1" w:unhideWhenUsed="0" w:uiPriority="63" w:semiHidden="0" w:name="Medium Shading 1 Accent 1"/>
    <w:lsdException w:qFormat="1" w:unhideWhenUsed="0" w:uiPriority="64" w:semiHidden="0" w:name="Medium Shading 2 Accent 1"/>
    <w:lsdException w:qFormat="1" w:unhideWhenUsed="0" w:uiPriority="65" w:semiHidden="0" w:name="Medium List 1 Accent 1"/>
    <w:lsdException w:qFormat="1" w:unhideWhenUsed="0" w:uiPriority="34" w:semiHidden="0" w:name="List Paragraph"/>
    <w:lsdException w:qFormat="1" w:unhideWhenUsed="0" w:uiPriority="29" w:semiHidden="0" w:name="Quote"/>
    <w:lsdException w:qFormat="1" w:unhideWhenUsed="0" w:uiPriority="30" w:semiHidden="0" w:name="Intense Quote"/>
    <w:lsdException w:qFormat="1" w:unhideWhenUsed="0" w:uiPriority="66" w:semiHidden="0" w:name="Medium List 2 Accent 1"/>
    <w:lsdException w:qFormat="1" w:unhideWhenUsed="0" w:uiPriority="67" w:semiHidden="0" w:name="Medium Grid 1 Accent 1"/>
    <w:lsdException w:qFormat="1" w:unhideWhenUsed="0" w:uiPriority="68" w:semiHidden="0" w:name="Medium Grid 2 Accent 1"/>
    <w:lsdException w:qFormat="1" w:unhideWhenUsed="0" w:uiPriority="69" w:semiHidden="0" w:name="Medium Grid 3 Accent 1"/>
    <w:lsdException w:qFormat="1" w:unhideWhenUsed="0" w:uiPriority="70" w:semiHidden="0" w:name="Dark List Accent 1"/>
    <w:lsdException w:qFormat="1" w:unhideWhenUsed="0" w:uiPriority="71" w:semiHidden="0" w:name="Colorful Shading Accent 1"/>
    <w:lsdException w:qFormat="1" w:unhideWhenUsed="0" w:uiPriority="72" w:semiHidden="0" w:name="Colorful List Accent 1"/>
    <w:lsdException w:qFormat="1" w:unhideWhenUsed="0" w:uiPriority="73" w:semiHidden="0" w:name="Colorful Grid Accent 1"/>
    <w:lsdException w:qFormat="1" w:unhideWhenUsed="0" w:uiPriority="60" w:semiHidden="0" w:name="Light Shading Accent 2"/>
    <w:lsdException w:qFormat="1" w:unhideWhenUsed="0" w:uiPriority="61" w:semiHidden="0" w:name="Light List Accent 2"/>
    <w:lsdException w:qFormat="1" w:unhideWhenUsed="0" w:uiPriority="62" w:semiHidden="0" w:name="Light Grid Accent 2"/>
    <w:lsdException w:qFormat="1" w:unhideWhenUsed="0" w:uiPriority="63" w:semiHidden="0" w:name="Medium Shading 1 Accent 2"/>
    <w:lsdException w:qFormat="1" w:unhideWhenUsed="0" w:uiPriority="64" w:semiHidden="0" w:name="Medium Shading 2 Accent 2"/>
    <w:lsdException w:qFormat="1" w:unhideWhenUsed="0" w:uiPriority="65" w:semiHidden="0" w:name="Medium List 1 Accent 2"/>
    <w:lsdException w:qFormat="1" w:unhideWhenUsed="0" w:uiPriority="66" w:semiHidden="0" w:name="Medium List 2 Accent 2"/>
    <w:lsdException w:qFormat="1" w:unhideWhenUsed="0" w:uiPriority="67" w:semiHidden="0" w:name="Medium Grid 1 Accent 2"/>
    <w:lsdException w:qFormat="1" w:unhideWhenUsed="0" w:uiPriority="68" w:semiHidden="0" w:name="Medium Grid 2 Accent 2"/>
    <w:lsdException w:qFormat="1" w:unhideWhenUsed="0" w:uiPriority="69" w:semiHidden="0" w:name="Medium Grid 3 Accent 2"/>
    <w:lsdException w:qFormat="1" w:unhideWhenUsed="0" w:uiPriority="70" w:semiHidden="0" w:name="Dark List Accent 2"/>
    <w:lsdException w:qFormat="1" w:unhideWhenUsed="0" w:uiPriority="71" w:semiHidden="0" w:name="Colorful Shading Accent 2"/>
    <w:lsdException w:qFormat="1" w:unhideWhenUsed="0" w:uiPriority="72" w:semiHidden="0" w:name="Colorful List Accent 2"/>
    <w:lsdException w:qFormat="1" w:unhideWhenUsed="0" w:uiPriority="73" w:semiHidden="0" w:name="Colorful Grid Accent 2"/>
    <w:lsdException w:qFormat="1" w:unhideWhenUsed="0" w:uiPriority="60" w:semiHidden="0" w:name="Light Shading Accent 3"/>
    <w:lsdException w:qFormat="1" w:unhideWhenUsed="0" w:uiPriority="61" w:semiHidden="0" w:name="Light List Accent 3"/>
    <w:lsdException w:qFormat="1" w:unhideWhenUsed="0" w:uiPriority="62" w:semiHidden="0" w:name="Light Grid Accent 3"/>
    <w:lsdException w:qFormat="1" w:unhideWhenUsed="0" w:uiPriority="63" w:semiHidden="0" w:name="Medium Shading 1 Accent 3"/>
    <w:lsdException w:qFormat="1" w:unhideWhenUsed="0" w:uiPriority="64" w:semiHidden="0" w:name="Medium Shading 2 Accent 3"/>
    <w:lsdException w:qFormat="1" w:unhideWhenUsed="0" w:uiPriority="65" w:semiHidden="0" w:name="Medium List 1 Accent 3"/>
    <w:lsdException w:qFormat="1" w:unhideWhenUsed="0" w:uiPriority="66" w:semiHidden="0" w:name="Medium List 2 Accent 3"/>
    <w:lsdException w:qFormat="1" w:unhideWhenUsed="0" w:uiPriority="67" w:semiHidden="0" w:name="Medium Grid 1 Accent 3"/>
    <w:lsdException w:unhideWhenUsed="0" w:uiPriority="68" w:semiHidden="0" w:name="Medium Grid 2 Accent 3"/>
    <w:lsdException w:qFormat="1" w:unhideWhenUsed="0" w:uiPriority="69" w:semiHidden="0" w:name="Medium Grid 3 Accent 3"/>
    <w:lsdException w:qFormat="1" w:unhideWhenUsed="0" w:uiPriority="70" w:semiHidden="0" w:name="Dark List Accent 3"/>
    <w:lsdException w:qFormat="1" w:unhideWhenUsed="0" w:uiPriority="71" w:semiHidden="0" w:name="Colorful Shading Accent 3"/>
    <w:lsdException w:unhideWhenUsed="0" w:uiPriority="72" w:semiHidden="0" w:name="Colorful List Accent 3"/>
    <w:lsdException w:unhideWhenUsed="0" w:uiPriority="73" w:semiHidden="0" w:name="Colorful Grid Accent 3"/>
    <w:lsdException w:qFormat="1" w:unhideWhenUsed="0" w:uiPriority="60" w:semiHidden="0" w:name="Light Shading Accent 4"/>
    <w:lsdException w:qFormat="1" w:unhideWhenUsed="0" w:uiPriority="61" w:semiHidden="0" w:name="Light List Accent 4"/>
    <w:lsdException w:qFormat="1" w:unhideWhenUsed="0" w:uiPriority="62" w:semiHidden="0" w:name="Light Grid Accent 4"/>
    <w:lsdException w:qFormat="1" w:unhideWhenUsed="0" w:uiPriority="63" w:semiHidden="0" w:name="Medium Shading 1 Accent 4"/>
    <w:lsdException w:qFormat="1" w:unhideWhenUsed="0" w:uiPriority="64" w:semiHidden="0" w:name="Medium Shading 2 Accent 4"/>
    <w:lsdException w:qFormat="1" w:unhideWhenUsed="0" w:uiPriority="65" w:semiHidden="0" w:name="Medium List 1 Accent 4"/>
    <w:lsdException w:qFormat="1" w:unhideWhenUsed="0" w:uiPriority="66" w:semiHidden="0" w:name="Medium List 2 Accent 4"/>
    <w:lsdException w:qFormat="1" w:unhideWhenUsed="0" w:uiPriority="67" w:semiHidden="0" w:name="Medium Grid 1 Accent 4"/>
    <w:lsdException w:qFormat="1" w:unhideWhenUsed="0" w:uiPriority="68" w:semiHidden="0" w:name="Medium Grid 2 Accent 4"/>
    <w:lsdException w:qFormat="1" w:unhideWhenUsed="0" w:uiPriority="69" w:semiHidden="0" w:name="Medium Grid 3 Accent 4"/>
    <w:lsdException w:qFormat="1" w:unhideWhenUsed="0" w:uiPriority="70" w:semiHidden="0" w:name="Dark List Accent 4"/>
    <w:lsdException w:qFormat="1" w:unhideWhenUsed="0" w:uiPriority="71" w:semiHidden="0" w:name="Colorful Shading Accent 4"/>
    <w:lsdException w:qFormat="1" w:unhideWhenUsed="0" w:uiPriority="72" w:semiHidden="0" w:name="Colorful List Accent 4"/>
    <w:lsdException w:unhideWhenUsed="0" w:uiPriority="73" w:semiHidden="0" w:name="Colorful Grid Accent 4"/>
    <w:lsdException w:qFormat="1" w:unhideWhenUsed="0" w:uiPriority="60" w:semiHidden="0" w:name="Light Shading Accent 5"/>
    <w:lsdException w:qFormat="1" w:unhideWhenUsed="0" w:uiPriority="61" w:semiHidden="0" w:name="Light List Accent 5"/>
    <w:lsdException w:qFormat="1" w:unhideWhenUsed="0" w:uiPriority="62" w:semiHidden="0" w:name="Light Grid Accent 5"/>
    <w:lsdException w:qFormat="1" w:unhideWhenUsed="0" w:uiPriority="63" w:semiHidden="0" w:name="Medium Shading 1 Accent 5"/>
    <w:lsdException w:qFormat="1" w:unhideWhenUsed="0" w:uiPriority="64" w:semiHidden="0" w:name="Medium Shading 2 Accent 5"/>
    <w:lsdException w:qFormat="1" w:unhideWhenUsed="0" w:uiPriority="65" w:semiHidden="0" w:name="Medium List 1 Accent 5"/>
    <w:lsdException w:qFormat="1" w:unhideWhenUsed="0" w:uiPriority="66" w:semiHidden="0" w:name="Medium List 2 Accent 5"/>
    <w:lsdException w:qFormat="1" w:unhideWhenUsed="0" w:uiPriority="67" w:semiHidden="0" w:name="Medium Grid 1 Accent 5"/>
    <w:lsdException w:qFormat="1" w:unhideWhenUsed="0" w:uiPriority="68" w:semiHidden="0" w:name="Medium Grid 2 Accent 5"/>
    <w:lsdException w:qFormat="1" w:unhideWhenUsed="0" w:uiPriority="69" w:semiHidden="0" w:name="Medium Grid 3 Accent 5"/>
    <w:lsdException w:qFormat="1" w:unhideWhenUsed="0" w:uiPriority="70" w:semiHidden="0" w:name="Dark List Accent 5"/>
    <w:lsdException w:qFormat="1" w:unhideWhenUsed="0" w:uiPriority="71" w:semiHidden="0" w:name="Colorful Shading Accent 5"/>
    <w:lsdException w:qFormat="1" w:unhideWhenUsed="0" w:uiPriority="72" w:semiHidden="0" w:name="Colorful List Accent 5"/>
    <w:lsdException w:qFormat="1" w:unhideWhenUsed="0" w:uiPriority="73" w:semiHidden="0" w:name="Colorful Grid Accent 5"/>
    <w:lsdException w:qFormat="1" w:unhideWhenUsed="0" w:uiPriority="60" w:semiHidden="0" w:name="Light Shading Accent 6"/>
    <w:lsdException w:qFormat="1" w:unhideWhenUsed="0" w:uiPriority="61" w:semiHidden="0" w:name="Light List Accent 6"/>
    <w:lsdException w:qFormat="1" w:unhideWhenUsed="0" w:uiPriority="62" w:semiHidden="0" w:name="Light Grid Accent 6"/>
    <w:lsdException w:qFormat="1" w:unhideWhenUsed="0" w:uiPriority="63" w:semiHidden="0" w:name="Medium Shading 1 Accent 6"/>
    <w:lsdException w:qFormat="1" w:unhideWhenUsed="0" w:uiPriority="64" w:semiHidden="0" w:name="Medium Shading 2 Accent 6"/>
    <w:lsdException w:qFormat="1" w:unhideWhenUsed="0" w:uiPriority="65" w:semiHidden="0" w:name="Medium List 1 Accent 6"/>
    <w:lsdException w:qFormat="1" w:unhideWhenUsed="0" w:uiPriority="66" w:semiHidden="0" w:name="Medium List 2 Accent 6"/>
    <w:lsdException w:qFormat="1" w:unhideWhenUsed="0" w:uiPriority="67" w:semiHidden="0" w:name="Medium Grid 1 Accent 6"/>
    <w:lsdException w:qFormat="1" w:unhideWhenUsed="0" w:uiPriority="68" w:semiHidden="0" w:name="Medium Grid 2 Accent 6"/>
    <w:lsdException w:qFormat="1" w:unhideWhenUsed="0" w:uiPriority="69" w:semiHidden="0" w:name="Medium Grid 3 Accent 6"/>
    <w:lsdException w:qFormat="1" w:unhideWhenUsed="0" w:uiPriority="70" w:semiHidden="0" w:name="Dark List Accent 6"/>
    <w:lsdException w:qFormat="1" w:unhideWhenUsed="0" w:uiPriority="71" w:semiHidden="0" w:name="Colorful Shading Accent 6"/>
    <w:lsdException w:qFormat="1" w:unhideWhenUsed="0" w:uiPriority="72" w:semiHidden="0" w:name="Colorful List Accent 6"/>
    <w:lsdException w:unhideWhenUsed="0" w:uiPriority="73" w:semiHidden="0" w:name="Colorful Grid Accent 6"/>
  </w:latentStyles>
  <w:style w:type="paragraph" w:default="1" w:styleId="1">
    <w:name w:val="Normal"/>
    <w:qFormat/>
    <w:uiPriority w:val="0"/>
    <w:pPr>
      <w:spacing w:before="0" w:after="0" w:line="276" w:lineRule="auto"/>
      <w:ind w:firstLine="883" w:firstLineChars="200"/>
      <w:jc w:val="both"/>
    </w:pPr>
    <w:rPr>
      <w:rFonts w:ascii="Times New Roman" w:hAnsi="Times New Roman" w:eastAsia="宋体" w:cstheme="minorBidi"/>
      <w:color w:val="000000"/>
      <w:sz w:val="24"/>
      <w:szCs w:val="22"/>
      <w:lang w:val="en-US" w:eastAsia="en-US" w:bidi="ar-SA"/>
    </w:rPr>
  </w:style>
  <w:style w:type="paragraph" w:styleId="3">
    <w:name w:val="heading 1"/>
    <w:basedOn w:val="1"/>
    <w:next w:val="1"/>
    <w:link w:val="140"/>
    <w:qFormat/>
    <w:uiPriority w:val="9"/>
    <w:pPr>
      <w:keepNext/>
      <w:keepLines/>
      <w:spacing w:before="280" w:after="120" w:line="360" w:lineRule="auto"/>
      <w:ind w:firstLine="0" w:firstLineChars="0"/>
      <w:outlineLvl w:val="0"/>
    </w:pPr>
    <w:rPr>
      <w:rFonts w:eastAsia="黑体" w:asciiTheme="majorAscii" w:hAnsiTheme="majorAscii" w:cstheme="majorBidi"/>
      <w:b/>
      <w:bCs/>
      <w:sz w:val="32"/>
      <w:szCs w:val="28"/>
    </w:rPr>
  </w:style>
  <w:style w:type="paragraph" w:styleId="4">
    <w:name w:val="heading 2"/>
    <w:basedOn w:val="1"/>
    <w:next w:val="1"/>
    <w:link w:val="141"/>
    <w:unhideWhenUsed/>
    <w:qFormat/>
    <w:uiPriority w:val="9"/>
    <w:pPr>
      <w:keepNext/>
      <w:keepLines/>
      <w:spacing w:before="220" w:after="100" w:line="360" w:lineRule="auto"/>
      <w:ind w:firstLine="0" w:firstLineChars="0"/>
      <w:outlineLvl w:val="1"/>
    </w:pPr>
    <w:rPr>
      <w:rFonts w:eastAsia="黑体" w:asciiTheme="majorAscii" w:hAnsiTheme="majorAscii" w:cstheme="majorBidi"/>
      <w:b/>
      <w:bCs/>
      <w:sz w:val="28"/>
      <w:szCs w:val="26"/>
    </w:rPr>
  </w:style>
  <w:style w:type="paragraph" w:styleId="5">
    <w:name w:val="heading 3"/>
    <w:basedOn w:val="1"/>
    <w:next w:val="1"/>
    <w:link w:val="142"/>
    <w:unhideWhenUsed/>
    <w:qFormat/>
    <w:uiPriority w:val="9"/>
    <w:pPr>
      <w:keepNext/>
      <w:keepLines/>
      <w:spacing w:before="180" w:after="80" w:line="360" w:lineRule="auto"/>
      <w:ind w:firstLine="0" w:firstLineChars="0"/>
      <w:outlineLvl w:val="2"/>
    </w:pPr>
    <w:rPr>
      <w:rFonts w:asciiTheme="majorAscii" w:hAnsiTheme="majorAscii" w:eastAsiaTheme="majorEastAsia" w:cstheme="majorBidi"/>
      <w:b/>
      <w:bCs/>
    </w:rPr>
  </w:style>
  <w:style w:type="paragraph" w:styleId="6">
    <w:name w:val="heading 4"/>
    <w:basedOn w:val="1"/>
    <w:next w:val="1"/>
    <w:link w:val="152"/>
    <w:semiHidden/>
    <w:unhideWhenUsed/>
    <w:qFormat/>
    <w:uiPriority w:val="9"/>
    <w:pPr>
      <w:keepNext/>
      <w:keepLines/>
      <w:spacing w:before="200" w:after="0"/>
      <w:outlineLvl w:val="3"/>
    </w:pPr>
    <w:rPr>
      <w:rFonts w:asciiTheme="majorHAnsi" w:hAnsiTheme="majorHAnsi" w:eastAsiaTheme="majorEastAsia" w:cstheme="majorBidi"/>
      <w:b/>
      <w:bCs/>
      <w:i/>
      <w:iCs/>
      <w:color w:val="4F81BD" w:themeColor="accent1"/>
      <w14:textFill>
        <w14:solidFill>
          <w14:schemeClr w14:val="accent1"/>
        </w14:solidFill>
      </w14:textFill>
    </w:rPr>
  </w:style>
  <w:style w:type="paragraph" w:styleId="7">
    <w:name w:val="heading 5"/>
    <w:basedOn w:val="1"/>
    <w:next w:val="1"/>
    <w:link w:val="153"/>
    <w:semiHidden/>
    <w:unhideWhenUsed/>
    <w:qFormat/>
    <w:uiPriority w:val="9"/>
    <w:pPr>
      <w:keepNext/>
      <w:keepLines/>
      <w:spacing w:before="200" w:after="0"/>
      <w:outlineLvl w:val="4"/>
    </w:pPr>
    <w:rPr>
      <w:rFonts w:asciiTheme="majorHAnsi" w:hAnsiTheme="majorHAnsi" w:eastAsiaTheme="majorEastAsia" w:cstheme="majorBidi"/>
      <w:color w:val="254061" w:themeColor="accent1" w:themeShade="80"/>
    </w:rPr>
  </w:style>
  <w:style w:type="paragraph" w:styleId="8">
    <w:name w:val="heading 6"/>
    <w:basedOn w:val="1"/>
    <w:next w:val="1"/>
    <w:link w:val="154"/>
    <w:semiHidden/>
    <w:unhideWhenUsed/>
    <w:qFormat/>
    <w:uiPriority w:val="9"/>
    <w:pPr>
      <w:keepNext/>
      <w:keepLines/>
      <w:spacing w:before="200" w:after="0"/>
      <w:outlineLvl w:val="5"/>
    </w:pPr>
    <w:rPr>
      <w:rFonts w:asciiTheme="majorHAnsi" w:hAnsiTheme="majorHAnsi" w:eastAsiaTheme="majorEastAsia" w:cstheme="majorBidi"/>
      <w:i/>
      <w:iCs/>
      <w:color w:val="254061" w:themeColor="accent1" w:themeShade="80"/>
    </w:rPr>
  </w:style>
  <w:style w:type="paragraph" w:styleId="9">
    <w:name w:val="heading 7"/>
    <w:basedOn w:val="1"/>
    <w:next w:val="1"/>
    <w:link w:val="155"/>
    <w:semiHidden/>
    <w:unhideWhenUsed/>
    <w:qFormat/>
    <w:uiPriority w:val="9"/>
    <w:pPr>
      <w:keepNext/>
      <w:keepLines/>
      <w:spacing w:before="200" w:after="0"/>
      <w:outlineLvl w:val="6"/>
    </w:pPr>
    <w:rPr>
      <w:rFonts w:asciiTheme="majorHAnsi" w:hAnsiTheme="majorHAnsi" w:eastAsiaTheme="majorEastAsia" w:cstheme="majorBidi"/>
      <w:i/>
      <w:iCs/>
      <w:color w:val="404040" w:themeColor="text1" w:themeTint="BF"/>
      <w14:textFill>
        <w14:solidFill>
          <w14:schemeClr w14:val="tx1">
            <w14:lumMod w14:val="75000"/>
            <w14:lumOff w14:val="25000"/>
          </w14:schemeClr>
        </w14:solidFill>
      </w14:textFill>
    </w:rPr>
  </w:style>
  <w:style w:type="paragraph" w:styleId="10">
    <w:name w:val="heading 8"/>
    <w:basedOn w:val="1"/>
    <w:next w:val="1"/>
    <w:link w:val="156"/>
    <w:semiHidden/>
    <w:unhideWhenUsed/>
    <w:qFormat/>
    <w:uiPriority w:val="9"/>
    <w:pPr>
      <w:keepNext/>
      <w:keepLines/>
      <w:spacing w:before="200" w:after="0"/>
      <w:outlineLvl w:val="7"/>
    </w:pPr>
    <w:rPr>
      <w:rFonts w:asciiTheme="majorHAnsi" w:hAnsiTheme="majorHAnsi" w:eastAsiaTheme="majorEastAsia" w:cstheme="majorBidi"/>
      <w:color w:val="4F81BD" w:themeColor="accent1"/>
      <w:sz w:val="20"/>
      <w:szCs w:val="20"/>
      <w14:textFill>
        <w14:solidFill>
          <w14:schemeClr w14:val="accent1"/>
        </w14:solidFill>
      </w14:textFill>
    </w:rPr>
  </w:style>
  <w:style w:type="paragraph" w:styleId="11">
    <w:name w:val="heading 9"/>
    <w:basedOn w:val="1"/>
    <w:next w:val="1"/>
    <w:link w:val="157"/>
    <w:semiHidden/>
    <w:unhideWhenUsed/>
    <w:qFormat/>
    <w:uiPriority w:val="9"/>
    <w:pPr>
      <w:keepNext/>
      <w:keepLines/>
      <w:spacing w:before="200" w:after="0"/>
      <w:outlineLvl w:val="8"/>
    </w:pPr>
    <w:rPr>
      <w:rFonts w:asciiTheme="majorHAnsi" w:hAnsiTheme="majorHAnsi" w:eastAsiaTheme="majorEastAsia" w:cstheme="majorBidi"/>
      <w:i/>
      <w:iCs/>
      <w:color w:val="404040" w:themeColor="text1" w:themeTint="BF"/>
      <w:sz w:val="20"/>
      <w:szCs w:val="20"/>
      <w14:textFill>
        <w14:solidFill>
          <w14:schemeClr w14:val="tx1">
            <w14:lumMod w14:val="75000"/>
            <w14:lumOff w14:val="25000"/>
          </w14:schemeClr>
        </w14:solidFill>
      </w14:textFill>
    </w:rPr>
  </w:style>
  <w:style w:type="character" w:default="1" w:styleId="134">
    <w:name w:val="Default Paragraph Font"/>
    <w:semiHidden/>
    <w:unhideWhenUsed/>
    <w:qFormat/>
    <w:uiPriority w:val="1"/>
  </w:style>
  <w:style w:type="table" w:default="1" w:styleId="34">
    <w:name w:val="Normal Table"/>
    <w:semiHidden/>
    <w:unhideWhenUsed/>
    <w:qFormat/>
    <w:uiPriority w:val="99"/>
    <w:tblPr>
      <w:tblCellMar>
        <w:top w:w="0" w:type="dxa"/>
        <w:left w:w="108" w:type="dxa"/>
        <w:bottom w:w="0" w:type="dxa"/>
        <w:right w:w="108" w:type="dxa"/>
      </w:tblCellMar>
    </w:tblPr>
  </w:style>
  <w:style w:type="paragraph" w:styleId="2">
    <w:name w:val="macro"/>
    <w:link w:val="149"/>
    <w:unhideWhenUsed/>
    <w:qFormat/>
    <w:uiPriority w:val="99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  <w:spacing w:after="200" w:line="276" w:lineRule="auto"/>
    </w:pPr>
    <w:rPr>
      <w:rFonts w:ascii="Courier" w:hAnsi="Courier" w:eastAsiaTheme="minorEastAsia" w:cstheme="minorBidi"/>
      <w:sz w:val="20"/>
      <w:szCs w:val="20"/>
      <w:lang w:val="en-US" w:eastAsia="en-US" w:bidi="ar-SA"/>
    </w:rPr>
  </w:style>
  <w:style w:type="paragraph" w:styleId="12">
    <w:name w:val="List 3"/>
    <w:basedOn w:val="1"/>
    <w:unhideWhenUsed/>
    <w:qFormat/>
    <w:uiPriority w:val="99"/>
    <w:pPr>
      <w:ind w:left="1080" w:hanging="360"/>
      <w:contextualSpacing/>
    </w:pPr>
  </w:style>
  <w:style w:type="paragraph" w:styleId="13">
    <w:name w:val="List Number 2"/>
    <w:basedOn w:val="1"/>
    <w:unhideWhenUsed/>
    <w:qFormat/>
    <w:uiPriority w:val="99"/>
    <w:pPr>
      <w:numPr>
        <w:ilvl w:val="0"/>
        <w:numId w:val="1"/>
      </w:numPr>
      <w:contextualSpacing/>
    </w:pPr>
  </w:style>
  <w:style w:type="paragraph" w:styleId="14">
    <w:name w:val="List Number"/>
    <w:basedOn w:val="1"/>
    <w:unhideWhenUsed/>
    <w:qFormat/>
    <w:uiPriority w:val="99"/>
    <w:pPr>
      <w:numPr>
        <w:ilvl w:val="0"/>
        <w:numId w:val="2"/>
      </w:numPr>
      <w:contextualSpacing/>
    </w:pPr>
  </w:style>
  <w:style w:type="paragraph" w:styleId="15">
    <w:name w:val="caption"/>
    <w:basedOn w:val="1"/>
    <w:next w:val="1"/>
    <w:semiHidden/>
    <w:unhideWhenUsed/>
    <w:qFormat/>
    <w:uiPriority w:val="35"/>
    <w:pPr>
      <w:spacing w:line="240" w:lineRule="auto"/>
    </w:pPr>
    <w:rPr>
      <w:b/>
      <w:bCs/>
      <w:color w:val="4F81BD" w:themeColor="accent1"/>
      <w:sz w:val="18"/>
      <w:szCs w:val="18"/>
      <w14:textFill>
        <w14:solidFill>
          <w14:schemeClr w14:val="accent1"/>
        </w14:solidFill>
      </w14:textFill>
    </w:rPr>
  </w:style>
  <w:style w:type="paragraph" w:styleId="16">
    <w:name w:val="List Bullet"/>
    <w:basedOn w:val="1"/>
    <w:unhideWhenUsed/>
    <w:qFormat/>
    <w:uiPriority w:val="99"/>
    <w:pPr>
      <w:numPr>
        <w:ilvl w:val="0"/>
        <w:numId w:val="3"/>
      </w:numPr>
      <w:contextualSpacing/>
    </w:pPr>
  </w:style>
  <w:style w:type="paragraph" w:styleId="17">
    <w:name w:val="Body Text 3"/>
    <w:basedOn w:val="1"/>
    <w:link w:val="148"/>
    <w:unhideWhenUsed/>
    <w:qFormat/>
    <w:uiPriority w:val="99"/>
    <w:pPr>
      <w:spacing w:after="120"/>
    </w:pPr>
    <w:rPr>
      <w:sz w:val="16"/>
      <w:szCs w:val="16"/>
    </w:rPr>
  </w:style>
  <w:style w:type="paragraph" w:styleId="18">
    <w:name w:val="List Bullet 3"/>
    <w:basedOn w:val="1"/>
    <w:unhideWhenUsed/>
    <w:qFormat/>
    <w:uiPriority w:val="99"/>
    <w:pPr>
      <w:numPr>
        <w:ilvl w:val="0"/>
        <w:numId w:val="4"/>
      </w:numPr>
      <w:contextualSpacing/>
    </w:pPr>
  </w:style>
  <w:style w:type="paragraph" w:styleId="19">
    <w:name w:val="Body Text"/>
    <w:basedOn w:val="1"/>
    <w:link w:val="146"/>
    <w:unhideWhenUsed/>
    <w:qFormat/>
    <w:uiPriority w:val="99"/>
    <w:pPr>
      <w:spacing w:after="120"/>
    </w:pPr>
  </w:style>
  <w:style w:type="paragraph" w:styleId="20">
    <w:name w:val="List Number 3"/>
    <w:basedOn w:val="1"/>
    <w:unhideWhenUsed/>
    <w:qFormat/>
    <w:uiPriority w:val="99"/>
    <w:pPr>
      <w:numPr>
        <w:ilvl w:val="0"/>
        <w:numId w:val="5"/>
      </w:numPr>
      <w:contextualSpacing/>
    </w:pPr>
  </w:style>
  <w:style w:type="paragraph" w:styleId="21">
    <w:name w:val="List 2"/>
    <w:basedOn w:val="1"/>
    <w:unhideWhenUsed/>
    <w:qFormat/>
    <w:uiPriority w:val="99"/>
    <w:pPr>
      <w:ind w:left="720" w:hanging="360"/>
      <w:contextualSpacing/>
    </w:pPr>
  </w:style>
  <w:style w:type="paragraph" w:styleId="22">
    <w:name w:val="List Continue"/>
    <w:basedOn w:val="1"/>
    <w:unhideWhenUsed/>
    <w:qFormat/>
    <w:uiPriority w:val="99"/>
    <w:pPr>
      <w:spacing w:after="120"/>
      <w:ind w:left="360"/>
      <w:contextualSpacing/>
    </w:pPr>
  </w:style>
  <w:style w:type="paragraph" w:styleId="23">
    <w:name w:val="List Bullet 2"/>
    <w:basedOn w:val="1"/>
    <w:unhideWhenUsed/>
    <w:qFormat/>
    <w:uiPriority w:val="99"/>
    <w:pPr>
      <w:numPr>
        <w:ilvl w:val="0"/>
        <w:numId w:val="6"/>
      </w:numPr>
      <w:contextualSpacing/>
    </w:pPr>
  </w:style>
  <w:style w:type="paragraph" w:styleId="24">
    <w:name w:val="footer"/>
    <w:basedOn w:val="1"/>
    <w:link w:val="138"/>
    <w:unhideWhenUsed/>
    <w:qFormat/>
    <w:uiPriority w:val="99"/>
    <w:pPr>
      <w:tabs>
        <w:tab w:val="center" w:pos="4680"/>
        <w:tab w:val="right" w:pos="9360"/>
      </w:tabs>
      <w:spacing w:after="0" w:line="240" w:lineRule="auto"/>
    </w:pPr>
  </w:style>
  <w:style w:type="paragraph" w:styleId="25">
    <w:name w:val="header"/>
    <w:basedOn w:val="1"/>
    <w:link w:val="137"/>
    <w:unhideWhenUsed/>
    <w:qFormat/>
    <w:uiPriority w:val="99"/>
    <w:pPr>
      <w:tabs>
        <w:tab w:val="center" w:pos="4680"/>
        <w:tab w:val="right" w:pos="9360"/>
      </w:tabs>
      <w:spacing w:after="0" w:line="240" w:lineRule="auto"/>
    </w:pPr>
  </w:style>
  <w:style w:type="paragraph" w:styleId="26">
    <w:name w:val="toc 1"/>
    <w:basedOn w:val="1"/>
    <w:next w:val="1"/>
    <w:semiHidden/>
    <w:unhideWhenUsed/>
    <w:uiPriority w:val="39"/>
  </w:style>
  <w:style w:type="paragraph" w:styleId="27">
    <w:name w:val="Subtitle"/>
    <w:basedOn w:val="1"/>
    <w:next w:val="1"/>
    <w:link w:val="144"/>
    <w:qFormat/>
    <w:uiPriority w:val="11"/>
    <w:rPr>
      <w:rFonts w:asciiTheme="majorHAnsi" w:hAnsiTheme="majorHAnsi" w:eastAsiaTheme="majorEastAsia" w:cstheme="majorBidi"/>
      <w:i/>
      <w:iCs/>
      <w:color w:val="4F81BD" w:themeColor="accent1"/>
      <w:spacing w:val="15"/>
      <w:sz w:val="24"/>
      <w:szCs w:val="24"/>
      <w14:textFill>
        <w14:solidFill>
          <w14:schemeClr w14:val="accent1"/>
        </w14:solidFill>
      </w14:textFill>
    </w:rPr>
  </w:style>
  <w:style w:type="paragraph" w:styleId="28">
    <w:name w:val="List"/>
    <w:basedOn w:val="1"/>
    <w:unhideWhenUsed/>
    <w:qFormat/>
    <w:uiPriority w:val="99"/>
    <w:pPr>
      <w:ind w:left="360" w:hanging="360"/>
      <w:contextualSpacing/>
    </w:pPr>
  </w:style>
  <w:style w:type="paragraph" w:styleId="29">
    <w:name w:val="toc 2"/>
    <w:basedOn w:val="1"/>
    <w:next w:val="1"/>
    <w:semiHidden/>
    <w:unhideWhenUsed/>
    <w:uiPriority w:val="39"/>
    <w:pPr>
      <w:ind w:left="420" w:leftChars="200"/>
    </w:pPr>
  </w:style>
  <w:style w:type="paragraph" w:styleId="30">
    <w:name w:val="Body Text 2"/>
    <w:basedOn w:val="1"/>
    <w:link w:val="147"/>
    <w:unhideWhenUsed/>
    <w:qFormat/>
    <w:uiPriority w:val="99"/>
    <w:pPr>
      <w:spacing w:after="120" w:line="480" w:lineRule="auto"/>
    </w:pPr>
  </w:style>
  <w:style w:type="paragraph" w:styleId="31">
    <w:name w:val="List Continue 2"/>
    <w:basedOn w:val="1"/>
    <w:unhideWhenUsed/>
    <w:qFormat/>
    <w:uiPriority w:val="99"/>
    <w:pPr>
      <w:spacing w:after="120"/>
      <w:ind w:left="720"/>
      <w:contextualSpacing/>
    </w:pPr>
  </w:style>
  <w:style w:type="paragraph" w:styleId="32">
    <w:name w:val="List Continue 3"/>
    <w:basedOn w:val="1"/>
    <w:unhideWhenUsed/>
    <w:qFormat/>
    <w:uiPriority w:val="99"/>
    <w:pPr>
      <w:spacing w:after="120"/>
      <w:ind w:left="1080"/>
      <w:contextualSpacing/>
    </w:pPr>
  </w:style>
  <w:style w:type="paragraph" w:styleId="33">
    <w:name w:val="Title"/>
    <w:basedOn w:val="1"/>
    <w:next w:val="1"/>
    <w:link w:val="143"/>
    <w:qFormat/>
    <w:uiPriority w:val="10"/>
    <w:pPr>
      <w:pBdr>
        <w:bottom w:val="single" w:color="4F81BD" w:themeColor="accent1" w:sz="8" w:space="4"/>
      </w:pBdr>
      <w:spacing w:after="360" w:line="240" w:lineRule="auto"/>
      <w:contextualSpacing/>
      <w:jc w:val="center"/>
    </w:pPr>
    <w:rPr>
      <w:rFonts w:asciiTheme="majorHAnsi" w:hAnsiTheme="majorHAnsi" w:eastAsiaTheme="majorEastAsia" w:cstheme="majorBidi"/>
      <w:b/>
      <w:color w:val="000000"/>
      <w:spacing w:val="5"/>
      <w:kern w:val="28"/>
      <w:sz w:val="36"/>
      <w:szCs w:val="52"/>
    </w:rPr>
  </w:style>
  <w:style w:type="table" w:styleId="35">
    <w:name w:val="Table Grid"/>
    <w:basedOn w:val="34"/>
    <w:qFormat/>
    <w:uiPriority w:val="59"/>
    <w:pPr>
      <w:spacing w:after="0" w:line="240" w:lineRule="auto"/>
    </w:pPr>
    <w:tblPr>
      <w:tblBorders>
        <w:top w:val="single" w:color="auto" w:sz="4" w:space="0"/>
        <w:left w:val="single" w:color="auto" w:sz="4" w:space="0"/>
        <w:bottom w:val="single" w:color="auto" w:sz="4" w:space="0"/>
        <w:right w:val="single" w:color="auto" w:sz="4" w:space="0"/>
        <w:insideH w:val="single" w:color="auto" w:sz="4" w:space="0"/>
        <w:insideV w:val="single" w:color="auto" w:sz="4" w:space="0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36">
    <w:name w:val="Light Shading"/>
    <w:basedOn w:val="34"/>
    <w:qFormat/>
    <w:uiPriority w:val="60"/>
    <w:pPr>
      <w:spacing w:after="0" w:line="240" w:lineRule="auto"/>
    </w:pPr>
    <w:rPr>
      <w:color w:val="000000" w:themeColor="text1" w:themeShade="BF"/>
    </w:rPr>
    <w:tblPr>
      <w:tblBorders>
        <w:top w:val="single" w:color="000000" w:themeColor="text1" w:sz="8" w:space="0"/>
        <w:bottom w:val="single" w:color="000000" w:themeColor="tex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000000" w:themeColor="text1" w:sz="8" w:space="0"/>
          <w:left w:val="nil"/>
          <w:bottom w:val="single" w:color="000000" w:themeColor="text1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000000" w:themeColor="text1" w:sz="8" w:space="0"/>
          <w:left w:val="nil"/>
          <w:bottom w:val="single" w:color="000000" w:themeColor="text1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BFBFBF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BFBFBF" w:themeFill="text1" w:themeFillTint="3F"/>
      </w:tcPr>
    </w:tblStylePr>
  </w:style>
  <w:style w:type="table" w:styleId="37">
    <w:name w:val="Light Shading Accent 1"/>
    <w:basedOn w:val="34"/>
    <w:qFormat/>
    <w:uiPriority w:val="60"/>
    <w:pPr>
      <w:spacing w:after="0" w:line="240" w:lineRule="auto"/>
    </w:pPr>
    <w:rPr>
      <w:color w:val="376092" w:themeColor="accent1" w:themeShade="BF"/>
    </w:rPr>
    <w:tblPr>
      <w:tblBorders>
        <w:top w:val="single" w:color="4F81BD" w:themeColor="accent1" w:sz="8" w:space="0"/>
        <w:bottom w:val="single" w:color="4F81BD" w:themeColor="accen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4F81BD" w:themeColor="accent1" w:sz="8" w:space="0"/>
          <w:left w:val="nil"/>
          <w:bottom w:val="single" w:color="4F81BD" w:themeColor="accent1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4F81BD" w:themeColor="accent1" w:sz="8" w:space="0"/>
          <w:left w:val="nil"/>
          <w:bottom w:val="single" w:color="4F81BD" w:themeColor="accent1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38">
    <w:name w:val="Light Shading Accent 2"/>
    <w:basedOn w:val="34"/>
    <w:qFormat/>
    <w:uiPriority w:val="60"/>
    <w:pPr>
      <w:spacing w:after="0" w:line="240" w:lineRule="auto"/>
    </w:pPr>
    <w:rPr>
      <w:color w:val="953735" w:themeColor="accent2" w:themeShade="BF"/>
    </w:rPr>
    <w:tblPr>
      <w:tblBorders>
        <w:top w:val="single" w:color="C0504D" w:themeColor="accent2" w:sz="8" w:space="0"/>
        <w:bottom w:val="single" w:color="C0504D" w:themeColor="accent2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C0504D" w:themeColor="accent2" w:sz="8" w:space="0"/>
          <w:left w:val="nil"/>
          <w:bottom w:val="single" w:color="C0504D" w:themeColor="accent2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C0504D" w:themeColor="accent2" w:sz="8" w:space="0"/>
          <w:left w:val="nil"/>
          <w:bottom w:val="single" w:color="C0504D" w:themeColor="accent2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3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3" w:themeFill="accent2" w:themeFillTint="3F"/>
      </w:tcPr>
    </w:tblStylePr>
  </w:style>
  <w:style w:type="table" w:styleId="39">
    <w:name w:val="Light Shading Accent 3"/>
    <w:basedOn w:val="34"/>
    <w:qFormat/>
    <w:uiPriority w:val="60"/>
    <w:pPr>
      <w:spacing w:after="0" w:line="240" w:lineRule="auto"/>
    </w:pPr>
    <w:rPr>
      <w:color w:val="77933C" w:themeColor="accent3" w:themeShade="BF"/>
    </w:rPr>
    <w:tblPr>
      <w:tblBorders>
        <w:top w:val="single" w:color="9BBB59" w:themeColor="accent3" w:sz="8" w:space="0"/>
        <w:bottom w:val="single" w:color="9BBB59" w:themeColor="accent3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9BBB59" w:themeColor="accent3" w:sz="8" w:space="0"/>
          <w:left w:val="nil"/>
          <w:bottom w:val="single" w:color="9BBB59" w:themeColor="accent3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9BBB59" w:themeColor="accent3" w:sz="8" w:space="0"/>
          <w:left w:val="nil"/>
          <w:bottom w:val="single" w:color="9BBB59" w:themeColor="accent3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40">
    <w:name w:val="Light Shading Accent 4"/>
    <w:basedOn w:val="34"/>
    <w:qFormat/>
    <w:uiPriority w:val="60"/>
    <w:pPr>
      <w:spacing w:after="0" w:line="240" w:lineRule="auto"/>
    </w:pPr>
    <w:rPr>
      <w:color w:val="604A7B" w:themeColor="accent4" w:themeShade="BF"/>
    </w:rPr>
    <w:tblPr>
      <w:tblBorders>
        <w:top w:val="single" w:color="8064A2" w:themeColor="accent4" w:sz="8" w:space="0"/>
        <w:bottom w:val="single" w:color="8064A2" w:themeColor="accent4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8064A2" w:themeColor="accent4" w:sz="8" w:space="0"/>
          <w:left w:val="nil"/>
          <w:bottom w:val="single" w:color="8064A2" w:themeColor="accent4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8064A2" w:themeColor="accent4" w:sz="8" w:space="0"/>
          <w:left w:val="nil"/>
          <w:bottom w:val="single" w:color="8064A2" w:themeColor="accent4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41">
    <w:name w:val="Light Shading Accent 5"/>
    <w:basedOn w:val="34"/>
    <w:qFormat/>
    <w:uiPriority w:val="60"/>
    <w:pPr>
      <w:spacing w:after="0" w:line="240" w:lineRule="auto"/>
    </w:pPr>
    <w:rPr>
      <w:color w:val="31859C" w:themeColor="accent5" w:themeShade="BF"/>
    </w:rPr>
    <w:tblPr>
      <w:tblBorders>
        <w:top w:val="single" w:color="4BACC6" w:themeColor="accent5" w:sz="8" w:space="0"/>
        <w:bottom w:val="single" w:color="4BACC6" w:themeColor="accent5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4BACC6" w:themeColor="accent5" w:sz="8" w:space="0"/>
          <w:left w:val="nil"/>
          <w:bottom w:val="single" w:color="4BACC6" w:themeColor="accent5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4BACC6" w:themeColor="accent5" w:sz="8" w:space="0"/>
          <w:left w:val="nil"/>
          <w:bottom w:val="single" w:color="4BACC6" w:themeColor="accent5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0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0" w:themeFill="accent5" w:themeFillTint="3F"/>
      </w:tcPr>
    </w:tblStylePr>
  </w:style>
  <w:style w:type="table" w:styleId="42">
    <w:name w:val="Light Shading Accent 6"/>
    <w:basedOn w:val="34"/>
    <w:qFormat/>
    <w:uiPriority w:val="60"/>
    <w:pPr>
      <w:spacing w:after="0" w:line="240" w:lineRule="auto"/>
    </w:pPr>
    <w:rPr>
      <w:color w:val="E46C0A" w:themeColor="accent6" w:themeShade="BF"/>
    </w:rPr>
    <w:tblPr>
      <w:tblBorders>
        <w:top w:val="single" w:color="F79646" w:themeColor="accent6" w:sz="8" w:space="0"/>
        <w:bottom w:val="single" w:color="F79646" w:themeColor="accent6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F79646" w:themeColor="accent6" w:sz="8" w:space="0"/>
          <w:left w:val="nil"/>
          <w:bottom w:val="single" w:color="F79646" w:themeColor="accent6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F79646" w:themeColor="accent6" w:sz="8" w:space="0"/>
          <w:left w:val="nil"/>
          <w:bottom w:val="single" w:color="F79646" w:themeColor="accent6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5D1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5D1" w:themeFill="accent6" w:themeFillTint="3F"/>
      </w:tcPr>
    </w:tblStylePr>
  </w:style>
  <w:style w:type="table" w:styleId="43">
    <w:name w:val="Light List"/>
    <w:basedOn w:val="34"/>
    <w:qFormat/>
    <w:uiPriority w:val="61"/>
    <w:pPr>
      <w:spacing w:after="0" w:line="240" w:lineRule="auto"/>
    </w:pPr>
    <w:tblPr>
      <w:tblBorders>
        <w:top w:val="single" w:color="000000" w:themeColor="text1" w:sz="8" w:space="0"/>
        <w:left w:val="single" w:color="000000" w:themeColor="text1" w:sz="8" w:space="0"/>
        <w:bottom w:val="single" w:color="000000" w:themeColor="text1" w:sz="8" w:space="0"/>
        <w:right w:val="single" w:color="000000" w:themeColor="tex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000000" w:themeColor="text1" w:sz="6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</w:tcBorders>
      </w:tcPr>
    </w:tblStylePr>
    <w:tblStylePr w:type="band1Horz"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</w:tcBorders>
      </w:tcPr>
    </w:tblStylePr>
  </w:style>
  <w:style w:type="table" w:styleId="44">
    <w:name w:val="Light List Accent 1"/>
    <w:basedOn w:val="34"/>
    <w:qFormat/>
    <w:uiPriority w:val="61"/>
    <w:pPr>
      <w:spacing w:after="0" w:line="240" w:lineRule="auto"/>
    </w:pPr>
    <w:tblPr>
      <w:tblBorders>
        <w:top w:val="single" w:color="4F81BD" w:themeColor="accent1" w:sz="8" w:space="0"/>
        <w:left w:val="single" w:color="4F81BD" w:themeColor="accent1" w:sz="8" w:space="0"/>
        <w:bottom w:val="single" w:color="4F81BD" w:themeColor="accent1" w:sz="8" w:space="0"/>
        <w:right w:val="single" w:color="4F81BD" w:themeColor="accen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4F81BD" w:themeColor="accent1" w:sz="6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</w:tcBorders>
      </w:tcPr>
    </w:tblStylePr>
    <w:tblStylePr w:type="band1Horz"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</w:tcBorders>
      </w:tcPr>
    </w:tblStylePr>
  </w:style>
  <w:style w:type="table" w:styleId="45">
    <w:name w:val="Light List Accent 2"/>
    <w:basedOn w:val="34"/>
    <w:qFormat/>
    <w:uiPriority w:val="61"/>
    <w:pPr>
      <w:spacing w:after="0" w:line="240" w:lineRule="auto"/>
    </w:pPr>
    <w:tblPr>
      <w:tblBorders>
        <w:top w:val="single" w:color="C0504D" w:themeColor="accent2" w:sz="8" w:space="0"/>
        <w:left w:val="single" w:color="C0504D" w:themeColor="accent2" w:sz="8" w:space="0"/>
        <w:bottom w:val="single" w:color="C0504D" w:themeColor="accent2" w:sz="8" w:space="0"/>
        <w:right w:val="single" w:color="C0504D" w:themeColor="accent2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C0504D" w:themeColor="accent2" w:sz="6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</w:tcBorders>
      </w:tcPr>
    </w:tblStylePr>
    <w:tblStylePr w:type="band1Horz"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</w:tcBorders>
      </w:tcPr>
    </w:tblStylePr>
  </w:style>
  <w:style w:type="table" w:styleId="46">
    <w:name w:val="Light List Accent 3"/>
    <w:basedOn w:val="34"/>
    <w:qFormat/>
    <w:uiPriority w:val="61"/>
    <w:pPr>
      <w:spacing w:after="0" w:line="240" w:lineRule="auto"/>
    </w:pPr>
    <w:tblPr>
      <w:tblBorders>
        <w:top w:val="single" w:color="9BBB59" w:themeColor="accent3" w:sz="8" w:space="0"/>
        <w:left w:val="single" w:color="9BBB59" w:themeColor="accent3" w:sz="8" w:space="0"/>
        <w:bottom w:val="single" w:color="9BBB59" w:themeColor="accent3" w:sz="8" w:space="0"/>
        <w:right w:val="single" w:color="9BBB59" w:themeColor="accent3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9BBB59" w:themeColor="accent3" w:sz="6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</w:tcBorders>
      </w:tcPr>
    </w:tblStylePr>
    <w:tblStylePr w:type="band1Horz"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</w:tcBorders>
      </w:tcPr>
    </w:tblStylePr>
  </w:style>
  <w:style w:type="table" w:styleId="47">
    <w:name w:val="Light List Accent 4"/>
    <w:basedOn w:val="34"/>
    <w:qFormat/>
    <w:uiPriority w:val="61"/>
    <w:pPr>
      <w:spacing w:after="0" w:line="240" w:lineRule="auto"/>
    </w:pPr>
    <w:tblPr>
      <w:tblBorders>
        <w:top w:val="single" w:color="8064A2" w:themeColor="accent4" w:sz="8" w:space="0"/>
        <w:left w:val="single" w:color="8064A2" w:themeColor="accent4" w:sz="8" w:space="0"/>
        <w:bottom w:val="single" w:color="8064A2" w:themeColor="accent4" w:sz="8" w:space="0"/>
        <w:right w:val="single" w:color="8064A2" w:themeColor="accent4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8064A2" w:themeColor="accent4" w:sz="6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</w:tcBorders>
      </w:tcPr>
    </w:tblStylePr>
    <w:tblStylePr w:type="band1Horz"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</w:tcBorders>
      </w:tcPr>
    </w:tblStylePr>
  </w:style>
  <w:style w:type="table" w:styleId="48">
    <w:name w:val="Light List Accent 5"/>
    <w:basedOn w:val="34"/>
    <w:qFormat/>
    <w:uiPriority w:val="61"/>
    <w:pPr>
      <w:spacing w:after="0" w:line="240" w:lineRule="auto"/>
    </w:pPr>
    <w:tblPr>
      <w:tblBorders>
        <w:top w:val="single" w:color="4BACC6" w:themeColor="accent5" w:sz="8" w:space="0"/>
        <w:left w:val="single" w:color="4BACC6" w:themeColor="accent5" w:sz="8" w:space="0"/>
        <w:bottom w:val="single" w:color="4BACC6" w:themeColor="accent5" w:sz="8" w:space="0"/>
        <w:right w:val="single" w:color="4BACC6" w:themeColor="accent5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4BACC6" w:themeColor="accent5" w:sz="6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</w:tcBorders>
      </w:tcPr>
    </w:tblStylePr>
    <w:tblStylePr w:type="band1Horz"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</w:tcBorders>
      </w:tcPr>
    </w:tblStylePr>
  </w:style>
  <w:style w:type="table" w:styleId="49">
    <w:name w:val="Light List Accent 6"/>
    <w:basedOn w:val="34"/>
    <w:qFormat/>
    <w:uiPriority w:val="61"/>
    <w:pPr>
      <w:spacing w:after="0" w:line="240" w:lineRule="auto"/>
    </w:pPr>
    <w:tblPr>
      <w:tblBorders>
        <w:top w:val="single" w:color="F79646" w:themeColor="accent6" w:sz="8" w:space="0"/>
        <w:left w:val="single" w:color="F79646" w:themeColor="accent6" w:sz="8" w:space="0"/>
        <w:bottom w:val="single" w:color="F79646" w:themeColor="accent6" w:sz="8" w:space="0"/>
        <w:right w:val="single" w:color="F79646" w:themeColor="accent6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F79646" w:themeColor="accent6" w:sz="6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</w:tcBorders>
      </w:tcPr>
    </w:tblStylePr>
    <w:tblStylePr w:type="band1Horz"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</w:tcBorders>
      </w:tcPr>
    </w:tblStylePr>
  </w:style>
  <w:style w:type="table" w:styleId="50">
    <w:name w:val="Light Grid"/>
    <w:basedOn w:val="34"/>
    <w:qFormat/>
    <w:uiPriority w:val="62"/>
    <w:pPr>
      <w:spacing w:after="0" w:line="240" w:lineRule="auto"/>
    </w:pPr>
    <w:tblPr>
      <w:tblBorders>
        <w:top w:val="single" w:color="000000" w:themeColor="text1" w:sz="8" w:space="0"/>
        <w:left w:val="single" w:color="000000" w:themeColor="text1" w:sz="8" w:space="0"/>
        <w:bottom w:val="single" w:color="000000" w:themeColor="text1" w:sz="8" w:space="0"/>
        <w:right w:val="single" w:color="000000" w:themeColor="text1" w:sz="8" w:space="0"/>
        <w:insideH w:val="single" w:color="000000" w:themeColor="text1" w:sz="8" w:space="0"/>
        <w:insideV w:val="single" w:color="000000" w:themeColor="tex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18" w:space="0"/>
          <w:right w:val="single" w:color="000000" w:themeColor="text1" w:sz="8" w:space="0"/>
          <w:insideH w:val="nil"/>
          <w:insideV w:val="single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000000" w:themeColor="text1" w:sz="6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  <w:insideH w:val="nil"/>
          <w:insideV w:val="single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</w:tcBorders>
      </w:tcPr>
    </w:tblStylePr>
    <w:tblStylePr w:type="band1Vert"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</w:tcBorders>
        <w:shd w:val="clear" w:color="auto" w:fill="BFBFBF" w:themeFill="text1" w:themeFillTint="3F"/>
      </w:tcPr>
    </w:tblStylePr>
    <w:tblStylePr w:type="band1Horz"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  <w:insideV w:val="single" w:sz="8" w:space="0"/>
        </w:tcBorders>
        <w:shd w:val="clear" w:color="auto" w:fill="BFBFBF" w:themeFill="text1" w:themeFillTint="3F"/>
      </w:tcPr>
    </w:tblStylePr>
    <w:tblStylePr w:type="band2Horz"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  <w:insideV w:val="single" w:sz="8" w:space="0"/>
        </w:tcBorders>
      </w:tcPr>
    </w:tblStylePr>
  </w:style>
  <w:style w:type="table" w:styleId="51">
    <w:name w:val="Light Grid Accent 1"/>
    <w:basedOn w:val="34"/>
    <w:qFormat/>
    <w:uiPriority w:val="62"/>
    <w:pPr>
      <w:spacing w:after="0" w:line="240" w:lineRule="auto"/>
    </w:pPr>
    <w:tblPr>
      <w:tblBorders>
        <w:top w:val="single" w:color="4F81BD" w:themeColor="accent1" w:sz="8" w:space="0"/>
        <w:left w:val="single" w:color="4F81BD" w:themeColor="accent1" w:sz="8" w:space="0"/>
        <w:bottom w:val="single" w:color="4F81BD" w:themeColor="accent1" w:sz="8" w:space="0"/>
        <w:right w:val="single" w:color="4F81BD" w:themeColor="accent1" w:sz="8" w:space="0"/>
        <w:insideH w:val="single" w:color="4F81BD" w:themeColor="accent1" w:sz="8" w:space="0"/>
        <w:insideV w:val="single" w:color="4F81BD" w:themeColor="accen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18" w:space="0"/>
          <w:right w:val="single" w:color="4F81BD" w:themeColor="accent1" w:sz="8" w:space="0"/>
          <w:insideH w:val="nil"/>
          <w:insideV w:val="single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4F81BD" w:themeColor="accent1" w:sz="6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  <w:insideH w:val="nil"/>
          <w:insideV w:val="single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</w:tcBorders>
      </w:tcPr>
    </w:tblStylePr>
    <w:tblStylePr w:type="band1Vert"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  <w:insideV w:val="single" w:sz="8" w:space="0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  <w:insideV w:val="single" w:sz="8" w:space="0"/>
        </w:tcBorders>
      </w:tcPr>
    </w:tblStylePr>
  </w:style>
  <w:style w:type="table" w:styleId="52">
    <w:name w:val="Light Grid Accent 2"/>
    <w:basedOn w:val="34"/>
    <w:qFormat/>
    <w:uiPriority w:val="62"/>
    <w:pPr>
      <w:spacing w:after="0" w:line="240" w:lineRule="auto"/>
    </w:pPr>
    <w:tblPr>
      <w:tblBorders>
        <w:top w:val="single" w:color="C0504D" w:themeColor="accent2" w:sz="8" w:space="0"/>
        <w:left w:val="single" w:color="C0504D" w:themeColor="accent2" w:sz="8" w:space="0"/>
        <w:bottom w:val="single" w:color="C0504D" w:themeColor="accent2" w:sz="8" w:space="0"/>
        <w:right w:val="single" w:color="C0504D" w:themeColor="accent2" w:sz="8" w:space="0"/>
        <w:insideH w:val="single" w:color="C0504D" w:themeColor="accent2" w:sz="8" w:space="0"/>
        <w:insideV w:val="single" w:color="C0504D" w:themeColor="accent2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18" w:space="0"/>
          <w:right w:val="single" w:color="C0504D" w:themeColor="accent2" w:sz="8" w:space="0"/>
          <w:insideH w:val="nil"/>
          <w:insideV w:val="single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C0504D" w:themeColor="accent2" w:sz="6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  <w:insideH w:val="nil"/>
          <w:insideV w:val="single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</w:tcBorders>
      </w:tcPr>
    </w:tblStylePr>
    <w:tblStylePr w:type="band1Vert"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</w:tcBorders>
        <w:shd w:val="clear" w:color="auto" w:fill="EFD3D3" w:themeFill="accent2" w:themeFillTint="3F"/>
      </w:tcPr>
    </w:tblStylePr>
    <w:tblStylePr w:type="band1Horz"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  <w:insideV w:val="single" w:sz="8" w:space="0"/>
        </w:tcBorders>
        <w:shd w:val="clear" w:color="auto" w:fill="EFD3D3" w:themeFill="accent2" w:themeFillTint="3F"/>
      </w:tcPr>
    </w:tblStylePr>
    <w:tblStylePr w:type="band2Horz"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  <w:insideV w:val="single" w:sz="8" w:space="0"/>
        </w:tcBorders>
      </w:tcPr>
    </w:tblStylePr>
  </w:style>
  <w:style w:type="table" w:styleId="53">
    <w:name w:val="Light Grid Accent 3"/>
    <w:basedOn w:val="34"/>
    <w:qFormat/>
    <w:uiPriority w:val="62"/>
    <w:pPr>
      <w:spacing w:after="0" w:line="240" w:lineRule="auto"/>
    </w:pPr>
    <w:tblPr>
      <w:tblBorders>
        <w:top w:val="single" w:color="9BBB59" w:themeColor="accent3" w:sz="8" w:space="0"/>
        <w:left w:val="single" w:color="9BBB59" w:themeColor="accent3" w:sz="8" w:space="0"/>
        <w:bottom w:val="single" w:color="9BBB59" w:themeColor="accent3" w:sz="8" w:space="0"/>
        <w:right w:val="single" w:color="9BBB59" w:themeColor="accent3" w:sz="8" w:space="0"/>
        <w:insideH w:val="single" w:color="9BBB59" w:themeColor="accent3" w:sz="8" w:space="0"/>
        <w:insideV w:val="single" w:color="9BBB59" w:themeColor="accent3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18" w:space="0"/>
          <w:right w:val="single" w:color="9BBB59" w:themeColor="accent3" w:sz="8" w:space="0"/>
          <w:insideH w:val="nil"/>
          <w:insideV w:val="single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9BBB59" w:themeColor="accent3" w:sz="6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  <w:insideH w:val="nil"/>
          <w:insideV w:val="single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</w:tcBorders>
      </w:tcPr>
    </w:tblStylePr>
    <w:tblStylePr w:type="band1Vert"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  <w:insideV w:val="single" w:sz="8" w:space="0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  <w:insideV w:val="single" w:sz="8" w:space="0"/>
        </w:tcBorders>
      </w:tcPr>
    </w:tblStylePr>
  </w:style>
  <w:style w:type="table" w:styleId="54">
    <w:name w:val="Light Grid Accent 4"/>
    <w:basedOn w:val="34"/>
    <w:qFormat/>
    <w:uiPriority w:val="62"/>
    <w:pPr>
      <w:spacing w:after="0" w:line="240" w:lineRule="auto"/>
    </w:pPr>
    <w:tblPr>
      <w:tblBorders>
        <w:top w:val="single" w:color="8064A2" w:themeColor="accent4" w:sz="8" w:space="0"/>
        <w:left w:val="single" w:color="8064A2" w:themeColor="accent4" w:sz="8" w:space="0"/>
        <w:bottom w:val="single" w:color="8064A2" w:themeColor="accent4" w:sz="8" w:space="0"/>
        <w:right w:val="single" w:color="8064A2" w:themeColor="accent4" w:sz="8" w:space="0"/>
        <w:insideH w:val="single" w:color="8064A2" w:themeColor="accent4" w:sz="8" w:space="0"/>
        <w:insideV w:val="single" w:color="8064A2" w:themeColor="accent4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18" w:space="0"/>
          <w:right w:val="single" w:color="8064A2" w:themeColor="accent4" w:sz="8" w:space="0"/>
          <w:insideH w:val="nil"/>
          <w:insideV w:val="single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8064A2" w:themeColor="accent4" w:sz="6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  <w:insideH w:val="nil"/>
          <w:insideV w:val="single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</w:tcBorders>
      </w:tcPr>
    </w:tblStylePr>
    <w:tblStylePr w:type="band1Vert"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  <w:insideV w:val="single" w:sz="8" w:space="0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  <w:insideV w:val="single" w:sz="8" w:space="0"/>
        </w:tcBorders>
      </w:tcPr>
    </w:tblStylePr>
  </w:style>
  <w:style w:type="table" w:styleId="55">
    <w:name w:val="Light Grid Accent 5"/>
    <w:basedOn w:val="34"/>
    <w:qFormat/>
    <w:uiPriority w:val="62"/>
    <w:pPr>
      <w:spacing w:after="0" w:line="240" w:lineRule="auto"/>
    </w:pPr>
    <w:tblPr>
      <w:tblBorders>
        <w:top w:val="single" w:color="4BACC6" w:themeColor="accent5" w:sz="8" w:space="0"/>
        <w:left w:val="single" w:color="4BACC6" w:themeColor="accent5" w:sz="8" w:space="0"/>
        <w:bottom w:val="single" w:color="4BACC6" w:themeColor="accent5" w:sz="8" w:space="0"/>
        <w:right w:val="single" w:color="4BACC6" w:themeColor="accent5" w:sz="8" w:space="0"/>
        <w:insideH w:val="single" w:color="4BACC6" w:themeColor="accent5" w:sz="8" w:space="0"/>
        <w:insideV w:val="single" w:color="4BACC6" w:themeColor="accent5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18" w:space="0"/>
          <w:right w:val="single" w:color="4BACC6" w:themeColor="accent5" w:sz="8" w:space="0"/>
          <w:insideH w:val="nil"/>
          <w:insideV w:val="single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4BACC6" w:themeColor="accent5" w:sz="6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  <w:insideH w:val="nil"/>
          <w:insideV w:val="single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</w:tcBorders>
      </w:tcPr>
    </w:tblStylePr>
    <w:tblStylePr w:type="band1Vert"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</w:tcBorders>
        <w:shd w:val="clear" w:color="auto" w:fill="D2EAF0" w:themeFill="accent5" w:themeFillTint="3F"/>
      </w:tcPr>
    </w:tblStylePr>
    <w:tblStylePr w:type="band1Horz"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  <w:insideV w:val="single" w:sz="8" w:space="0"/>
        </w:tcBorders>
        <w:shd w:val="clear" w:color="auto" w:fill="D2EAF0" w:themeFill="accent5" w:themeFillTint="3F"/>
      </w:tcPr>
    </w:tblStylePr>
    <w:tblStylePr w:type="band2Horz"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  <w:insideV w:val="single" w:sz="8" w:space="0"/>
        </w:tcBorders>
      </w:tcPr>
    </w:tblStylePr>
  </w:style>
  <w:style w:type="table" w:styleId="56">
    <w:name w:val="Light Grid Accent 6"/>
    <w:basedOn w:val="34"/>
    <w:qFormat/>
    <w:uiPriority w:val="62"/>
    <w:pPr>
      <w:spacing w:after="0" w:line="240" w:lineRule="auto"/>
    </w:pPr>
    <w:tblPr>
      <w:tblBorders>
        <w:top w:val="single" w:color="F79646" w:themeColor="accent6" w:sz="8" w:space="0"/>
        <w:left w:val="single" w:color="F79646" w:themeColor="accent6" w:sz="8" w:space="0"/>
        <w:bottom w:val="single" w:color="F79646" w:themeColor="accent6" w:sz="8" w:space="0"/>
        <w:right w:val="single" w:color="F79646" w:themeColor="accent6" w:sz="8" w:space="0"/>
        <w:insideH w:val="single" w:color="F79646" w:themeColor="accent6" w:sz="8" w:space="0"/>
        <w:insideV w:val="single" w:color="F79646" w:themeColor="accent6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18" w:space="0"/>
          <w:right w:val="single" w:color="F79646" w:themeColor="accent6" w:sz="8" w:space="0"/>
          <w:insideH w:val="nil"/>
          <w:insideV w:val="single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F79646" w:themeColor="accent6" w:sz="6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  <w:insideH w:val="nil"/>
          <w:insideV w:val="single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</w:tcBorders>
      </w:tcPr>
    </w:tblStylePr>
    <w:tblStylePr w:type="band1Vert"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</w:tcBorders>
        <w:shd w:val="clear" w:color="auto" w:fill="FDE5D1" w:themeFill="accent6" w:themeFillTint="3F"/>
      </w:tcPr>
    </w:tblStylePr>
    <w:tblStylePr w:type="band1Horz"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  <w:insideV w:val="single" w:sz="8" w:space="0"/>
        </w:tcBorders>
        <w:shd w:val="clear" w:color="auto" w:fill="FDE5D1" w:themeFill="accent6" w:themeFillTint="3F"/>
      </w:tcPr>
    </w:tblStylePr>
    <w:tblStylePr w:type="band2Horz"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  <w:insideV w:val="single" w:sz="8" w:space="0"/>
        </w:tcBorders>
      </w:tcPr>
    </w:tblStylePr>
  </w:style>
  <w:style w:type="table" w:styleId="57">
    <w:name w:val="Medium Shading 1"/>
    <w:basedOn w:val="34"/>
    <w:qFormat/>
    <w:uiPriority w:val="63"/>
    <w:pPr>
      <w:spacing w:after="0" w:line="240" w:lineRule="auto"/>
    </w:pPr>
    <w:tblPr>
      <w:tblBorders>
        <w:top w:val="single" w:color="3F3F3F" w:themeColor="text1" w:themeTint="BF" w:sz="8" w:space="0"/>
        <w:left w:val="single" w:color="3F3F3F" w:themeColor="text1" w:themeTint="BF" w:sz="8" w:space="0"/>
        <w:bottom w:val="single" w:color="3F3F3F" w:themeColor="text1" w:themeTint="BF" w:sz="8" w:space="0"/>
        <w:right w:val="single" w:color="3F3F3F" w:themeColor="text1" w:themeTint="BF" w:sz="8" w:space="0"/>
        <w:insideH w:val="single" w:color="3F3F3F" w:themeColor="text1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3F3F3F" w:themeColor="text1" w:themeTint="BF" w:sz="8" w:space="0"/>
          <w:left w:val="single" w:color="3F3F3F" w:themeColor="text1" w:themeTint="BF" w:sz="8" w:space="0"/>
          <w:bottom w:val="single" w:color="3F3F3F" w:themeColor="text1" w:themeTint="BF" w:sz="8" w:space="0"/>
          <w:right w:val="single" w:color="3F3F3F" w:themeColor="text1" w:themeTint="BF" w:sz="8" w:space="0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3F3F3F" w:themeColor="text1" w:themeTint="BF" w:sz="6" w:space="0"/>
          <w:left w:val="single" w:color="3F3F3F" w:themeColor="text1" w:themeTint="BF" w:sz="8" w:space="0"/>
          <w:bottom w:val="single" w:color="3F3F3F" w:themeColor="text1" w:themeTint="BF" w:sz="8" w:space="0"/>
          <w:right w:val="single" w:color="3F3F3F" w:themeColor="text1" w:themeTint="BF" w:sz="8" w:space="0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FBF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BFBFBF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58">
    <w:name w:val="Medium Shading 1 Accent 1"/>
    <w:basedOn w:val="34"/>
    <w:qFormat/>
    <w:uiPriority w:val="63"/>
    <w:pPr>
      <w:spacing w:after="0" w:line="240" w:lineRule="auto"/>
    </w:pPr>
    <w:tblPr>
      <w:tblBorders>
        <w:top w:val="single" w:color="7BA0CD" w:themeColor="accent1" w:themeTint="BF" w:sz="8" w:space="0"/>
        <w:left w:val="single" w:color="7BA0CD" w:themeColor="accent1" w:themeTint="BF" w:sz="8" w:space="0"/>
        <w:bottom w:val="single" w:color="7BA0CD" w:themeColor="accent1" w:themeTint="BF" w:sz="8" w:space="0"/>
        <w:right w:val="single" w:color="7BA0CD" w:themeColor="accent1" w:themeTint="BF" w:sz="8" w:space="0"/>
        <w:insideH w:val="single" w:color="7BA0CD" w:themeColor="accent1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7BA0CD" w:themeColor="accent1" w:themeTint="BF" w:sz="8" w:space="0"/>
          <w:left w:val="single" w:color="7BA0CD" w:themeColor="accent1" w:themeTint="BF" w:sz="8" w:space="0"/>
          <w:bottom w:val="single" w:color="7BA0CD" w:themeColor="accent1" w:themeTint="BF" w:sz="8" w:space="0"/>
          <w:right w:val="single" w:color="7BA0CD" w:themeColor="accent1" w:themeTint="BF" w:sz="8" w:space="0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7BA0CD" w:themeColor="accent1" w:themeTint="BF" w:sz="6" w:space="0"/>
          <w:left w:val="single" w:color="7BA0CD" w:themeColor="accent1" w:themeTint="BF" w:sz="8" w:space="0"/>
          <w:bottom w:val="single" w:color="7BA0CD" w:themeColor="accent1" w:themeTint="BF" w:sz="8" w:space="0"/>
          <w:right w:val="single" w:color="7BA0CD" w:themeColor="accent1" w:themeTint="BF" w:sz="8" w:space="0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59">
    <w:name w:val="Medium Shading 1 Accent 2"/>
    <w:basedOn w:val="34"/>
    <w:qFormat/>
    <w:uiPriority w:val="63"/>
    <w:pPr>
      <w:spacing w:after="0" w:line="240" w:lineRule="auto"/>
    </w:pPr>
    <w:tblPr>
      <w:tblBorders>
        <w:top w:val="single" w:color="CF7B79" w:themeColor="accent2" w:themeTint="BF" w:sz="8" w:space="0"/>
        <w:left w:val="single" w:color="CF7B79" w:themeColor="accent2" w:themeTint="BF" w:sz="8" w:space="0"/>
        <w:bottom w:val="single" w:color="CF7B79" w:themeColor="accent2" w:themeTint="BF" w:sz="8" w:space="0"/>
        <w:right w:val="single" w:color="CF7B79" w:themeColor="accent2" w:themeTint="BF" w:sz="8" w:space="0"/>
        <w:insideH w:val="single" w:color="CF7B79" w:themeColor="accent2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CF7B79" w:themeColor="accent2" w:themeTint="BF" w:sz="8" w:space="0"/>
          <w:left w:val="single" w:color="CF7B79" w:themeColor="accent2" w:themeTint="BF" w:sz="8" w:space="0"/>
          <w:bottom w:val="single" w:color="CF7B79" w:themeColor="accent2" w:themeTint="BF" w:sz="8" w:space="0"/>
          <w:right w:val="single" w:color="CF7B79" w:themeColor="accent2" w:themeTint="BF" w:sz="8" w:space="0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CF7B79" w:themeColor="accent2" w:themeTint="BF" w:sz="6" w:space="0"/>
          <w:left w:val="single" w:color="CF7B79" w:themeColor="accent2" w:themeTint="BF" w:sz="8" w:space="0"/>
          <w:bottom w:val="single" w:color="CF7B79" w:themeColor="accent2" w:themeTint="BF" w:sz="8" w:space="0"/>
          <w:right w:val="single" w:color="CF7B79" w:themeColor="accent2" w:themeTint="BF" w:sz="8" w:space="0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3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3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60">
    <w:name w:val="Medium Shading 1 Accent 3"/>
    <w:basedOn w:val="34"/>
    <w:qFormat/>
    <w:uiPriority w:val="63"/>
    <w:pPr>
      <w:spacing w:after="0" w:line="240" w:lineRule="auto"/>
    </w:pPr>
    <w:tblPr>
      <w:tblBorders>
        <w:top w:val="single" w:color="B4CC82" w:themeColor="accent3" w:themeTint="BF" w:sz="8" w:space="0"/>
        <w:left w:val="single" w:color="B4CC82" w:themeColor="accent3" w:themeTint="BF" w:sz="8" w:space="0"/>
        <w:bottom w:val="single" w:color="B4CC82" w:themeColor="accent3" w:themeTint="BF" w:sz="8" w:space="0"/>
        <w:right w:val="single" w:color="B4CC82" w:themeColor="accent3" w:themeTint="BF" w:sz="8" w:space="0"/>
        <w:insideH w:val="single" w:color="B4CC82" w:themeColor="accent3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B4CC82" w:themeColor="accent3" w:themeTint="BF" w:sz="8" w:space="0"/>
          <w:left w:val="single" w:color="B4CC82" w:themeColor="accent3" w:themeTint="BF" w:sz="8" w:space="0"/>
          <w:bottom w:val="single" w:color="B4CC82" w:themeColor="accent3" w:themeTint="BF" w:sz="8" w:space="0"/>
          <w:right w:val="single" w:color="B4CC82" w:themeColor="accent3" w:themeTint="BF" w:sz="8" w:space="0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B4CC82" w:themeColor="accent3" w:themeTint="BF" w:sz="6" w:space="0"/>
          <w:left w:val="single" w:color="B4CC82" w:themeColor="accent3" w:themeTint="BF" w:sz="8" w:space="0"/>
          <w:bottom w:val="single" w:color="B4CC82" w:themeColor="accent3" w:themeTint="BF" w:sz="8" w:space="0"/>
          <w:right w:val="single" w:color="B4CC82" w:themeColor="accent3" w:themeTint="BF" w:sz="8" w:space="0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61">
    <w:name w:val="Medium Shading 1 Accent 4"/>
    <w:basedOn w:val="34"/>
    <w:qFormat/>
    <w:uiPriority w:val="63"/>
    <w:pPr>
      <w:spacing w:after="0" w:line="240" w:lineRule="auto"/>
    </w:pPr>
    <w:tblPr>
      <w:tblBorders>
        <w:top w:val="single" w:color="9F8AB9" w:themeColor="accent4" w:themeTint="BF" w:sz="8" w:space="0"/>
        <w:left w:val="single" w:color="9F8AB9" w:themeColor="accent4" w:themeTint="BF" w:sz="8" w:space="0"/>
        <w:bottom w:val="single" w:color="9F8AB9" w:themeColor="accent4" w:themeTint="BF" w:sz="8" w:space="0"/>
        <w:right w:val="single" w:color="9F8AB9" w:themeColor="accent4" w:themeTint="BF" w:sz="8" w:space="0"/>
        <w:insideH w:val="single" w:color="9F8AB9" w:themeColor="accent4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9F8AB9" w:themeColor="accent4" w:themeTint="BF" w:sz="8" w:space="0"/>
          <w:left w:val="single" w:color="9F8AB9" w:themeColor="accent4" w:themeTint="BF" w:sz="8" w:space="0"/>
          <w:bottom w:val="single" w:color="9F8AB9" w:themeColor="accent4" w:themeTint="BF" w:sz="8" w:space="0"/>
          <w:right w:val="single" w:color="9F8AB9" w:themeColor="accent4" w:themeTint="BF" w:sz="8" w:space="0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9F8AB9" w:themeColor="accent4" w:themeTint="BF" w:sz="6" w:space="0"/>
          <w:left w:val="single" w:color="9F8AB9" w:themeColor="accent4" w:themeTint="BF" w:sz="8" w:space="0"/>
          <w:bottom w:val="single" w:color="9F8AB9" w:themeColor="accent4" w:themeTint="BF" w:sz="8" w:space="0"/>
          <w:right w:val="single" w:color="9F8AB9" w:themeColor="accent4" w:themeTint="BF" w:sz="8" w:space="0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62">
    <w:name w:val="Medium Shading 1 Accent 5"/>
    <w:basedOn w:val="34"/>
    <w:qFormat/>
    <w:uiPriority w:val="63"/>
    <w:pPr>
      <w:spacing w:after="0" w:line="240" w:lineRule="auto"/>
    </w:pPr>
    <w:tblPr>
      <w:tblBorders>
        <w:top w:val="single" w:color="78C0D4" w:themeColor="accent5" w:themeTint="BF" w:sz="8" w:space="0"/>
        <w:left w:val="single" w:color="78C0D4" w:themeColor="accent5" w:themeTint="BF" w:sz="8" w:space="0"/>
        <w:bottom w:val="single" w:color="78C0D4" w:themeColor="accent5" w:themeTint="BF" w:sz="8" w:space="0"/>
        <w:right w:val="single" w:color="78C0D4" w:themeColor="accent5" w:themeTint="BF" w:sz="8" w:space="0"/>
        <w:insideH w:val="single" w:color="78C0D4" w:themeColor="accent5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78C0D4" w:themeColor="accent5" w:themeTint="BF" w:sz="8" w:space="0"/>
          <w:left w:val="single" w:color="78C0D4" w:themeColor="accent5" w:themeTint="BF" w:sz="8" w:space="0"/>
          <w:bottom w:val="single" w:color="78C0D4" w:themeColor="accent5" w:themeTint="BF" w:sz="8" w:space="0"/>
          <w:right w:val="single" w:color="78C0D4" w:themeColor="accent5" w:themeTint="BF" w:sz="8" w:space="0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78C0D4" w:themeColor="accent5" w:themeTint="BF" w:sz="6" w:space="0"/>
          <w:left w:val="single" w:color="78C0D4" w:themeColor="accent5" w:themeTint="BF" w:sz="8" w:space="0"/>
          <w:bottom w:val="single" w:color="78C0D4" w:themeColor="accent5" w:themeTint="BF" w:sz="8" w:space="0"/>
          <w:right w:val="single" w:color="78C0D4" w:themeColor="accent5" w:themeTint="BF" w:sz="8" w:space="0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0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0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63">
    <w:name w:val="Medium Shading 1 Accent 6"/>
    <w:basedOn w:val="34"/>
    <w:qFormat/>
    <w:uiPriority w:val="63"/>
    <w:pPr>
      <w:spacing w:after="0" w:line="240" w:lineRule="auto"/>
    </w:pPr>
    <w:tblPr>
      <w:tblBorders>
        <w:top w:val="single" w:color="F9B074" w:themeColor="accent6" w:themeTint="BF" w:sz="8" w:space="0"/>
        <w:left w:val="single" w:color="F9B074" w:themeColor="accent6" w:themeTint="BF" w:sz="8" w:space="0"/>
        <w:bottom w:val="single" w:color="F9B074" w:themeColor="accent6" w:themeTint="BF" w:sz="8" w:space="0"/>
        <w:right w:val="single" w:color="F9B074" w:themeColor="accent6" w:themeTint="BF" w:sz="8" w:space="0"/>
        <w:insideH w:val="single" w:color="F9B074" w:themeColor="accent6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9B074" w:themeColor="accent6" w:themeTint="BF" w:sz="8" w:space="0"/>
          <w:left w:val="single" w:color="F9B074" w:themeColor="accent6" w:themeTint="BF" w:sz="8" w:space="0"/>
          <w:bottom w:val="single" w:color="F9B074" w:themeColor="accent6" w:themeTint="BF" w:sz="8" w:space="0"/>
          <w:right w:val="single" w:color="F9B074" w:themeColor="accent6" w:themeTint="BF" w:sz="8" w:space="0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F9B074" w:themeColor="accent6" w:themeTint="BF" w:sz="6" w:space="0"/>
          <w:left w:val="single" w:color="F9B074" w:themeColor="accent6" w:themeTint="BF" w:sz="8" w:space="0"/>
          <w:bottom w:val="single" w:color="F9B074" w:themeColor="accent6" w:themeTint="BF" w:sz="8" w:space="0"/>
          <w:right w:val="single" w:color="F9B074" w:themeColor="accent6" w:themeTint="BF" w:sz="8" w:space="0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5D1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5D1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64">
    <w:name w:val="Medium Shading 2"/>
    <w:basedOn w:val="34"/>
    <w:qFormat/>
    <w:uiPriority w:val="64"/>
    <w:pPr>
      <w:spacing w:after="0" w:line="240" w:lineRule="auto"/>
    </w:pPr>
    <w:tblPr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7D7D7" w:themeFill="background1" w:themeFillShade="D8"/>
      </w:tcPr>
    </w:tblStylePr>
    <w:tblStylePr w:type="band1Horz">
      <w:tblPr/>
      <w:tcPr>
        <w:shd w:val="clear" w:color="auto" w:fill="D7D7D7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65">
    <w:name w:val="Medium Shading 2 Accent 1"/>
    <w:basedOn w:val="34"/>
    <w:qFormat/>
    <w:uiPriority w:val="64"/>
    <w:pPr>
      <w:spacing w:after="0" w:line="240" w:lineRule="auto"/>
    </w:pPr>
    <w:tblPr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7D7D7" w:themeFill="background1" w:themeFillShade="D8"/>
      </w:tcPr>
    </w:tblStylePr>
    <w:tblStylePr w:type="band1Horz">
      <w:tblPr/>
      <w:tcPr>
        <w:shd w:val="clear" w:color="auto" w:fill="D7D7D7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66">
    <w:name w:val="Medium Shading 2 Accent 2"/>
    <w:basedOn w:val="34"/>
    <w:qFormat/>
    <w:uiPriority w:val="64"/>
    <w:pPr>
      <w:spacing w:after="0" w:line="240" w:lineRule="auto"/>
    </w:pPr>
    <w:tblPr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7D7D7" w:themeFill="background1" w:themeFillShade="D8"/>
      </w:tcPr>
    </w:tblStylePr>
    <w:tblStylePr w:type="band1Horz">
      <w:tblPr/>
      <w:tcPr>
        <w:shd w:val="clear" w:color="auto" w:fill="D7D7D7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67">
    <w:name w:val="Medium Shading 2 Accent 3"/>
    <w:basedOn w:val="34"/>
    <w:qFormat/>
    <w:uiPriority w:val="64"/>
    <w:pPr>
      <w:spacing w:after="0" w:line="240" w:lineRule="auto"/>
    </w:pPr>
    <w:tblPr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7D7D7" w:themeFill="background1" w:themeFillShade="D8"/>
      </w:tcPr>
    </w:tblStylePr>
    <w:tblStylePr w:type="band1Horz">
      <w:tblPr/>
      <w:tcPr>
        <w:shd w:val="clear" w:color="auto" w:fill="D7D7D7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68">
    <w:name w:val="Medium Shading 2 Accent 4"/>
    <w:basedOn w:val="34"/>
    <w:qFormat/>
    <w:uiPriority w:val="64"/>
    <w:pPr>
      <w:spacing w:after="0" w:line="240" w:lineRule="auto"/>
    </w:pPr>
    <w:tblPr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7D7D7" w:themeFill="background1" w:themeFillShade="D8"/>
      </w:tcPr>
    </w:tblStylePr>
    <w:tblStylePr w:type="band1Horz">
      <w:tblPr/>
      <w:tcPr>
        <w:shd w:val="clear" w:color="auto" w:fill="D7D7D7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69">
    <w:name w:val="Medium Shading 2 Accent 5"/>
    <w:basedOn w:val="34"/>
    <w:qFormat/>
    <w:uiPriority w:val="64"/>
    <w:pPr>
      <w:spacing w:after="0" w:line="240" w:lineRule="auto"/>
    </w:pPr>
    <w:tblPr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7D7D7" w:themeFill="background1" w:themeFillShade="D8"/>
      </w:tcPr>
    </w:tblStylePr>
    <w:tblStylePr w:type="band1Horz">
      <w:tblPr/>
      <w:tcPr>
        <w:shd w:val="clear" w:color="auto" w:fill="D7D7D7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70">
    <w:name w:val="Medium Shading 2 Accent 6"/>
    <w:basedOn w:val="34"/>
    <w:qFormat/>
    <w:uiPriority w:val="64"/>
    <w:pPr>
      <w:spacing w:after="0" w:line="240" w:lineRule="auto"/>
    </w:pPr>
    <w:tblPr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7D7D7" w:themeFill="background1" w:themeFillShade="D8"/>
      </w:tcPr>
    </w:tblStylePr>
    <w:tblStylePr w:type="band1Horz">
      <w:tblPr/>
      <w:tcPr>
        <w:shd w:val="clear" w:color="auto" w:fill="D7D7D7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71">
    <w:name w:val="Medium List 1"/>
    <w:basedOn w:val="34"/>
    <w:qFormat/>
    <w:uiPriority w:val="65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000000" w:themeColor="text1" w:sz="8" w:space="0"/>
        <w:bottom w:val="single" w:color="000000" w:themeColor="tex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000000" w:themeColor="text1" w:sz="8" w:space="0"/>
        </w:tcBorders>
      </w:tcPr>
    </w:tblStylePr>
    <w:tblStylePr w:type="lastRow">
      <w:rPr>
        <w:b/>
        <w:bCs/>
        <w:color w:val="1F497D" w:themeColor="text2"/>
        <w14:textFill>
          <w14:solidFill>
            <w14:schemeClr w14:val="tx2"/>
          </w14:solidFill>
        </w14:textFill>
      </w:rPr>
      <w:tblPr/>
      <w:tcPr>
        <w:tcBorders>
          <w:top w:val="single" w:color="000000" w:themeColor="text1" w:sz="8" w:space="0"/>
          <w:bottom w:val="single" w:color="000000" w:themeColor="text1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color="000000" w:themeColor="text1" w:sz="8" w:space="0"/>
          <w:bottom w:val="single" w:color="000000" w:themeColor="text1" w:sz="8" w:space="0"/>
        </w:tcBorders>
      </w:tcPr>
    </w:tblStylePr>
    <w:tblStylePr w:type="band1Vert">
      <w:tblPr/>
      <w:tcPr>
        <w:shd w:val="clear" w:color="auto" w:fill="BFBFBF" w:themeFill="text1" w:themeFillTint="3F"/>
      </w:tcPr>
    </w:tblStylePr>
    <w:tblStylePr w:type="band1Horz">
      <w:tblPr/>
      <w:tcPr>
        <w:shd w:val="clear" w:color="auto" w:fill="BFBFBF" w:themeFill="text1" w:themeFillTint="3F"/>
      </w:tcPr>
    </w:tblStylePr>
  </w:style>
  <w:style w:type="table" w:styleId="72">
    <w:name w:val="Medium List 1 Accent 1"/>
    <w:basedOn w:val="34"/>
    <w:qFormat/>
    <w:uiPriority w:val="65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4F81BD" w:themeColor="accent1" w:sz="8" w:space="0"/>
        <w:bottom w:val="single" w:color="4F81BD" w:themeColor="accen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4F81BD" w:themeColor="accent1" w:sz="8" w:space="0"/>
        </w:tcBorders>
      </w:tcPr>
    </w:tblStylePr>
    <w:tblStylePr w:type="lastRow">
      <w:rPr>
        <w:b/>
        <w:bCs/>
        <w:color w:val="1F497D" w:themeColor="text2"/>
        <w14:textFill>
          <w14:solidFill>
            <w14:schemeClr w14:val="tx2"/>
          </w14:solidFill>
        </w14:textFill>
      </w:rPr>
      <w:tblPr/>
      <w:tcPr>
        <w:tcBorders>
          <w:top w:val="single" w:color="4F81BD" w:themeColor="accent1" w:sz="8" w:space="0"/>
          <w:bottom w:val="single" w:color="4F81BD" w:themeColor="accent1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color="4F81BD" w:themeColor="accent1" w:sz="8" w:space="0"/>
          <w:bottom w:val="single" w:color="4F81BD" w:themeColor="accent1" w:sz="8" w:space="0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73">
    <w:name w:val="Medium List 1 Accent 2"/>
    <w:basedOn w:val="34"/>
    <w:qFormat/>
    <w:uiPriority w:val="65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C0504D" w:themeColor="accent2" w:sz="8" w:space="0"/>
        <w:bottom w:val="single" w:color="C0504D" w:themeColor="accent2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C0504D" w:themeColor="accent2" w:sz="8" w:space="0"/>
        </w:tcBorders>
      </w:tcPr>
    </w:tblStylePr>
    <w:tblStylePr w:type="lastRow">
      <w:rPr>
        <w:b/>
        <w:bCs/>
        <w:color w:val="1F497D" w:themeColor="text2"/>
        <w14:textFill>
          <w14:solidFill>
            <w14:schemeClr w14:val="tx2"/>
          </w14:solidFill>
        </w14:textFill>
      </w:rPr>
      <w:tblPr/>
      <w:tcPr>
        <w:tcBorders>
          <w:top w:val="single" w:color="C0504D" w:themeColor="accent2" w:sz="8" w:space="0"/>
          <w:bottom w:val="single" w:color="C0504D" w:themeColor="accent2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color="C0504D" w:themeColor="accent2" w:sz="8" w:space="0"/>
          <w:bottom w:val="single" w:color="C0504D" w:themeColor="accent2" w:sz="8" w:space="0"/>
        </w:tcBorders>
      </w:tcPr>
    </w:tblStylePr>
    <w:tblStylePr w:type="band1Vert">
      <w:tblPr/>
      <w:tcPr>
        <w:shd w:val="clear" w:color="auto" w:fill="EFD3D3" w:themeFill="accent2" w:themeFillTint="3F"/>
      </w:tcPr>
    </w:tblStylePr>
    <w:tblStylePr w:type="band1Horz">
      <w:tblPr/>
      <w:tcPr>
        <w:shd w:val="clear" w:color="auto" w:fill="EFD3D3" w:themeFill="accent2" w:themeFillTint="3F"/>
      </w:tcPr>
    </w:tblStylePr>
  </w:style>
  <w:style w:type="table" w:styleId="74">
    <w:name w:val="Medium List 1 Accent 3"/>
    <w:basedOn w:val="34"/>
    <w:qFormat/>
    <w:uiPriority w:val="65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9BBB59" w:themeColor="accent3" w:sz="8" w:space="0"/>
        <w:bottom w:val="single" w:color="9BBB59" w:themeColor="accent3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9BBB59" w:themeColor="accent3" w:sz="8" w:space="0"/>
        </w:tcBorders>
      </w:tcPr>
    </w:tblStylePr>
    <w:tblStylePr w:type="lastRow">
      <w:rPr>
        <w:b/>
        <w:bCs/>
        <w:color w:val="1F497D" w:themeColor="text2"/>
        <w14:textFill>
          <w14:solidFill>
            <w14:schemeClr w14:val="tx2"/>
          </w14:solidFill>
        </w14:textFill>
      </w:rPr>
      <w:tblPr/>
      <w:tcPr>
        <w:tcBorders>
          <w:top w:val="single" w:color="9BBB59" w:themeColor="accent3" w:sz="8" w:space="0"/>
          <w:bottom w:val="single" w:color="9BBB59" w:themeColor="accent3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color="9BBB59" w:themeColor="accent3" w:sz="8" w:space="0"/>
          <w:bottom w:val="single" w:color="9BBB59" w:themeColor="accent3" w:sz="8" w:space="0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75">
    <w:name w:val="Medium List 1 Accent 4"/>
    <w:basedOn w:val="34"/>
    <w:qFormat/>
    <w:uiPriority w:val="65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8064A2" w:themeColor="accent4" w:sz="8" w:space="0"/>
        <w:bottom w:val="single" w:color="8064A2" w:themeColor="accent4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8064A2" w:themeColor="accent4" w:sz="8" w:space="0"/>
        </w:tcBorders>
      </w:tcPr>
    </w:tblStylePr>
    <w:tblStylePr w:type="lastRow">
      <w:rPr>
        <w:b/>
        <w:bCs/>
        <w:color w:val="1F497D" w:themeColor="text2"/>
        <w14:textFill>
          <w14:solidFill>
            <w14:schemeClr w14:val="tx2"/>
          </w14:solidFill>
        </w14:textFill>
      </w:rPr>
      <w:tblPr/>
      <w:tcPr>
        <w:tcBorders>
          <w:top w:val="single" w:color="8064A2" w:themeColor="accent4" w:sz="8" w:space="0"/>
          <w:bottom w:val="single" w:color="8064A2" w:themeColor="accent4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color="8064A2" w:themeColor="accent4" w:sz="8" w:space="0"/>
          <w:bottom w:val="single" w:color="8064A2" w:themeColor="accent4" w:sz="8" w:space="0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76">
    <w:name w:val="Medium List 1 Accent 5"/>
    <w:basedOn w:val="34"/>
    <w:qFormat/>
    <w:uiPriority w:val="65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4BACC6" w:themeColor="accent5" w:sz="8" w:space="0"/>
        <w:bottom w:val="single" w:color="4BACC6" w:themeColor="accent5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4BACC6" w:themeColor="accent5" w:sz="8" w:space="0"/>
        </w:tcBorders>
      </w:tcPr>
    </w:tblStylePr>
    <w:tblStylePr w:type="lastRow">
      <w:rPr>
        <w:b/>
        <w:bCs/>
        <w:color w:val="1F497D" w:themeColor="text2"/>
        <w14:textFill>
          <w14:solidFill>
            <w14:schemeClr w14:val="tx2"/>
          </w14:solidFill>
        </w14:textFill>
      </w:rPr>
      <w:tblPr/>
      <w:tcPr>
        <w:tcBorders>
          <w:top w:val="single" w:color="4BACC6" w:themeColor="accent5" w:sz="8" w:space="0"/>
          <w:bottom w:val="single" w:color="4BACC6" w:themeColor="accent5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color="4BACC6" w:themeColor="accent5" w:sz="8" w:space="0"/>
          <w:bottom w:val="single" w:color="4BACC6" w:themeColor="accent5" w:sz="8" w:space="0"/>
        </w:tcBorders>
      </w:tcPr>
    </w:tblStylePr>
    <w:tblStylePr w:type="band1Vert">
      <w:tblPr/>
      <w:tcPr>
        <w:shd w:val="clear" w:color="auto" w:fill="D2EAF0" w:themeFill="accent5" w:themeFillTint="3F"/>
      </w:tcPr>
    </w:tblStylePr>
    <w:tblStylePr w:type="band1Horz">
      <w:tblPr/>
      <w:tcPr>
        <w:shd w:val="clear" w:color="auto" w:fill="D2EAF0" w:themeFill="accent5" w:themeFillTint="3F"/>
      </w:tcPr>
    </w:tblStylePr>
  </w:style>
  <w:style w:type="table" w:styleId="77">
    <w:name w:val="Medium List 1 Accent 6"/>
    <w:basedOn w:val="34"/>
    <w:qFormat/>
    <w:uiPriority w:val="65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F79646" w:themeColor="accent6" w:sz="8" w:space="0"/>
        <w:bottom w:val="single" w:color="F79646" w:themeColor="accent6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F79646" w:themeColor="accent6" w:sz="8" w:space="0"/>
        </w:tcBorders>
      </w:tcPr>
    </w:tblStylePr>
    <w:tblStylePr w:type="lastRow">
      <w:rPr>
        <w:b/>
        <w:bCs/>
        <w:color w:val="1F497D" w:themeColor="text2"/>
        <w14:textFill>
          <w14:solidFill>
            <w14:schemeClr w14:val="tx2"/>
          </w14:solidFill>
        </w14:textFill>
      </w:rPr>
      <w:tblPr/>
      <w:tcPr>
        <w:tcBorders>
          <w:top w:val="single" w:color="F79646" w:themeColor="accent6" w:sz="8" w:space="0"/>
          <w:bottom w:val="single" w:color="F79646" w:themeColor="accent6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color="F79646" w:themeColor="accent6" w:sz="8" w:space="0"/>
          <w:bottom w:val="single" w:color="F79646" w:themeColor="accent6" w:sz="8" w:space="0"/>
        </w:tcBorders>
      </w:tcPr>
    </w:tblStylePr>
    <w:tblStylePr w:type="band1Vert">
      <w:tblPr/>
      <w:tcPr>
        <w:shd w:val="clear" w:color="auto" w:fill="FDE5D1" w:themeFill="accent6" w:themeFillTint="3F"/>
      </w:tcPr>
    </w:tblStylePr>
    <w:tblStylePr w:type="band1Horz">
      <w:tblPr/>
      <w:tcPr>
        <w:shd w:val="clear" w:color="auto" w:fill="FDE5D1" w:themeFill="accent6" w:themeFillTint="3F"/>
      </w:tcPr>
    </w:tblStylePr>
  </w:style>
  <w:style w:type="table" w:styleId="78">
    <w:name w:val="Medium List 2"/>
    <w:basedOn w:val="34"/>
    <w:qFormat/>
    <w:uiPriority w:val="66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000000" w:themeColor="text1" w:sz="8" w:space="0"/>
        <w:left w:val="single" w:color="000000" w:themeColor="text1" w:sz="8" w:space="0"/>
        <w:bottom w:val="single" w:color="000000" w:themeColor="text1" w:sz="8" w:space="0"/>
        <w:right w:val="single" w:color="000000" w:themeColor="tex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000000" w:themeColor="text1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000000" w:themeColor="text1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000000" w:themeColor="text1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000000" w:themeColor="text1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BFBFBF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BFBFBF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79">
    <w:name w:val="Medium List 2 Accent 1"/>
    <w:basedOn w:val="34"/>
    <w:qFormat/>
    <w:uiPriority w:val="66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4F81BD" w:themeColor="accent1" w:sz="8" w:space="0"/>
        <w:left w:val="single" w:color="4F81BD" w:themeColor="accent1" w:sz="8" w:space="0"/>
        <w:bottom w:val="single" w:color="4F81BD" w:themeColor="accent1" w:sz="8" w:space="0"/>
        <w:right w:val="single" w:color="4F81BD" w:themeColor="accen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4F81BD" w:themeColor="accent1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4F81BD" w:themeColor="accent1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4F81BD" w:themeColor="accent1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4F81BD" w:themeColor="accent1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80">
    <w:name w:val="Medium List 2 Accent 2"/>
    <w:basedOn w:val="34"/>
    <w:qFormat/>
    <w:uiPriority w:val="66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C0504D" w:themeColor="accent2" w:sz="8" w:space="0"/>
        <w:left w:val="single" w:color="C0504D" w:themeColor="accent2" w:sz="8" w:space="0"/>
        <w:bottom w:val="single" w:color="C0504D" w:themeColor="accent2" w:sz="8" w:space="0"/>
        <w:right w:val="single" w:color="C0504D" w:themeColor="accent2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C0504D" w:themeColor="accent2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C0504D" w:themeColor="accent2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C0504D" w:themeColor="accent2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C0504D" w:themeColor="accent2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3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3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81">
    <w:name w:val="Medium List 2 Accent 3"/>
    <w:basedOn w:val="34"/>
    <w:qFormat/>
    <w:uiPriority w:val="66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9BBB59" w:themeColor="accent3" w:sz="8" w:space="0"/>
        <w:left w:val="single" w:color="9BBB59" w:themeColor="accent3" w:sz="8" w:space="0"/>
        <w:bottom w:val="single" w:color="9BBB59" w:themeColor="accent3" w:sz="8" w:space="0"/>
        <w:right w:val="single" w:color="9BBB59" w:themeColor="accent3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9BBB59" w:themeColor="accent3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9BBB59" w:themeColor="accent3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9BBB59" w:themeColor="accent3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9BBB59" w:themeColor="accent3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82">
    <w:name w:val="Medium List 2 Accent 4"/>
    <w:basedOn w:val="34"/>
    <w:qFormat/>
    <w:uiPriority w:val="66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8064A2" w:themeColor="accent4" w:sz="8" w:space="0"/>
        <w:left w:val="single" w:color="8064A2" w:themeColor="accent4" w:sz="8" w:space="0"/>
        <w:bottom w:val="single" w:color="8064A2" w:themeColor="accent4" w:sz="8" w:space="0"/>
        <w:right w:val="single" w:color="8064A2" w:themeColor="accent4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8064A2" w:themeColor="accent4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8064A2" w:themeColor="accent4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8064A2" w:themeColor="accent4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8064A2" w:themeColor="accent4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83">
    <w:name w:val="Medium List 2 Accent 5"/>
    <w:basedOn w:val="34"/>
    <w:qFormat/>
    <w:uiPriority w:val="66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4BACC6" w:themeColor="accent5" w:sz="8" w:space="0"/>
        <w:left w:val="single" w:color="4BACC6" w:themeColor="accent5" w:sz="8" w:space="0"/>
        <w:bottom w:val="single" w:color="4BACC6" w:themeColor="accent5" w:sz="8" w:space="0"/>
        <w:right w:val="single" w:color="4BACC6" w:themeColor="accent5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4BACC6" w:themeColor="accent5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4BACC6" w:themeColor="accent5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4BACC6" w:themeColor="accent5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4BACC6" w:themeColor="accent5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0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0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84">
    <w:name w:val="Medium List 2 Accent 6"/>
    <w:basedOn w:val="34"/>
    <w:qFormat/>
    <w:uiPriority w:val="66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F79646" w:themeColor="accent6" w:sz="8" w:space="0"/>
        <w:left w:val="single" w:color="F79646" w:themeColor="accent6" w:sz="8" w:space="0"/>
        <w:bottom w:val="single" w:color="F79646" w:themeColor="accent6" w:sz="8" w:space="0"/>
        <w:right w:val="single" w:color="F79646" w:themeColor="accent6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F79646" w:themeColor="accent6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F79646" w:themeColor="accent6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F79646" w:themeColor="accent6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F79646" w:themeColor="accent6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5D1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5D1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85">
    <w:name w:val="Medium Grid 1"/>
    <w:basedOn w:val="34"/>
    <w:qFormat/>
    <w:uiPriority w:val="67"/>
    <w:pPr>
      <w:spacing w:after="0" w:line="240" w:lineRule="auto"/>
    </w:pPr>
    <w:tblPr>
      <w:tblBorders>
        <w:top w:val="single" w:color="3F3F3F" w:themeColor="text1" w:themeTint="BF" w:sz="8" w:space="0"/>
        <w:left w:val="single" w:color="3F3F3F" w:themeColor="text1" w:themeTint="BF" w:sz="8" w:space="0"/>
        <w:bottom w:val="single" w:color="3F3F3F" w:themeColor="text1" w:themeTint="BF" w:sz="8" w:space="0"/>
        <w:right w:val="single" w:color="3F3F3F" w:themeColor="text1" w:themeTint="BF" w:sz="8" w:space="0"/>
        <w:insideH w:val="single" w:color="3F3F3F" w:themeColor="text1" w:themeTint="BF" w:sz="8" w:space="0"/>
        <w:insideV w:val="single" w:color="3F3F3F" w:themeColor="text1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BFBFBF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color="3F3F3F" w:themeColor="text1" w:themeTint="BF" w:sz="1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7F7F7F" w:themeFill="text1" w:themeFillTint="7F"/>
      </w:tcPr>
    </w:tblStylePr>
    <w:tblStylePr w:type="band1Horz">
      <w:tblPr/>
      <w:tcPr>
        <w:shd w:val="clear" w:color="auto" w:fill="7F7F7F" w:themeFill="text1" w:themeFillTint="7F"/>
      </w:tcPr>
    </w:tblStylePr>
  </w:style>
  <w:style w:type="table" w:styleId="86">
    <w:name w:val="Medium Grid 1 Accent 1"/>
    <w:basedOn w:val="34"/>
    <w:qFormat/>
    <w:uiPriority w:val="67"/>
    <w:pPr>
      <w:spacing w:after="0" w:line="240" w:lineRule="auto"/>
    </w:pPr>
    <w:tblPr>
      <w:tblBorders>
        <w:top w:val="single" w:color="7BA0CD" w:themeColor="accent1" w:themeTint="BF" w:sz="8" w:space="0"/>
        <w:left w:val="single" w:color="7BA0CD" w:themeColor="accent1" w:themeTint="BF" w:sz="8" w:space="0"/>
        <w:bottom w:val="single" w:color="7BA0CD" w:themeColor="accent1" w:themeTint="BF" w:sz="8" w:space="0"/>
        <w:right w:val="single" w:color="7BA0CD" w:themeColor="accent1" w:themeTint="BF" w:sz="8" w:space="0"/>
        <w:insideH w:val="single" w:color="7BA0CD" w:themeColor="accent1" w:themeTint="BF" w:sz="8" w:space="0"/>
        <w:insideV w:val="single" w:color="7BA0CD" w:themeColor="accent1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color="7BA0CD" w:themeColor="accent1" w:themeTint="BF" w:sz="1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C0DE" w:themeFill="accent1" w:themeFillTint="7F"/>
      </w:tcPr>
    </w:tblStylePr>
    <w:tblStylePr w:type="band1Horz">
      <w:tblPr/>
      <w:tcPr>
        <w:shd w:val="clear" w:color="auto" w:fill="A7C0DE" w:themeFill="accent1" w:themeFillTint="7F"/>
      </w:tcPr>
    </w:tblStylePr>
  </w:style>
  <w:style w:type="table" w:styleId="87">
    <w:name w:val="Medium Grid 1 Accent 2"/>
    <w:basedOn w:val="34"/>
    <w:qFormat/>
    <w:uiPriority w:val="67"/>
    <w:pPr>
      <w:spacing w:after="0" w:line="240" w:lineRule="auto"/>
    </w:pPr>
    <w:tblPr>
      <w:tblBorders>
        <w:top w:val="single" w:color="CF7B79" w:themeColor="accent2" w:themeTint="BF" w:sz="8" w:space="0"/>
        <w:left w:val="single" w:color="CF7B79" w:themeColor="accent2" w:themeTint="BF" w:sz="8" w:space="0"/>
        <w:bottom w:val="single" w:color="CF7B79" w:themeColor="accent2" w:themeTint="BF" w:sz="8" w:space="0"/>
        <w:right w:val="single" w:color="CF7B79" w:themeColor="accent2" w:themeTint="BF" w:sz="8" w:space="0"/>
        <w:insideH w:val="single" w:color="CF7B79" w:themeColor="accent2" w:themeTint="BF" w:sz="8" w:space="0"/>
        <w:insideV w:val="single" w:color="CF7B79" w:themeColor="accent2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3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color="CF7B79" w:themeColor="accent2" w:themeTint="BF" w:sz="1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88">
    <w:name w:val="Medium Grid 1 Accent 3"/>
    <w:basedOn w:val="34"/>
    <w:qFormat/>
    <w:uiPriority w:val="67"/>
    <w:pPr>
      <w:spacing w:after="0" w:line="240" w:lineRule="auto"/>
    </w:pPr>
    <w:tblPr>
      <w:tblBorders>
        <w:top w:val="single" w:color="B4CC82" w:themeColor="accent3" w:themeTint="BF" w:sz="8" w:space="0"/>
        <w:left w:val="single" w:color="B4CC82" w:themeColor="accent3" w:themeTint="BF" w:sz="8" w:space="0"/>
        <w:bottom w:val="single" w:color="B4CC82" w:themeColor="accent3" w:themeTint="BF" w:sz="8" w:space="0"/>
        <w:right w:val="single" w:color="B4CC82" w:themeColor="accent3" w:themeTint="BF" w:sz="8" w:space="0"/>
        <w:insideH w:val="single" w:color="B4CC82" w:themeColor="accent3" w:themeTint="BF" w:sz="8" w:space="0"/>
        <w:insideV w:val="single" w:color="B4CC82" w:themeColor="accent3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color="B4CC82" w:themeColor="accent3" w:themeTint="BF" w:sz="1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89">
    <w:name w:val="Medium Grid 1 Accent 4"/>
    <w:basedOn w:val="34"/>
    <w:qFormat/>
    <w:uiPriority w:val="67"/>
    <w:pPr>
      <w:spacing w:after="0" w:line="240" w:lineRule="auto"/>
    </w:pPr>
    <w:tblPr>
      <w:tblBorders>
        <w:top w:val="single" w:color="9F8AB9" w:themeColor="accent4" w:themeTint="BF" w:sz="8" w:space="0"/>
        <w:left w:val="single" w:color="9F8AB9" w:themeColor="accent4" w:themeTint="BF" w:sz="8" w:space="0"/>
        <w:bottom w:val="single" w:color="9F8AB9" w:themeColor="accent4" w:themeTint="BF" w:sz="8" w:space="0"/>
        <w:right w:val="single" w:color="9F8AB9" w:themeColor="accent4" w:themeTint="BF" w:sz="8" w:space="0"/>
        <w:insideH w:val="single" w:color="9F8AB9" w:themeColor="accent4" w:themeTint="BF" w:sz="8" w:space="0"/>
        <w:insideV w:val="single" w:color="9F8AB9" w:themeColor="accent4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color="9F8AB9" w:themeColor="accent4" w:themeTint="BF" w:sz="1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90">
    <w:name w:val="Medium Grid 1 Accent 5"/>
    <w:basedOn w:val="34"/>
    <w:qFormat/>
    <w:uiPriority w:val="67"/>
    <w:pPr>
      <w:spacing w:after="0" w:line="240" w:lineRule="auto"/>
    </w:pPr>
    <w:tblPr>
      <w:tblBorders>
        <w:top w:val="single" w:color="78C0D4" w:themeColor="accent5" w:themeTint="BF" w:sz="8" w:space="0"/>
        <w:left w:val="single" w:color="78C0D4" w:themeColor="accent5" w:themeTint="BF" w:sz="8" w:space="0"/>
        <w:bottom w:val="single" w:color="78C0D4" w:themeColor="accent5" w:themeTint="BF" w:sz="8" w:space="0"/>
        <w:right w:val="single" w:color="78C0D4" w:themeColor="accent5" w:themeTint="BF" w:sz="8" w:space="0"/>
        <w:insideH w:val="single" w:color="78C0D4" w:themeColor="accent5" w:themeTint="BF" w:sz="8" w:space="0"/>
        <w:insideV w:val="single" w:color="78C0D4" w:themeColor="accent5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0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color="78C0D4" w:themeColor="accent5" w:themeTint="BF" w:sz="1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91">
    <w:name w:val="Medium Grid 1 Accent 6"/>
    <w:basedOn w:val="34"/>
    <w:qFormat/>
    <w:uiPriority w:val="67"/>
    <w:pPr>
      <w:spacing w:after="0" w:line="240" w:lineRule="auto"/>
    </w:pPr>
    <w:tblPr>
      <w:tblBorders>
        <w:top w:val="single" w:color="F9B074" w:themeColor="accent6" w:themeTint="BF" w:sz="8" w:space="0"/>
        <w:left w:val="single" w:color="F9B074" w:themeColor="accent6" w:themeTint="BF" w:sz="8" w:space="0"/>
        <w:bottom w:val="single" w:color="F9B074" w:themeColor="accent6" w:themeTint="BF" w:sz="8" w:space="0"/>
        <w:right w:val="single" w:color="F9B074" w:themeColor="accent6" w:themeTint="BF" w:sz="8" w:space="0"/>
        <w:insideH w:val="single" w:color="F9B074" w:themeColor="accent6" w:themeTint="BF" w:sz="8" w:space="0"/>
        <w:insideV w:val="single" w:color="F9B074" w:themeColor="accent6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5D1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color="F9B074" w:themeColor="accent6" w:themeTint="BF" w:sz="1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92">
    <w:name w:val="Medium Grid 2"/>
    <w:basedOn w:val="34"/>
    <w:qFormat/>
    <w:uiPriority w:val="68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000000" w:themeColor="text1" w:sz="8" w:space="0"/>
        <w:left w:val="single" w:color="000000" w:themeColor="text1" w:sz="8" w:space="0"/>
        <w:bottom w:val="single" w:color="000000" w:themeColor="text1" w:sz="8" w:space="0"/>
        <w:right w:val="single" w:color="000000" w:themeColor="text1" w:sz="8" w:space="0"/>
        <w:insideH w:val="single" w:color="000000" w:themeColor="text1" w:sz="8" w:space="0"/>
        <w:insideV w:val="single" w:color="000000" w:themeColor="text1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BFBFBF" w:themeFill="text1" w:themeFillTint="3F"/>
    </w:tcPr>
    <w:tblStylePr w:type="fir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E5E5E5" w:themeFill="text1" w:themeFillTint="19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7F7F7F" w:themeFill="text1" w:themeFillTint="7F"/>
      </w:tcPr>
    </w:tblStylePr>
    <w:tblStylePr w:type="band1Horz">
      <w:tblPr/>
      <w:tcPr>
        <w:tcBorders>
          <w:insideH w:val="single" w:sz="6" w:space="0"/>
          <w:insideV w:val="single" w:sz="6" w:space="0"/>
        </w:tcBorders>
        <w:shd w:val="clear" w:color="auto" w:fill="7F7F7F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93">
    <w:name w:val="Medium Grid 2 Accent 1"/>
    <w:basedOn w:val="34"/>
    <w:qFormat/>
    <w:uiPriority w:val="68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4F81BD" w:themeColor="accent1" w:sz="8" w:space="0"/>
        <w:left w:val="single" w:color="4F81BD" w:themeColor="accent1" w:sz="8" w:space="0"/>
        <w:bottom w:val="single" w:color="4F81BD" w:themeColor="accent1" w:sz="8" w:space="0"/>
        <w:right w:val="single" w:color="4F81BD" w:themeColor="accent1" w:sz="8" w:space="0"/>
        <w:insideH w:val="single" w:color="4F81BD" w:themeColor="accent1" w:sz="8" w:space="0"/>
        <w:insideV w:val="single" w:color="4F81BD" w:themeColor="accent1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C0DE" w:themeFill="accent1" w:themeFillTint="7F"/>
      </w:tcPr>
    </w:tblStylePr>
    <w:tblStylePr w:type="band1Horz">
      <w:tblPr/>
      <w:tcPr>
        <w:tcBorders>
          <w:insideH w:val="single" w:sz="6" w:space="0"/>
          <w:insideV w:val="single" w:sz="6" w:space="0"/>
        </w:tcBorders>
        <w:shd w:val="clear" w:color="auto" w:fill="A7C0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94">
    <w:name w:val="Medium Grid 2 Accent 2"/>
    <w:basedOn w:val="34"/>
    <w:qFormat/>
    <w:uiPriority w:val="68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C0504D" w:themeColor="accent2" w:sz="8" w:space="0"/>
        <w:left w:val="single" w:color="C0504D" w:themeColor="accent2" w:sz="8" w:space="0"/>
        <w:bottom w:val="single" w:color="C0504D" w:themeColor="accent2" w:sz="8" w:space="0"/>
        <w:right w:val="single" w:color="C0504D" w:themeColor="accent2" w:sz="8" w:space="0"/>
        <w:insideH w:val="single" w:color="C0504D" w:themeColor="accent2" w:sz="8" w:space="0"/>
        <w:insideV w:val="single" w:color="C0504D" w:themeColor="accent2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3" w:themeFill="accent2" w:themeFillTint="3F"/>
    </w:tcPr>
    <w:tblStylePr w:type="fir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/>
          <w:insideV w:val="single" w:sz="6" w:space="0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95">
    <w:name w:val="Medium Grid 2 Accent 3"/>
    <w:basedOn w:val="34"/>
    <w:uiPriority w:val="68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9BBB59" w:themeColor="accent3" w:sz="8" w:space="0"/>
        <w:left w:val="single" w:color="9BBB59" w:themeColor="accent3" w:sz="8" w:space="0"/>
        <w:bottom w:val="single" w:color="9BBB59" w:themeColor="accent3" w:sz="8" w:space="0"/>
        <w:right w:val="single" w:color="9BBB59" w:themeColor="accent3" w:sz="8" w:space="0"/>
        <w:insideH w:val="single" w:color="9BBB59" w:themeColor="accent3" w:sz="8" w:space="0"/>
        <w:insideV w:val="single" w:color="9BBB59" w:themeColor="accent3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/>
          <w:insideV w:val="single" w:sz="6" w:space="0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96">
    <w:name w:val="Medium Grid 2 Accent 4"/>
    <w:basedOn w:val="34"/>
    <w:qFormat/>
    <w:uiPriority w:val="68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8064A2" w:themeColor="accent4" w:sz="8" w:space="0"/>
        <w:left w:val="single" w:color="8064A2" w:themeColor="accent4" w:sz="8" w:space="0"/>
        <w:bottom w:val="single" w:color="8064A2" w:themeColor="accent4" w:sz="8" w:space="0"/>
        <w:right w:val="single" w:color="8064A2" w:themeColor="accent4" w:sz="8" w:space="0"/>
        <w:insideH w:val="single" w:color="8064A2" w:themeColor="accent4" w:sz="8" w:space="0"/>
        <w:insideV w:val="single" w:color="8064A2" w:themeColor="accent4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F2EFF5" w:themeFill="accent4" w:themeFillTint="19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/>
          <w:insideV w:val="single" w:sz="6" w:space="0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97">
    <w:name w:val="Medium Grid 2 Accent 5"/>
    <w:basedOn w:val="34"/>
    <w:qFormat/>
    <w:uiPriority w:val="68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4BACC6" w:themeColor="accent5" w:sz="8" w:space="0"/>
        <w:left w:val="single" w:color="4BACC6" w:themeColor="accent5" w:sz="8" w:space="0"/>
        <w:bottom w:val="single" w:color="4BACC6" w:themeColor="accent5" w:sz="8" w:space="0"/>
        <w:right w:val="single" w:color="4BACC6" w:themeColor="accent5" w:sz="8" w:space="0"/>
        <w:insideH w:val="single" w:color="4BACC6" w:themeColor="accent5" w:sz="8" w:space="0"/>
        <w:insideV w:val="single" w:color="4BACC6" w:themeColor="accent5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0" w:themeFill="accent5" w:themeFillTint="3F"/>
    </w:tcPr>
    <w:tblStylePr w:type="fir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/>
          <w:insideV w:val="single" w:sz="6" w:space="0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98">
    <w:name w:val="Medium Grid 2 Accent 6"/>
    <w:basedOn w:val="34"/>
    <w:qFormat/>
    <w:uiPriority w:val="68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F79646" w:themeColor="accent6" w:sz="8" w:space="0"/>
        <w:left w:val="single" w:color="F79646" w:themeColor="accent6" w:sz="8" w:space="0"/>
        <w:bottom w:val="single" w:color="F79646" w:themeColor="accent6" w:sz="8" w:space="0"/>
        <w:right w:val="single" w:color="F79646" w:themeColor="accent6" w:sz="8" w:space="0"/>
        <w:insideH w:val="single" w:color="F79646" w:themeColor="accent6" w:sz="8" w:space="0"/>
        <w:insideV w:val="single" w:color="F79646" w:themeColor="accent6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5D1" w:themeFill="accent6" w:themeFillTint="3F"/>
    </w:tcPr>
    <w:tblStylePr w:type="fir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/>
          <w:insideV w:val="single" w:sz="6" w:space="0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99">
    <w:name w:val="Medium Grid 3"/>
    <w:basedOn w:val="34"/>
    <w:qFormat/>
    <w:uiPriority w:val="69"/>
    <w:pPr>
      <w:spacing w:after="0" w:line="240" w:lineRule="auto"/>
    </w:pPr>
    <w:tblPr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BFBFBF" w:themeFill="text1" w:themeFillTint="3F"/>
    </w:tcPr>
    <w:tblStylePr w:type="fir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7F7F7F" w:themeFill="text1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sz="8" w:space="0"/>
          <w:insideV w:val="single" w:sz="8" w:space="0"/>
        </w:tcBorders>
        <w:shd w:val="clear" w:color="auto" w:fill="7F7F7F" w:themeFill="text1" w:themeFillTint="7F"/>
      </w:tcPr>
    </w:tblStylePr>
  </w:style>
  <w:style w:type="table" w:styleId="100">
    <w:name w:val="Medium Grid 3 Accent 1"/>
    <w:basedOn w:val="34"/>
    <w:qFormat/>
    <w:uiPriority w:val="69"/>
    <w:pPr>
      <w:spacing w:after="0" w:line="240" w:lineRule="auto"/>
    </w:pPr>
    <w:tblPr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A7C0DE" w:themeFill="accent1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sz="8" w:space="0"/>
          <w:insideV w:val="single" w:sz="8" w:space="0"/>
        </w:tcBorders>
        <w:shd w:val="clear" w:color="auto" w:fill="A7C0DE" w:themeFill="accent1" w:themeFillTint="7F"/>
      </w:tcPr>
    </w:tblStylePr>
  </w:style>
  <w:style w:type="table" w:styleId="101">
    <w:name w:val="Medium Grid 3 Accent 2"/>
    <w:basedOn w:val="34"/>
    <w:qFormat/>
    <w:uiPriority w:val="69"/>
    <w:pPr>
      <w:spacing w:after="0" w:line="240" w:lineRule="auto"/>
    </w:pPr>
    <w:tblPr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3" w:themeFill="accent2" w:themeFillTint="3F"/>
    </w:tcPr>
    <w:tblStylePr w:type="fir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sz="8" w:space="0"/>
          <w:insideV w:val="single" w:sz="8" w:space="0"/>
        </w:tcBorders>
        <w:shd w:val="clear" w:color="auto" w:fill="DFA7A6" w:themeFill="accent2" w:themeFillTint="7F"/>
      </w:tcPr>
    </w:tblStylePr>
  </w:style>
  <w:style w:type="table" w:styleId="102">
    <w:name w:val="Medium Grid 3 Accent 3"/>
    <w:basedOn w:val="34"/>
    <w:qFormat/>
    <w:uiPriority w:val="69"/>
    <w:pPr>
      <w:spacing w:after="0" w:line="240" w:lineRule="auto"/>
    </w:pPr>
    <w:tblPr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sz="8" w:space="0"/>
          <w:insideV w:val="single" w:sz="8" w:space="0"/>
        </w:tcBorders>
        <w:shd w:val="clear" w:color="auto" w:fill="CDDDAC" w:themeFill="accent3" w:themeFillTint="7F"/>
      </w:tcPr>
    </w:tblStylePr>
  </w:style>
  <w:style w:type="table" w:styleId="103">
    <w:name w:val="Medium Grid 3 Accent 4"/>
    <w:basedOn w:val="34"/>
    <w:qFormat/>
    <w:uiPriority w:val="69"/>
    <w:pPr>
      <w:spacing w:after="0" w:line="240" w:lineRule="auto"/>
    </w:pPr>
    <w:tblPr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sz="8" w:space="0"/>
          <w:insideV w:val="single" w:sz="8" w:space="0"/>
        </w:tcBorders>
        <w:shd w:val="clear" w:color="auto" w:fill="BFB1D0" w:themeFill="accent4" w:themeFillTint="7F"/>
      </w:tcPr>
    </w:tblStylePr>
  </w:style>
  <w:style w:type="table" w:styleId="104">
    <w:name w:val="Medium Grid 3 Accent 5"/>
    <w:basedOn w:val="34"/>
    <w:qFormat/>
    <w:uiPriority w:val="69"/>
    <w:pPr>
      <w:spacing w:after="0" w:line="240" w:lineRule="auto"/>
    </w:pPr>
    <w:tblPr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0" w:themeFill="accent5" w:themeFillTint="3F"/>
    </w:tcPr>
    <w:tblStylePr w:type="fir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sz="8" w:space="0"/>
          <w:insideV w:val="single" w:sz="8" w:space="0"/>
        </w:tcBorders>
        <w:shd w:val="clear" w:color="auto" w:fill="A5D5E2" w:themeFill="accent5" w:themeFillTint="7F"/>
      </w:tcPr>
    </w:tblStylePr>
  </w:style>
  <w:style w:type="table" w:styleId="105">
    <w:name w:val="Medium Grid 3 Accent 6"/>
    <w:basedOn w:val="34"/>
    <w:qFormat/>
    <w:uiPriority w:val="69"/>
    <w:pPr>
      <w:spacing w:after="0" w:line="240" w:lineRule="auto"/>
    </w:pPr>
    <w:tblPr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5D1" w:themeFill="accent6" w:themeFillTint="3F"/>
    </w:tcPr>
    <w:tblStylePr w:type="fir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sz="8" w:space="0"/>
          <w:insideV w:val="single" w:sz="8" w:space="0"/>
        </w:tcBorders>
        <w:shd w:val="clear" w:color="auto" w:fill="FBCAA2" w:themeFill="accent6" w:themeFillTint="7F"/>
      </w:tcPr>
    </w:tblStylePr>
  </w:style>
  <w:style w:type="table" w:styleId="106">
    <w:name w:val="Dark List"/>
    <w:basedOn w:val="34"/>
    <w:qFormat/>
    <w:uiPriority w:val="70"/>
    <w:pPr>
      <w:spacing w:after="0" w:line="240" w:lineRule="auto"/>
    </w:pPr>
    <w:rPr>
      <w:color w:val="FFFFFF" w:themeColor="background1"/>
      <w14:textFill>
        <w14:solidFill>
          <w14:schemeClr w14:val="bg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107">
    <w:name w:val="Dark List Accent 1"/>
    <w:basedOn w:val="34"/>
    <w:qFormat/>
    <w:uiPriority w:val="70"/>
    <w:pPr>
      <w:spacing w:after="0" w:line="240" w:lineRule="auto"/>
    </w:pPr>
    <w:rPr>
      <w:color w:val="FFFFFF" w:themeColor="background1"/>
      <w14:textFill>
        <w14:solidFill>
          <w14:schemeClr w14:val="bg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243F61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366091" w:themeFill="accent1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3660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60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6091" w:themeFill="accent1" w:themeFillShade="BF"/>
      </w:tcPr>
    </w:tblStylePr>
  </w:style>
  <w:style w:type="table" w:styleId="108">
    <w:name w:val="Dark List Accent 2"/>
    <w:basedOn w:val="34"/>
    <w:qFormat/>
    <w:uiPriority w:val="70"/>
    <w:pPr>
      <w:spacing w:after="0" w:line="240" w:lineRule="auto"/>
    </w:pPr>
    <w:rPr>
      <w:color w:val="FFFFFF" w:themeColor="background1"/>
      <w14:textFill>
        <w14:solidFill>
          <w14:schemeClr w14:val="bg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943734" w:themeFill="accent2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9437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7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734" w:themeFill="accent2" w:themeFillShade="BF"/>
      </w:tcPr>
    </w:tblStylePr>
  </w:style>
  <w:style w:type="table" w:styleId="109">
    <w:name w:val="Dark List Accent 3"/>
    <w:basedOn w:val="34"/>
    <w:qFormat/>
    <w:uiPriority w:val="70"/>
    <w:pPr>
      <w:spacing w:after="0" w:line="240" w:lineRule="auto"/>
    </w:pPr>
    <w:rPr>
      <w:color w:val="FFFFFF" w:themeColor="background1"/>
      <w14:textFill>
        <w14:solidFill>
          <w14:schemeClr w14:val="bg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4E6127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110">
    <w:name w:val="Dark List Accent 4"/>
    <w:basedOn w:val="34"/>
    <w:qFormat/>
    <w:uiPriority w:val="70"/>
    <w:pPr>
      <w:spacing w:after="0" w:line="240" w:lineRule="auto"/>
    </w:pPr>
    <w:rPr>
      <w:color w:val="FFFFFF" w:themeColor="background1"/>
      <w14:textFill>
        <w14:solidFill>
          <w14:schemeClr w14:val="bg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3F30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111">
    <w:name w:val="Dark List Accent 5"/>
    <w:basedOn w:val="34"/>
    <w:qFormat/>
    <w:uiPriority w:val="70"/>
    <w:pPr>
      <w:spacing w:after="0" w:line="240" w:lineRule="auto"/>
    </w:pPr>
    <w:rPr>
      <w:color w:val="FFFFFF" w:themeColor="background1"/>
      <w14:textFill>
        <w14:solidFill>
          <w14:schemeClr w14:val="bg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112">
    <w:name w:val="Dark List Accent 6"/>
    <w:basedOn w:val="34"/>
    <w:qFormat/>
    <w:uiPriority w:val="70"/>
    <w:pPr>
      <w:spacing w:after="0" w:line="240" w:lineRule="auto"/>
    </w:pPr>
    <w:rPr>
      <w:color w:val="FFFFFF" w:themeColor="background1"/>
      <w14:textFill>
        <w14:solidFill>
          <w14:schemeClr w14:val="bg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E36C09" w:themeFill="accent6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E36C09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9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9" w:themeFill="accent6" w:themeFillShade="BF"/>
      </w:tcPr>
    </w:tblStylePr>
  </w:style>
  <w:style w:type="table" w:styleId="113">
    <w:name w:val="Colorful Shading"/>
    <w:basedOn w:val="34"/>
    <w:qFormat/>
    <w:uiPriority w:val="71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C0504D" w:themeColor="accent2" w:sz="24" w:space="0"/>
        <w:left w:val="single" w:color="000000" w:themeColor="text1" w:sz="4" w:space="0"/>
        <w:bottom w:val="single" w:color="000000" w:themeColor="text1" w:sz="4" w:space="0"/>
        <w:right w:val="single" w:color="000000" w:themeColor="text1" w:sz="4" w:space="0"/>
        <w:insideH w:val="single" w:color="FFFFFF" w:themeColor="background1" w:sz="4" w:space="0"/>
        <w:insideV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E5E5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C0504D" w:themeColor="accent2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6" w:space="0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single" w:sz="4" w:space="0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7F7F7F" w:themeFill="text1" w:themeFillTint="7F"/>
      </w:tcPr>
    </w:tblStylePr>
    <w:tblStylePr w:type="neCell">
      <w:rPr>
        <w:color w:val="000000" w:themeColor="text1"/>
        <w14:textFill>
          <w14:solidFill>
            <w14:schemeClr w14:val="tx1"/>
          </w14:solidFill>
        </w14:textFill>
      </w:rPr>
    </w:tblStylePr>
    <w:tblStylePr w:type="nwCell">
      <w:rPr>
        <w:color w:val="000000" w:themeColor="text1"/>
        <w14:textFill>
          <w14:solidFill>
            <w14:schemeClr w14:val="tx1"/>
          </w14:solidFill>
        </w14:textFill>
      </w:rPr>
    </w:tblStylePr>
  </w:style>
  <w:style w:type="table" w:styleId="114">
    <w:name w:val="Colorful Shading Accent 1"/>
    <w:basedOn w:val="34"/>
    <w:qFormat/>
    <w:uiPriority w:val="71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C0504D" w:themeColor="accent2" w:sz="24" w:space="0"/>
        <w:left w:val="single" w:color="4F81BD" w:themeColor="accent1" w:sz="4" w:space="0"/>
        <w:bottom w:val="single" w:color="4F81BD" w:themeColor="accent1" w:sz="4" w:space="0"/>
        <w:right w:val="single" w:color="4F81BD" w:themeColor="accent1" w:sz="4" w:space="0"/>
        <w:insideH w:val="single" w:color="FFFFFF" w:themeColor="background1" w:sz="4" w:space="0"/>
        <w:insideV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C0504D" w:themeColor="accent2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6" w:space="0"/>
        </w:tcBorders>
        <w:shd w:val="clear" w:color="auto" w:fill="2B4D74" w:themeFill="accent1" w:themeFillShade="99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single" w:sz="4" w:space="0"/>
          <w:insideV w:val="nil"/>
        </w:tcBorders>
        <w:shd w:val="clear" w:color="auto" w:fill="2B4D74" w:themeFill="accent1" w:themeFillShade="99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B4D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C0DE" w:themeFill="accent1" w:themeFillTint="7F"/>
      </w:tcPr>
    </w:tblStylePr>
    <w:tblStylePr w:type="neCell">
      <w:rPr>
        <w:color w:val="000000" w:themeColor="text1"/>
        <w14:textFill>
          <w14:solidFill>
            <w14:schemeClr w14:val="tx1"/>
          </w14:solidFill>
        </w14:textFill>
      </w:rPr>
    </w:tblStylePr>
    <w:tblStylePr w:type="nwCell">
      <w:rPr>
        <w:color w:val="000000" w:themeColor="text1"/>
        <w14:textFill>
          <w14:solidFill>
            <w14:schemeClr w14:val="tx1"/>
          </w14:solidFill>
        </w14:textFill>
      </w:rPr>
    </w:tblStylePr>
  </w:style>
  <w:style w:type="table" w:styleId="115">
    <w:name w:val="Colorful Shading Accent 2"/>
    <w:basedOn w:val="34"/>
    <w:qFormat/>
    <w:uiPriority w:val="71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C0504D" w:themeColor="accent2" w:sz="24" w:space="0"/>
        <w:left w:val="single" w:color="C0504D" w:themeColor="accent2" w:sz="4" w:space="0"/>
        <w:bottom w:val="single" w:color="C0504D" w:themeColor="accent2" w:sz="4" w:space="0"/>
        <w:right w:val="single" w:color="C0504D" w:themeColor="accent2" w:sz="4" w:space="0"/>
        <w:insideH w:val="single" w:color="FFFFFF" w:themeColor="background1" w:sz="4" w:space="0"/>
        <w:insideV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C0504D" w:themeColor="accent2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6" w:space="0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single" w:sz="4" w:space="0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  <w14:textFill>
          <w14:solidFill>
            <w14:schemeClr w14:val="tx1"/>
          </w14:solidFill>
        </w14:textFill>
      </w:rPr>
    </w:tblStylePr>
    <w:tblStylePr w:type="nwCell">
      <w:rPr>
        <w:color w:val="000000" w:themeColor="text1"/>
        <w14:textFill>
          <w14:solidFill>
            <w14:schemeClr w14:val="tx1"/>
          </w14:solidFill>
        </w14:textFill>
      </w:rPr>
    </w:tblStylePr>
  </w:style>
  <w:style w:type="table" w:styleId="116">
    <w:name w:val="Colorful Shading Accent 3"/>
    <w:basedOn w:val="34"/>
    <w:qFormat/>
    <w:uiPriority w:val="71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8064A2" w:themeColor="accent4" w:sz="24" w:space="0"/>
        <w:left w:val="single" w:color="9BBB59" w:themeColor="accent3" w:sz="4" w:space="0"/>
        <w:bottom w:val="single" w:color="9BBB59" w:themeColor="accent3" w:sz="4" w:space="0"/>
        <w:right w:val="single" w:color="9BBB59" w:themeColor="accent3" w:sz="4" w:space="0"/>
        <w:insideH w:val="single" w:color="FFFFFF" w:themeColor="background1" w:sz="4" w:space="0"/>
        <w:insideV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8064A2" w:themeColor="accent4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6" w:space="0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single" w:sz="4" w:space="0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117">
    <w:name w:val="Colorful Shading Accent 4"/>
    <w:basedOn w:val="34"/>
    <w:qFormat/>
    <w:uiPriority w:val="71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9BBB59" w:themeColor="accent3" w:sz="24" w:space="0"/>
        <w:left w:val="single" w:color="8064A2" w:themeColor="accent4" w:sz="4" w:space="0"/>
        <w:bottom w:val="single" w:color="8064A2" w:themeColor="accent4" w:sz="4" w:space="0"/>
        <w:right w:val="single" w:color="8064A2" w:themeColor="accent4" w:sz="4" w:space="0"/>
        <w:insideH w:val="single" w:color="FFFFFF" w:themeColor="background1" w:sz="4" w:space="0"/>
        <w:insideV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5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9BBB59" w:themeColor="accent3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6" w:space="0"/>
        </w:tcBorders>
        <w:shd w:val="clear" w:color="auto" w:fill="4C3A62" w:themeFill="accent4" w:themeFillShade="99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single" w:sz="4" w:space="0"/>
          <w:insideV w:val="nil"/>
        </w:tcBorders>
        <w:shd w:val="clear" w:color="auto" w:fill="4C3A62" w:themeFill="accent4" w:themeFillShade="99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A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  <w14:textFill>
          <w14:solidFill>
            <w14:schemeClr w14:val="tx1"/>
          </w14:solidFill>
        </w14:textFill>
      </w:rPr>
    </w:tblStylePr>
    <w:tblStylePr w:type="nwCell">
      <w:rPr>
        <w:color w:val="000000" w:themeColor="text1"/>
        <w14:textFill>
          <w14:solidFill>
            <w14:schemeClr w14:val="tx1"/>
          </w14:solidFill>
        </w14:textFill>
      </w:rPr>
    </w:tblStylePr>
  </w:style>
  <w:style w:type="table" w:styleId="118">
    <w:name w:val="Colorful Shading Accent 5"/>
    <w:basedOn w:val="34"/>
    <w:qFormat/>
    <w:uiPriority w:val="71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F79646" w:themeColor="accent6" w:sz="24" w:space="0"/>
        <w:left w:val="single" w:color="4BACC6" w:themeColor="accent5" w:sz="4" w:space="0"/>
        <w:bottom w:val="single" w:color="4BACC6" w:themeColor="accent5" w:sz="4" w:space="0"/>
        <w:right w:val="single" w:color="4BACC6" w:themeColor="accent5" w:sz="4" w:space="0"/>
        <w:insideH w:val="single" w:color="FFFFFF" w:themeColor="background1" w:sz="4" w:space="0"/>
        <w:insideV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F79646" w:themeColor="accent6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6" w:space="0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single" w:sz="4" w:space="0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  <w14:textFill>
          <w14:solidFill>
            <w14:schemeClr w14:val="tx1"/>
          </w14:solidFill>
        </w14:textFill>
      </w:rPr>
    </w:tblStylePr>
    <w:tblStylePr w:type="nwCell">
      <w:rPr>
        <w:color w:val="000000" w:themeColor="text1"/>
        <w14:textFill>
          <w14:solidFill>
            <w14:schemeClr w14:val="tx1"/>
          </w14:solidFill>
        </w14:textFill>
      </w:rPr>
    </w:tblStylePr>
  </w:style>
  <w:style w:type="table" w:styleId="119">
    <w:name w:val="Colorful Shading Accent 6"/>
    <w:basedOn w:val="34"/>
    <w:qFormat/>
    <w:uiPriority w:val="71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4BACC6" w:themeColor="accent5" w:sz="24" w:space="0"/>
        <w:left w:val="single" w:color="F79646" w:themeColor="accent6" w:sz="4" w:space="0"/>
        <w:bottom w:val="single" w:color="F79646" w:themeColor="accent6" w:sz="4" w:space="0"/>
        <w:right w:val="single" w:color="F79646" w:themeColor="accent6" w:sz="4" w:space="0"/>
        <w:insideH w:val="single" w:color="FFFFFF" w:themeColor="background1" w:sz="4" w:space="0"/>
        <w:insideV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4BACC6" w:themeColor="accent5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6" w:space="0"/>
        </w:tcBorders>
        <w:shd w:val="clear" w:color="auto" w:fill="B65607" w:themeFill="accent6" w:themeFillShade="99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single" w:sz="4" w:space="0"/>
          <w:insideV w:val="nil"/>
        </w:tcBorders>
        <w:shd w:val="clear" w:color="auto" w:fill="B65607" w:themeFill="accent6" w:themeFillShade="99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7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  <w14:textFill>
          <w14:solidFill>
            <w14:schemeClr w14:val="tx1"/>
          </w14:solidFill>
        </w14:textFill>
      </w:rPr>
    </w:tblStylePr>
    <w:tblStylePr w:type="nwCell">
      <w:rPr>
        <w:color w:val="000000" w:themeColor="text1"/>
        <w14:textFill>
          <w14:solidFill>
            <w14:schemeClr w14:val="tx1"/>
          </w14:solidFill>
        </w14:textFill>
      </w:rPr>
    </w:tblStylePr>
  </w:style>
  <w:style w:type="table" w:styleId="120">
    <w:name w:val="Colorful List"/>
    <w:basedOn w:val="34"/>
    <w:qFormat/>
    <w:uiPriority w:val="72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E5E5" w:themeFill="text1" w:themeFillTint="19"/>
    </w:tcPr>
    <w:tblStylePr w:type="fir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bottom w:val="single" w:color="FFFFFF" w:themeColor="background1" w:sz="12" w:space="0"/>
        </w:tcBorders>
        <w:shd w:val="clear" w:color="auto" w:fill="9E3A38" w:themeFill="accent2" w:themeFillShade="CC"/>
      </w:tcPr>
    </w:tblStylePr>
    <w:tblStylePr w:type="lastRow">
      <w:rPr>
        <w:b/>
        <w:bCs/>
        <w:color w:val="9F3B38" w:themeColor="accent2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FBFBF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121">
    <w:name w:val="Colorful List Accent 1"/>
    <w:basedOn w:val="34"/>
    <w:qFormat/>
    <w:uiPriority w:val="72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bottom w:val="single" w:color="FFFFFF" w:themeColor="background1" w:sz="12" w:space="0"/>
        </w:tcBorders>
        <w:shd w:val="clear" w:color="auto" w:fill="9E3A38" w:themeFill="accent2" w:themeFillShade="CC"/>
      </w:tcPr>
    </w:tblStylePr>
    <w:tblStylePr w:type="lastRow">
      <w:rPr>
        <w:b/>
        <w:bCs/>
        <w:color w:val="9F3B38" w:themeColor="accent2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122">
    <w:name w:val="Colorful List Accent 2"/>
    <w:basedOn w:val="34"/>
    <w:qFormat/>
    <w:uiPriority w:val="72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bottom w:val="single" w:color="FFFFFF" w:themeColor="background1" w:sz="12" w:space="0"/>
        </w:tcBorders>
        <w:shd w:val="clear" w:color="auto" w:fill="9E3A38" w:themeFill="accent2" w:themeFillShade="CC"/>
      </w:tcPr>
    </w:tblStylePr>
    <w:tblStylePr w:type="lastRow">
      <w:rPr>
        <w:b/>
        <w:bCs/>
        <w:color w:val="9F3B38" w:themeColor="accent2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3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123">
    <w:name w:val="Colorful List Accent 3"/>
    <w:basedOn w:val="34"/>
    <w:uiPriority w:val="72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bottom w:val="single" w:color="FFFFFF" w:themeColor="background1" w:sz="12" w:space="0"/>
        </w:tcBorders>
        <w:shd w:val="clear" w:color="auto" w:fill="664E82" w:themeFill="accent4" w:themeFillShade="CC"/>
      </w:tcPr>
    </w:tblStylePr>
    <w:tblStylePr w:type="lastRow">
      <w:rPr>
        <w:b/>
        <w:bCs/>
        <w:color w:val="664F83" w:themeColor="accent4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124">
    <w:name w:val="Colorful List Accent 4"/>
    <w:basedOn w:val="34"/>
    <w:qFormat/>
    <w:uiPriority w:val="72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5" w:themeFill="accent4" w:themeFillTint="19"/>
    </w:tcPr>
    <w:tblStylePr w:type="fir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bottom w:val="single" w:color="FFFFFF" w:themeColor="background1" w:sz="12" w:space="0"/>
        </w:tcBorders>
        <w:shd w:val="clear" w:color="auto" w:fill="7E9C40" w:themeFill="accent3" w:themeFillShade="CC"/>
      </w:tcPr>
    </w:tblStylePr>
    <w:tblStylePr w:type="lastRow">
      <w:rPr>
        <w:b/>
        <w:bCs/>
        <w:color w:val="7E9D40" w:themeColor="accent3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125">
    <w:name w:val="Colorful List Accent 5"/>
    <w:basedOn w:val="34"/>
    <w:qFormat/>
    <w:uiPriority w:val="72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bottom w:val="single" w:color="FFFFFF" w:themeColor="background1" w:sz="12" w:space="0"/>
        </w:tcBorders>
        <w:shd w:val="clear" w:color="auto" w:fill="F3730A" w:themeFill="accent6" w:themeFillShade="CC"/>
      </w:tcPr>
    </w:tblStylePr>
    <w:tblStylePr w:type="lastRow">
      <w:rPr>
        <w:b/>
        <w:bCs/>
        <w:color w:val="F3740B" w:themeColor="accent6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0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126">
    <w:name w:val="Colorful List Accent 6"/>
    <w:basedOn w:val="34"/>
    <w:qFormat/>
    <w:uiPriority w:val="72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bottom w:val="single" w:color="FFFFFF" w:themeColor="background1" w:sz="12" w:space="0"/>
        </w:tcBorders>
        <w:shd w:val="clear" w:color="auto" w:fill="348DA5" w:themeFill="accent5" w:themeFillShade="CC"/>
      </w:tcPr>
    </w:tblStylePr>
    <w:tblStylePr w:type="lastRow">
      <w:rPr>
        <w:b/>
        <w:bCs/>
        <w:color w:val="358EA6" w:themeColor="accent5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5D1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127">
    <w:name w:val="Colorful Grid"/>
    <w:basedOn w:val="34"/>
    <w:qFormat/>
    <w:uiPriority w:val="73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insideH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7F7F7F" w:themeFill="text1" w:themeFillTint="7F"/>
      </w:tcPr>
    </w:tblStylePr>
    <w:tblStylePr w:type="band1Horz">
      <w:tblPr/>
      <w:tcPr>
        <w:shd w:val="clear" w:color="auto" w:fill="7F7F7F" w:themeFill="text1" w:themeFillTint="7F"/>
      </w:tcPr>
    </w:tblStylePr>
  </w:style>
  <w:style w:type="table" w:styleId="128">
    <w:name w:val="Colorful Grid Accent 1"/>
    <w:basedOn w:val="34"/>
    <w:qFormat/>
    <w:uiPriority w:val="73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insideH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366091" w:themeFill="accent1" w:themeFillShade="BF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366091" w:themeFill="accent1" w:themeFillShade="BF"/>
      </w:tcPr>
    </w:tblStylePr>
    <w:tblStylePr w:type="band1Vert">
      <w:tblPr/>
      <w:tcPr>
        <w:shd w:val="clear" w:color="auto" w:fill="A7C0DE" w:themeFill="accent1" w:themeFillTint="7F"/>
      </w:tcPr>
    </w:tblStylePr>
    <w:tblStylePr w:type="band1Horz">
      <w:tblPr/>
      <w:tcPr>
        <w:shd w:val="clear" w:color="auto" w:fill="A7C0DE" w:themeFill="accent1" w:themeFillTint="7F"/>
      </w:tcPr>
    </w:tblStylePr>
  </w:style>
  <w:style w:type="table" w:styleId="129">
    <w:name w:val="Colorful Grid Accent 2"/>
    <w:basedOn w:val="34"/>
    <w:qFormat/>
    <w:uiPriority w:val="73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insideH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943734" w:themeFill="accent2" w:themeFillShade="BF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9437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130">
    <w:name w:val="Colorful Grid Accent 3"/>
    <w:basedOn w:val="34"/>
    <w:uiPriority w:val="73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insideH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131">
    <w:name w:val="Colorful Grid Accent 4"/>
    <w:basedOn w:val="34"/>
    <w:uiPriority w:val="73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insideH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132">
    <w:name w:val="Colorful Grid Accent 5"/>
    <w:basedOn w:val="34"/>
    <w:qFormat/>
    <w:uiPriority w:val="73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insideH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133">
    <w:name w:val="Colorful Grid Accent 6"/>
    <w:basedOn w:val="34"/>
    <w:uiPriority w:val="73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insideH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E36C09" w:themeFill="accent6" w:themeFillShade="BF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E36C09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character" w:styleId="135">
    <w:name w:val="Strong"/>
    <w:basedOn w:val="134"/>
    <w:qFormat/>
    <w:uiPriority w:val="22"/>
    <w:rPr>
      <w:b/>
      <w:bCs/>
    </w:rPr>
  </w:style>
  <w:style w:type="character" w:styleId="136">
    <w:name w:val="Emphasis"/>
    <w:basedOn w:val="134"/>
    <w:qFormat/>
    <w:uiPriority w:val="20"/>
    <w:rPr>
      <w:i/>
      <w:iCs/>
    </w:rPr>
  </w:style>
  <w:style w:type="character" w:customStyle="1" w:styleId="137">
    <w:name w:val="Header Char"/>
    <w:basedOn w:val="134"/>
    <w:link w:val="25"/>
    <w:qFormat/>
    <w:uiPriority w:val="99"/>
  </w:style>
  <w:style w:type="character" w:customStyle="1" w:styleId="138">
    <w:name w:val="Footer Char"/>
    <w:basedOn w:val="134"/>
    <w:link w:val="24"/>
    <w:qFormat/>
    <w:uiPriority w:val="99"/>
  </w:style>
  <w:style w:type="paragraph" w:styleId="139">
    <w:name w:val="No Spacing"/>
    <w:qFormat/>
    <w:uiPriority w:val="1"/>
    <w:pPr>
      <w:spacing w:after="0" w:line="240" w:lineRule="auto"/>
    </w:pPr>
    <w:rPr>
      <w:rFonts w:asciiTheme="minorHAnsi" w:hAnsiTheme="minorHAnsi" w:eastAsiaTheme="minorEastAsia" w:cstheme="minorBidi"/>
      <w:sz w:val="22"/>
      <w:szCs w:val="22"/>
      <w:lang w:val="en-US" w:eastAsia="en-US" w:bidi="ar-SA"/>
    </w:rPr>
  </w:style>
  <w:style w:type="character" w:customStyle="1" w:styleId="140">
    <w:name w:val="Heading 1 Char"/>
    <w:basedOn w:val="134"/>
    <w:link w:val="3"/>
    <w:qFormat/>
    <w:uiPriority w:val="9"/>
    <w:rPr>
      <w:rFonts w:eastAsia="黑体" w:asciiTheme="majorAscii" w:hAnsiTheme="majorAscii" w:cstheme="majorBidi"/>
      <w:b/>
      <w:bCs/>
      <w:color w:val="376092" w:themeColor="accent1" w:themeShade="BF"/>
      <w:sz w:val="28"/>
      <w:szCs w:val="28"/>
    </w:rPr>
  </w:style>
  <w:style w:type="character" w:customStyle="1" w:styleId="141">
    <w:name w:val="Heading 2 Char"/>
    <w:basedOn w:val="134"/>
    <w:link w:val="4"/>
    <w:qFormat/>
    <w:uiPriority w:val="9"/>
    <w:rPr>
      <w:rFonts w:eastAsia="黑体" w:asciiTheme="majorAscii" w:hAnsiTheme="majorAscii" w:cstheme="majorBidi"/>
      <w:b/>
      <w:bCs/>
      <w:color w:val="4F81BD" w:themeColor="accent1"/>
      <w:sz w:val="26"/>
      <w:szCs w:val="26"/>
      <w14:textFill>
        <w14:solidFill>
          <w14:schemeClr w14:val="accent1"/>
        </w14:solidFill>
      </w14:textFill>
    </w:rPr>
  </w:style>
  <w:style w:type="character" w:customStyle="1" w:styleId="142">
    <w:name w:val="Heading 3 Char"/>
    <w:basedOn w:val="134"/>
    <w:link w:val="5"/>
    <w:qFormat/>
    <w:uiPriority w:val="9"/>
    <w:rPr>
      <w:rFonts w:asciiTheme="majorAscii" w:hAnsiTheme="majorAscii" w:eastAsiaTheme="majorEastAsia" w:cstheme="majorBidi"/>
      <w:b/>
      <w:bCs/>
      <w:color w:val="4F81BD" w:themeColor="accent1"/>
      <w14:textFill>
        <w14:solidFill>
          <w14:schemeClr w14:val="accent1"/>
        </w14:solidFill>
      </w14:textFill>
    </w:rPr>
  </w:style>
  <w:style w:type="character" w:customStyle="1" w:styleId="143">
    <w:name w:val="Title Char"/>
    <w:basedOn w:val="134"/>
    <w:link w:val="33"/>
    <w:qFormat/>
    <w:uiPriority w:val="10"/>
    <w:rPr>
      <w:rFonts w:asciiTheme="majorHAnsi" w:hAnsiTheme="majorHAnsi" w:eastAsiaTheme="majorEastAsia" w:cstheme="majorBidi"/>
      <w:color w:val="17375E" w:themeColor="text2" w:themeShade="BF"/>
      <w:spacing w:val="5"/>
      <w:kern w:val="28"/>
      <w:sz w:val="52"/>
      <w:szCs w:val="52"/>
    </w:rPr>
  </w:style>
  <w:style w:type="character" w:customStyle="1" w:styleId="144">
    <w:name w:val="Subtitle Char"/>
    <w:basedOn w:val="134"/>
    <w:link w:val="27"/>
    <w:qFormat/>
    <w:uiPriority w:val="11"/>
    <w:rPr>
      <w:rFonts w:asciiTheme="majorHAnsi" w:hAnsiTheme="majorHAnsi" w:eastAsiaTheme="majorEastAsia" w:cstheme="majorBidi"/>
      <w:i/>
      <w:iCs/>
      <w:color w:val="4F81BD" w:themeColor="accent1"/>
      <w:spacing w:val="15"/>
      <w:sz w:val="24"/>
      <w:szCs w:val="24"/>
      <w14:textFill>
        <w14:solidFill>
          <w14:schemeClr w14:val="accent1"/>
        </w14:solidFill>
      </w14:textFill>
    </w:rPr>
  </w:style>
  <w:style w:type="paragraph" w:styleId="145">
    <w:name w:val="List Paragraph"/>
    <w:basedOn w:val="1"/>
    <w:qFormat/>
    <w:uiPriority w:val="34"/>
    <w:pPr>
      <w:ind w:left="720"/>
      <w:contextualSpacing/>
    </w:pPr>
  </w:style>
  <w:style w:type="character" w:customStyle="1" w:styleId="146">
    <w:name w:val="Body Text Char"/>
    <w:basedOn w:val="134"/>
    <w:link w:val="19"/>
    <w:qFormat/>
    <w:uiPriority w:val="99"/>
  </w:style>
  <w:style w:type="character" w:customStyle="1" w:styleId="147">
    <w:name w:val="Body Text 2 Char"/>
    <w:basedOn w:val="134"/>
    <w:link w:val="30"/>
    <w:qFormat/>
    <w:uiPriority w:val="99"/>
  </w:style>
  <w:style w:type="character" w:customStyle="1" w:styleId="148">
    <w:name w:val="Body Text 3 Char"/>
    <w:basedOn w:val="134"/>
    <w:link w:val="17"/>
    <w:qFormat/>
    <w:uiPriority w:val="99"/>
    <w:rPr>
      <w:sz w:val="16"/>
      <w:szCs w:val="16"/>
    </w:rPr>
  </w:style>
  <w:style w:type="character" w:customStyle="1" w:styleId="149">
    <w:name w:val="Macro Text Char"/>
    <w:basedOn w:val="134"/>
    <w:link w:val="2"/>
    <w:qFormat/>
    <w:uiPriority w:val="99"/>
    <w:rPr>
      <w:rFonts w:ascii="Courier" w:hAnsi="Courier"/>
      <w:sz w:val="20"/>
      <w:szCs w:val="20"/>
    </w:rPr>
  </w:style>
  <w:style w:type="paragraph" w:styleId="150">
    <w:name w:val="Quote"/>
    <w:basedOn w:val="1"/>
    <w:next w:val="1"/>
    <w:link w:val="151"/>
    <w:qFormat/>
    <w:uiPriority w:val="29"/>
    <w:rPr>
      <w:i/>
      <w:iCs/>
      <w:color w:val="000000" w:themeColor="text1"/>
      <w14:textFill>
        <w14:solidFill>
          <w14:schemeClr w14:val="tx1"/>
        </w14:solidFill>
      </w14:textFill>
    </w:rPr>
  </w:style>
  <w:style w:type="character" w:customStyle="1" w:styleId="151">
    <w:name w:val="Quote Char"/>
    <w:basedOn w:val="134"/>
    <w:link w:val="150"/>
    <w:qFormat/>
    <w:uiPriority w:val="29"/>
    <w:rPr>
      <w:i/>
      <w:iCs/>
      <w:color w:val="000000" w:themeColor="text1"/>
      <w14:textFill>
        <w14:solidFill>
          <w14:schemeClr w14:val="tx1"/>
        </w14:solidFill>
      </w14:textFill>
    </w:rPr>
  </w:style>
  <w:style w:type="character" w:customStyle="1" w:styleId="152">
    <w:name w:val="Heading 4 Char"/>
    <w:basedOn w:val="134"/>
    <w:link w:val="6"/>
    <w:semiHidden/>
    <w:qFormat/>
    <w:uiPriority w:val="9"/>
    <w:rPr>
      <w:rFonts w:asciiTheme="majorHAnsi" w:hAnsiTheme="majorHAnsi" w:eastAsiaTheme="majorEastAsia" w:cstheme="majorBidi"/>
      <w:b/>
      <w:bCs/>
      <w:i/>
      <w:iCs/>
      <w:color w:val="4F81BD" w:themeColor="accent1"/>
      <w14:textFill>
        <w14:solidFill>
          <w14:schemeClr w14:val="accent1"/>
        </w14:solidFill>
      </w14:textFill>
    </w:rPr>
  </w:style>
  <w:style w:type="character" w:customStyle="1" w:styleId="153">
    <w:name w:val="Heading 5 Char"/>
    <w:basedOn w:val="134"/>
    <w:link w:val="7"/>
    <w:semiHidden/>
    <w:qFormat/>
    <w:uiPriority w:val="9"/>
    <w:rPr>
      <w:rFonts w:asciiTheme="majorHAnsi" w:hAnsiTheme="majorHAnsi" w:eastAsiaTheme="majorEastAsia" w:cstheme="majorBidi"/>
      <w:color w:val="254061" w:themeColor="accent1" w:themeShade="80"/>
    </w:rPr>
  </w:style>
  <w:style w:type="character" w:customStyle="1" w:styleId="154">
    <w:name w:val="Heading 6 Char"/>
    <w:basedOn w:val="134"/>
    <w:link w:val="8"/>
    <w:semiHidden/>
    <w:qFormat/>
    <w:uiPriority w:val="9"/>
    <w:rPr>
      <w:rFonts w:asciiTheme="majorHAnsi" w:hAnsiTheme="majorHAnsi" w:eastAsiaTheme="majorEastAsia" w:cstheme="majorBidi"/>
      <w:i/>
      <w:iCs/>
      <w:color w:val="254061" w:themeColor="accent1" w:themeShade="80"/>
    </w:rPr>
  </w:style>
  <w:style w:type="character" w:customStyle="1" w:styleId="155">
    <w:name w:val="Heading 7 Char"/>
    <w:basedOn w:val="134"/>
    <w:link w:val="9"/>
    <w:semiHidden/>
    <w:qFormat/>
    <w:uiPriority w:val="9"/>
    <w:rPr>
      <w:rFonts w:asciiTheme="majorHAnsi" w:hAnsiTheme="majorHAnsi" w:eastAsiaTheme="majorEastAsia" w:cstheme="majorBidi"/>
      <w:i/>
      <w:iCs/>
      <w:color w:val="404040" w:themeColor="text1" w:themeTint="BF"/>
      <w14:textFill>
        <w14:solidFill>
          <w14:schemeClr w14:val="tx1">
            <w14:lumMod w14:val="75000"/>
            <w14:lumOff w14:val="25000"/>
          </w14:schemeClr>
        </w14:solidFill>
      </w14:textFill>
    </w:rPr>
  </w:style>
  <w:style w:type="character" w:customStyle="1" w:styleId="156">
    <w:name w:val="Heading 8 Char"/>
    <w:basedOn w:val="134"/>
    <w:link w:val="10"/>
    <w:semiHidden/>
    <w:uiPriority w:val="9"/>
    <w:rPr>
      <w:rFonts w:asciiTheme="majorHAnsi" w:hAnsiTheme="majorHAnsi" w:eastAsiaTheme="majorEastAsia" w:cstheme="majorBidi"/>
      <w:color w:val="4F81BD" w:themeColor="accent1"/>
      <w:sz w:val="20"/>
      <w:szCs w:val="20"/>
      <w14:textFill>
        <w14:solidFill>
          <w14:schemeClr w14:val="accent1"/>
        </w14:solidFill>
      </w14:textFill>
    </w:rPr>
  </w:style>
  <w:style w:type="character" w:customStyle="1" w:styleId="157">
    <w:name w:val="Heading 9 Char"/>
    <w:basedOn w:val="134"/>
    <w:link w:val="11"/>
    <w:semiHidden/>
    <w:qFormat/>
    <w:uiPriority w:val="9"/>
    <w:rPr>
      <w:rFonts w:asciiTheme="majorHAnsi" w:hAnsiTheme="majorHAnsi" w:eastAsiaTheme="majorEastAsia" w:cstheme="majorBidi"/>
      <w:i/>
      <w:iCs/>
      <w:color w:val="404040" w:themeColor="text1" w:themeTint="BF"/>
      <w:sz w:val="20"/>
      <w:szCs w:val="20"/>
      <w14:textFill>
        <w14:solidFill>
          <w14:schemeClr w14:val="tx1">
            <w14:lumMod w14:val="75000"/>
            <w14:lumOff w14:val="25000"/>
          </w14:schemeClr>
        </w14:solidFill>
      </w14:textFill>
    </w:rPr>
  </w:style>
  <w:style w:type="paragraph" w:styleId="158">
    <w:name w:val="Intense Quote"/>
    <w:basedOn w:val="1"/>
    <w:next w:val="1"/>
    <w:link w:val="159"/>
    <w:qFormat/>
    <w:uiPriority w:val="30"/>
    <w:pPr>
      <w:pBdr>
        <w:bottom w:val="single" w:color="4F81BD" w:themeColor="accent1" w:sz="4" w:space="4"/>
      </w:pBdr>
      <w:spacing w:before="200" w:after="280"/>
      <w:ind w:left="936" w:right="936"/>
    </w:pPr>
    <w:rPr>
      <w:b/>
      <w:bCs/>
      <w:i/>
      <w:iCs/>
      <w:color w:val="4F81BD" w:themeColor="accent1"/>
      <w14:textFill>
        <w14:solidFill>
          <w14:schemeClr w14:val="accent1"/>
        </w14:solidFill>
      </w14:textFill>
    </w:rPr>
  </w:style>
  <w:style w:type="character" w:customStyle="1" w:styleId="159">
    <w:name w:val="Intense Quote Char"/>
    <w:basedOn w:val="134"/>
    <w:link w:val="158"/>
    <w:uiPriority w:val="30"/>
    <w:rPr>
      <w:b/>
      <w:bCs/>
      <w:i/>
      <w:iCs/>
      <w:color w:val="4F81BD" w:themeColor="accent1"/>
      <w14:textFill>
        <w14:solidFill>
          <w14:schemeClr w14:val="accent1"/>
        </w14:solidFill>
      </w14:textFill>
    </w:rPr>
  </w:style>
  <w:style w:type="character" w:customStyle="1" w:styleId="160">
    <w:name w:val="Subtle Emphasis"/>
    <w:basedOn w:val="134"/>
    <w:qFormat/>
    <w:uiPriority w:val="19"/>
    <w:rPr>
      <w:i/>
      <w:iCs/>
      <w:color w:val="808080" w:themeColor="text1" w:themeTint="80"/>
      <w14:textFill>
        <w14:solidFill>
          <w14:schemeClr w14:val="tx1">
            <w14:lumMod w14:val="50000"/>
            <w14:lumOff w14:val="50000"/>
          </w14:schemeClr>
        </w14:solidFill>
      </w14:textFill>
    </w:rPr>
  </w:style>
  <w:style w:type="character" w:customStyle="1" w:styleId="161">
    <w:name w:val="Intense Emphasis"/>
    <w:basedOn w:val="134"/>
    <w:qFormat/>
    <w:uiPriority w:val="21"/>
    <w:rPr>
      <w:b/>
      <w:bCs/>
      <w:i/>
      <w:iCs/>
      <w:color w:val="4F81BD" w:themeColor="accent1"/>
      <w14:textFill>
        <w14:solidFill>
          <w14:schemeClr w14:val="accent1"/>
        </w14:solidFill>
      </w14:textFill>
    </w:rPr>
  </w:style>
  <w:style w:type="character" w:customStyle="1" w:styleId="162">
    <w:name w:val="Subtle Reference"/>
    <w:basedOn w:val="134"/>
    <w:qFormat/>
    <w:uiPriority w:val="31"/>
    <w:rPr>
      <w:smallCaps/>
      <w:color w:val="C0504D" w:themeColor="accent2"/>
      <w:u w:val="single"/>
      <w14:textFill>
        <w14:solidFill>
          <w14:schemeClr w14:val="accent2"/>
        </w14:solidFill>
      </w14:textFill>
    </w:rPr>
  </w:style>
  <w:style w:type="character" w:customStyle="1" w:styleId="163">
    <w:name w:val="Intense Reference"/>
    <w:basedOn w:val="134"/>
    <w:qFormat/>
    <w:uiPriority w:val="32"/>
    <w:rPr>
      <w:b/>
      <w:bCs/>
      <w:smallCaps/>
      <w:color w:val="C0504D" w:themeColor="accent2"/>
      <w:spacing w:val="5"/>
      <w:u w:val="single"/>
      <w14:textFill>
        <w14:solidFill>
          <w14:schemeClr w14:val="accent2"/>
        </w14:solidFill>
      </w14:textFill>
    </w:rPr>
  </w:style>
  <w:style w:type="character" w:customStyle="1" w:styleId="164">
    <w:name w:val="Book Title"/>
    <w:basedOn w:val="134"/>
    <w:qFormat/>
    <w:uiPriority w:val="33"/>
    <w:rPr>
      <w:b/>
      <w:bCs/>
      <w:smallCaps/>
      <w:spacing w:val="5"/>
    </w:rPr>
  </w:style>
  <w:style w:type="paragraph" w:customStyle="1" w:styleId="165">
    <w:name w:val="TOC Heading"/>
    <w:basedOn w:val="3"/>
    <w:next w:val="1"/>
    <w:semiHidden/>
    <w:unhideWhenUsed/>
    <w:qFormat/>
    <w:uiPriority w:val="39"/>
    <w:pPr>
      <w:outlineLvl w:val="9"/>
    </w:pPr>
  </w:style>
</w:styles>
</file>

<file path=word/_rels/document.xml.rels><?xml version="1.0" encoding="UTF-8" standalone="yes"?>
<Relationships xmlns="http://schemas.openxmlformats.org/package/2006/relationships"><Relationship Id="rId9" Type="http://schemas.openxmlformats.org/officeDocument/2006/relationships/numbering" Target="numbering.xml"/><Relationship Id="rId8" Type="http://schemas.openxmlformats.org/officeDocument/2006/relationships/theme" Target="theme/theme1.xml"/><Relationship Id="rId7" Type="http://schemas.openxmlformats.org/officeDocument/2006/relationships/footer" Target="footer2.xml"/><Relationship Id="rId6" Type="http://schemas.openxmlformats.org/officeDocument/2006/relationships/footer" Target="footer1.xml"/><Relationship Id="rId5" Type="http://schemas.openxmlformats.org/officeDocument/2006/relationships/header" Target="header1.xml"/><Relationship Id="rId4" Type="http://schemas.openxmlformats.org/officeDocument/2006/relationships/endnotes" Target="endnotes.xml"/><Relationship Id="rId3" Type="http://schemas.openxmlformats.org/officeDocument/2006/relationships/footnotes" Target="footnotes.xml"/><Relationship Id="rId2" Type="http://schemas.openxmlformats.org/officeDocument/2006/relationships/settings" Target="settings.xml"/><Relationship Id="rId11" Type="http://schemas.openxmlformats.org/officeDocument/2006/relationships/fontTable" Target="fontTable.xml"/><Relationship Id="rId10" Type="http://schemas.openxmlformats.org/officeDocument/2006/relationships/customXml" Target="../customXml/item1.xml"/><Relationship Id="rId1" Type="http://schemas.openxmlformats.org/officeDocument/2006/relationships/styles" Target="style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/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Pages>11</Pages>
  <Words>5691</Words>
  <Characters>6867</Characters>
  <Lines>0</Lines>
  <Paragraphs>0</Paragraphs>
  <TotalTime>6</TotalTime>
  <ScaleCrop>false</ScaleCrop>
  <LinksUpToDate>false</LinksUpToDate>
  <CharactersWithSpaces>7190</CharactersWithSpaces>
  <Application>WPS Office_12.1.0.28505_F1E327BC-269C-435d-A152-05C5408002CA</Application>
  <DocSecurity>0</DocSecurity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2013-12-23T23:15:00Z</dcterms:created>
  <dc:creator>python-docx</dc:creator>
  <dc:description>generated by python-docx</dc:description>
  <cp:lastModifiedBy>橙子</cp:lastModifiedBy>
  <dcterms:modified xsi:type="dcterms:W3CDTF">2026-10-29T15:26:21Z</dcterms:modified>
  <cp:revision>1</cp:revision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KSOTemplateDocerSaveRecord">
    <vt:lpwstr>eyJoZGlkIjoiMDllMjdhOWMxZDdmMGExNzM3YmE1MjZhN2VmNGFlOWYiLCJ1c2VySWQiOiI4MTIzOTM3NDgifQ==</vt:lpwstr>
  </property>
  <property fmtid="{D5CDD505-2E9C-101B-9397-08002B2CF9AE}" pid="3" name="KSOProductBuildVer">
    <vt:lpwstr>2052-12.1.0.28505</vt:lpwstr>
  </property>
  <property fmtid="{D5CDD505-2E9C-101B-9397-08002B2CF9AE}" pid="4" name="ICV">
    <vt:lpwstr>9BC2C10CE5874A80BFE763CF5D3E87EA_12</vt:lpwstr>
  </property>
</Properties>
</file>