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Cumulative N losses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37"/>
        <w:gridCol w:w="2196"/>
        <w:gridCol w:w="1945"/>
        <w:gridCol w:w="961"/>
        <w:gridCol w:w="1267"/>
        <w:gridCol w:w="839"/>
        <w:gridCol w:w="839"/>
        <w:gridCol w:w="1193"/>
        <w:gridCol w:w="1156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Growing Season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Loss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upper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lower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Leaching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Leaching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-7.76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Leaching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-3.23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Leaching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 + Rye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Leaching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Leaching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-3.26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Leaching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-3.47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Leaching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 + Rye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N₂O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N₂O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N₂O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N₂O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N₂O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 + Rye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N₂O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 + Rye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N₂O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N₂O Emissions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1,400.70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2025-04-01T16:40:08Z</dcterms:modified>
  <cp:category/>
</cp:coreProperties>
</file>