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F69FC" w14:textId="77777777" w:rsidR="001B19CD" w:rsidRPr="001B19CD" w:rsidRDefault="001B19CD" w:rsidP="001B19CD">
      <w:pPr>
        <w:rPr>
          <w:rStyle w:val="Emphasis"/>
        </w:rPr>
      </w:pPr>
      <w:r w:rsidRPr="001B19CD">
        <w:rPr>
          <w:rStyle w:val="Emphasis"/>
        </w:rPr>
        <w:t>Introduction Paragraphs</w:t>
      </w:r>
    </w:p>
    <w:p w14:paraId="59C1E454" w14:textId="77777777" w:rsidR="001B19CD" w:rsidRPr="001B19CD" w:rsidRDefault="001B19CD" w:rsidP="001B19CD">
      <w:pPr>
        <w:pStyle w:val="ListParagraph"/>
        <w:numPr>
          <w:ilvl w:val="0"/>
          <w:numId w:val="1"/>
        </w:numPr>
        <w:rPr>
          <w:rStyle w:val="Emphasis"/>
        </w:rPr>
      </w:pPr>
      <w:r w:rsidRPr="001B19CD">
        <w:rPr>
          <w:rStyle w:val="Emphasis"/>
        </w:rPr>
        <w:t>Background</w:t>
      </w:r>
    </w:p>
    <w:p w14:paraId="7E61470C" w14:textId="77777777" w:rsidR="001B19CD" w:rsidRPr="001B19CD" w:rsidRDefault="001B19CD" w:rsidP="001B19CD">
      <w:pPr>
        <w:pStyle w:val="ListParagraph"/>
        <w:numPr>
          <w:ilvl w:val="1"/>
          <w:numId w:val="1"/>
        </w:numPr>
        <w:rPr>
          <w:rStyle w:val="Emphasis"/>
        </w:rPr>
      </w:pPr>
    </w:p>
    <w:p w14:paraId="74EFA412" w14:textId="77777777" w:rsidR="001B19CD" w:rsidRPr="001B19CD" w:rsidRDefault="001B19CD" w:rsidP="001B19CD">
      <w:pPr>
        <w:pStyle w:val="ListParagraph"/>
        <w:numPr>
          <w:ilvl w:val="0"/>
          <w:numId w:val="1"/>
        </w:numPr>
        <w:rPr>
          <w:rStyle w:val="Emphasis"/>
        </w:rPr>
      </w:pPr>
      <w:r w:rsidRPr="001B19CD">
        <w:rPr>
          <w:rStyle w:val="Emphasis"/>
        </w:rPr>
        <w:t>Problem</w:t>
      </w:r>
    </w:p>
    <w:p w14:paraId="28764B8A" w14:textId="77777777" w:rsidR="001B19CD" w:rsidRPr="001B19CD" w:rsidRDefault="001B19CD" w:rsidP="001B19CD">
      <w:pPr>
        <w:pStyle w:val="ListParagraph"/>
        <w:numPr>
          <w:ilvl w:val="0"/>
          <w:numId w:val="1"/>
        </w:numPr>
        <w:rPr>
          <w:rStyle w:val="Emphasis"/>
        </w:rPr>
      </w:pPr>
      <w:r w:rsidRPr="001B19CD">
        <w:rPr>
          <w:rStyle w:val="Emphasis"/>
        </w:rPr>
        <w:t>Solution</w:t>
      </w:r>
    </w:p>
    <w:p w14:paraId="5D3CB07E" w14:textId="77777777" w:rsidR="001B19CD" w:rsidRPr="001B19CD" w:rsidRDefault="001B19CD" w:rsidP="001B19CD">
      <w:pPr>
        <w:pStyle w:val="ListParagraph"/>
        <w:numPr>
          <w:ilvl w:val="0"/>
          <w:numId w:val="1"/>
        </w:numPr>
        <w:rPr>
          <w:rStyle w:val="Emphasis"/>
        </w:rPr>
      </w:pPr>
      <w:r w:rsidRPr="001B19CD">
        <w:rPr>
          <w:rStyle w:val="Emphasis"/>
        </w:rPr>
        <w:t>Lit</w:t>
      </w:r>
    </w:p>
    <w:p w14:paraId="7C4BB6EC" w14:textId="77777777" w:rsidR="001B19CD" w:rsidRPr="001B19CD" w:rsidRDefault="001B19CD" w:rsidP="001B19CD">
      <w:pPr>
        <w:pStyle w:val="ListParagraph"/>
        <w:numPr>
          <w:ilvl w:val="0"/>
          <w:numId w:val="1"/>
        </w:numPr>
        <w:rPr>
          <w:rStyle w:val="Emphasis"/>
        </w:rPr>
      </w:pPr>
      <w:r w:rsidRPr="001B19CD">
        <w:rPr>
          <w:rStyle w:val="Emphasis"/>
        </w:rPr>
        <w:t>Aims/</w:t>
      </w:r>
      <w:bookmarkStart w:id="0" w:name="_GoBack"/>
      <w:bookmarkEnd w:id="0"/>
      <w:r w:rsidRPr="001B19CD">
        <w:rPr>
          <w:rStyle w:val="Emphasis"/>
        </w:rPr>
        <w:t>Hypothesis methods</w:t>
      </w:r>
    </w:p>
    <w:p w14:paraId="348616C4" w14:textId="77777777" w:rsidR="00AD6F3B" w:rsidRDefault="00AD6F3B" w:rsidP="00AD6F3B">
      <w:pPr>
        <w:pStyle w:val="Standard"/>
        <w:spacing w:line="480" w:lineRule="auto"/>
      </w:pPr>
      <w:r>
        <w:tab/>
      </w:r>
    </w:p>
    <w:p w14:paraId="17243DA3" w14:textId="77777777" w:rsidR="00AD6F3B" w:rsidRDefault="00AD6F3B" w:rsidP="00AD6F3B">
      <w:pPr>
        <w:pStyle w:val="Standard"/>
        <w:spacing w:line="480" w:lineRule="auto"/>
      </w:pPr>
      <w:r>
        <w:t>Agricultural output of crops with high nutrient demand (e.g., maize) requires soils to</w:t>
      </w:r>
    </w:p>
    <w:p w14:paraId="645D6749" w14:textId="77777777" w:rsidR="00AD6F3B" w:rsidRDefault="00AD6F3B" w:rsidP="00AD6F3B">
      <w:pPr>
        <w:pStyle w:val="Standard"/>
        <w:spacing w:line="480" w:lineRule="auto"/>
      </w:pPr>
      <w:r>
        <w:t>be amended with nitrogen fertilizers for economical production 1 . Following the green</w:t>
      </w:r>
    </w:p>
    <w:p w14:paraId="6E5049E3" w14:textId="77777777" w:rsidR="00AD6F3B" w:rsidRDefault="00AD6F3B" w:rsidP="00AD6F3B">
      <w:pPr>
        <w:pStyle w:val="Standard"/>
        <w:spacing w:line="480" w:lineRule="auto"/>
      </w:pPr>
      <w:r>
        <w:t>revolution and development of the ability to synthesize mineral fertilizers, agricultural output</w:t>
      </w:r>
    </w:p>
    <w:p w14:paraId="192F78A9" w14:textId="77777777" w:rsidR="00AD6F3B" w:rsidRDefault="00AD6F3B" w:rsidP="00AD6F3B">
      <w:pPr>
        <w:pStyle w:val="Standard"/>
        <w:spacing w:line="480" w:lineRule="auto"/>
      </w:pPr>
      <w:r>
        <w:t>has increased significantly to feed the growth of the human population 2 . This increase in</w:t>
      </w:r>
    </w:p>
    <w:p w14:paraId="4D34B426" w14:textId="77777777" w:rsidR="00AD6F3B" w:rsidRDefault="00AD6F3B" w:rsidP="00AD6F3B">
      <w:pPr>
        <w:pStyle w:val="Standard"/>
        <w:spacing w:line="480" w:lineRule="auto"/>
      </w:pPr>
      <w:r>
        <w:t>mineral fertilizer usage and agricultural output has had environmental side effects. Soluble</w:t>
      </w:r>
    </w:p>
    <w:p w14:paraId="79EFFDF4" w14:textId="77777777" w:rsidR="00AD6F3B" w:rsidRDefault="00AD6F3B" w:rsidP="00AD6F3B">
      <w:pPr>
        <w:pStyle w:val="Standard"/>
        <w:spacing w:line="480" w:lineRule="auto"/>
      </w:pPr>
      <w:r>
        <w:t>mineral fertilizers are prone to leaching and losses to water ways, where they contribute to</w:t>
      </w:r>
    </w:p>
    <w:p w14:paraId="06EE65EA" w14:textId="77777777" w:rsidR="00AD6F3B" w:rsidRDefault="00AD6F3B" w:rsidP="00AD6F3B">
      <w:pPr>
        <w:pStyle w:val="Standard"/>
        <w:spacing w:line="480" w:lineRule="auto"/>
      </w:pPr>
      <w:r>
        <w:t>eutrophication and degraded water quality 3 . Additionally, fossil fuel use in the production of</w:t>
      </w:r>
    </w:p>
    <w:p w14:paraId="02C8879F" w14:textId="77777777" w:rsidR="00AD6F3B" w:rsidRDefault="00AD6F3B" w:rsidP="00AD6F3B">
      <w:pPr>
        <w:pStyle w:val="Standard"/>
        <w:spacing w:line="480" w:lineRule="auto"/>
      </w:pPr>
      <w:r>
        <w:t>fertilizers contributes to increases in atmospheric greenhouse gases 4 . To cope with the</w:t>
      </w:r>
    </w:p>
    <w:p w14:paraId="6207886C" w14:textId="77777777" w:rsidR="00AD6F3B" w:rsidRDefault="00AD6F3B" w:rsidP="00AD6F3B">
      <w:pPr>
        <w:pStyle w:val="Standard"/>
        <w:spacing w:line="480" w:lineRule="auto"/>
      </w:pPr>
      <w:r>
        <w:t>demands of an increasing human population, agricultural production must become both</w:t>
      </w:r>
    </w:p>
    <w:p w14:paraId="560970C6" w14:textId="77777777" w:rsidR="00AD6F3B" w:rsidRDefault="00AD6F3B" w:rsidP="00AD6F3B">
      <w:pPr>
        <w:pStyle w:val="Standard"/>
        <w:spacing w:line="480" w:lineRule="auto"/>
      </w:pPr>
      <w:r>
        <w:t>more sustainable and more efficient to minimize impacts on the environment.</w:t>
      </w:r>
    </w:p>
    <w:p w14:paraId="43384F18" w14:textId="77777777" w:rsidR="00AD6F3B" w:rsidRDefault="00AD6F3B" w:rsidP="00AD6F3B">
      <w:pPr>
        <w:pStyle w:val="Standard"/>
        <w:spacing w:line="480" w:lineRule="auto"/>
      </w:pPr>
    </w:p>
    <w:p w14:paraId="623F2C86" w14:textId="77777777" w:rsidR="00AD6F3B" w:rsidRDefault="00AD6F3B" w:rsidP="00AD6F3B">
      <w:pPr>
        <w:pStyle w:val="Standard"/>
        <w:spacing w:line="480" w:lineRule="auto"/>
      </w:pPr>
      <w:r>
        <w:tab/>
        <w:t>An alternative method to provide nutrients for agriculture is fertilization of soils with</w:t>
      </w:r>
    </w:p>
    <w:p w14:paraId="2C9C0498" w14:textId="77777777" w:rsidR="00AD6F3B" w:rsidRDefault="00AD6F3B" w:rsidP="00AD6F3B">
      <w:pPr>
        <w:pStyle w:val="Standard"/>
        <w:spacing w:line="480" w:lineRule="auto"/>
      </w:pPr>
      <w:r>
        <w:t>inputs approved for organic management. These organic managements techniques exclude</w:t>
      </w:r>
    </w:p>
    <w:p w14:paraId="786914FB" w14:textId="77777777" w:rsidR="00AD6F3B" w:rsidRDefault="00AD6F3B" w:rsidP="00AD6F3B">
      <w:pPr>
        <w:pStyle w:val="Standard"/>
        <w:spacing w:line="480" w:lineRule="auto"/>
      </w:pPr>
      <w:r>
        <w:t>the use of synthetic mineral fertilizers and instead rely on addition of nitrogen via</w:t>
      </w:r>
    </w:p>
    <w:p w14:paraId="7256D23F" w14:textId="77777777" w:rsidR="00AD6F3B" w:rsidRDefault="00AD6F3B" w:rsidP="00AD6F3B">
      <w:pPr>
        <w:pStyle w:val="Standard"/>
        <w:spacing w:line="480" w:lineRule="auto"/>
      </w:pPr>
      <w:r>
        <w:t>amendments with compost, manure, or green (plant-based) manures. To use the nitrogen</w:t>
      </w:r>
    </w:p>
    <w:p w14:paraId="07CCBED7" w14:textId="77777777" w:rsidR="00AD6F3B" w:rsidRDefault="00AD6F3B" w:rsidP="00AD6F3B">
      <w:pPr>
        <w:pStyle w:val="Standard"/>
        <w:spacing w:line="480" w:lineRule="auto"/>
      </w:pPr>
      <w:r>
        <w:t>from these amendments, crops rely on biological transformation nitrogen in organic forms</w:t>
      </w:r>
    </w:p>
    <w:p w14:paraId="54C1ECA3" w14:textId="77777777" w:rsidR="00AD6F3B" w:rsidRDefault="00AD6F3B" w:rsidP="00AD6F3B">
      <w:pPr>
        <w:pStyle w:val="Standard"/>
        <w:spacing w:line="480" w:lineRule="auto"/>
      </w:pPr>
      <w:r>
        <w:t>into plant available nitrogen. Currently, little is known about the microbial community</w:t>
      </w:r>
    </w:p>
    <w:p w14:paraId="2E9FFB56" w14:textId="77777777" w:rsidR="00AD6F3B" w:rsidRDefault="00AD6F3B" w:rsidP="00AD6F3B">
      <w:pPr>
        <w:pStyle w:val="Standard"/>
        <w:spacing w:line="480" w:lineRule="auto"/>
      </w:pPr>
      <w:r>
        <w:t>during these processes in organic agriculture, especially how to optimize the amounts of</w:t>
      </w:r>
    </w:p>
    <w:p w14:paraId="4A79EF14" w14:textId="77777777" w:rsidR="00AD6F3B" w:rsidRDefault="00AD6F3B" w:rsidP="00AD6F3B">
      <w:pPr>
        <w:pStyle w:val="Standard"/>
        <w:spacing w:line="480" w:lineRule="auto"/>
      </w:pPr>
      <w:r>
        <w:t>nitrogen available to plants post amendment with organic fertilizers. Further, nutrient</w:t>
      </w:r>
    </w:p>
    <w:p w14:paraId="42D5AE21" w14:textId="77777777" w:rsidR="00AD6F3B" w:rsidRDefault="00AD6F3B" w:rsidP="00AD6F3B">
      <w:pPr>
        <w:pStyle w:val="Standard"/>
        <w:spacing w:line="480" w:lineRule="auto"/>
      </w:pPr>
      <w:r>
        <w:t>availability varies by the type and nutrient ratios of organic fertilizers. For example, the</w:t>
      </w:r>
    </w:p>
    <w:p w14:paraId="1A85F5FE" w14:textId="77777777" w:rsidR="00AD6F3B" w:rsidRDefault="00AD6F3B" w:rsidP="00AD6F3B">
      <w:pPr>
        <w:pStyle w:val="Standard"/>
        <w:spacing w:line="480" w:lineRule="auto"/>
      </w:pPr>
      <w:r>
        <w:lastRenderedPageBreak/>
        <w:t>carbon to nitrogen ratio of organic amendments impacts the decomposition rate and whether</w:t>
      </w:r>
    </w:p>
    <w:p w14:paraId="203AC820" w14:textId="77777777" w:rsidR="00AD6F3B" w:rsidRDefault="00AD6F3B" w:rsidP="00AD6F3B">
      <w:pPr>
        <w:pStyle w:val="Standard"/>
        <w:spacing w:line="480" w:lineRule="auto"/>
      </w:pPr>
      <w:r>
        <w:t>N is mineralized into plant available forms or immobilized by the soil microbial biomass 5,6 .</w:t>
      </w:r>
    </w:p>
    <w:p w14:paraId="0A1C259B" w14:textId="77777777" w:rsidR="00AD6F3B" w:rsidRDefault="00AD6F3B" w:rsidP="00AD6F3B">
      <w:pPr>
        <w:pStyle w:val="Standard"/>
        <w:spacing w:line="480" w:lineRule="auto"/>
      </w:pPr>
      <w:r>
        <w:t>A better understanding of the microbial communities and their responses to nutrients2</w:t>
      </w:r>
    </w:p>
    <w:p w14:paraId="74DB64B3" w14:textId="77777777" w:rsidR="00AD6F3B" w:rsidRDefault="00AD6F3B" w:rsidP="00AD6F3B">
      <w:pPr>
        <w:pStyle w:val="Standard"/>
        <w:spacing w:line="480" w:lineRule="auto"/>
      </w:pPr>
      <w:r>
        <w:t>available from organic amendments will help improve its effective adoption and usage.</w:t>
      </w:r>
    </w:p>
    <w:p w14:paraId="1FB32C7A" w14:textId="77777777" w:rsidR="00AD6F3B" w:rsidRDefault="00AD6F3B" w:rsidP="00AD6F3B">
      <w:pPr>
        <w:pStyle w:val="Standard"/>
        <w:spacing w:line="480" w:lineRule="auto"/>
      </w:pPr>
    </w:p>
    <w:p w14:paraId="37BE0B21" w14:textId="77777777" w:rsidR="00AD6F3B" w:rsidRDefault="00AD6F3B" w:rsidP="00AD6F3B">
      <w:pPr>
        <w:pStyle w:val="Standard"/>
        <w:spacing w:line="480" w:lineRule="auto"/>
      </w:pPr>
      <w:r>
        <w:tab/>
        <w:t>Previously, the use of organic management has been observed to reduce nitrogen</w:t>
      </w:r>
    </w:p>
    <w:p w14:paraId="10BDBD6B" w14:textId="77777777" w:rsidR="00AD6F3B" w:rsidRDefault="00AD6F3B" w:rsidP="00AD6F3B">
      <w:pPr>
        <w:pStyle w:val="Standard"/>
        <w:spacing w:line="480" w:lineRule="auto"/>
      </w:pPr>
      <w:r>
        <w:t>losses to sub-surface waters. For example, in a study comparing an organic corn soybean</w:t>
      </w:r>
    </w:p>
    <w:p w14:paraId="5A186FD6" w14:textId="77777777" w:rsidR="00AD6F3B" w:rsidRDefault="00AD6F3B" w:rsidP="00AD6F3B">
      <w:pPr>
        <w:pStyle w:val="Standard"/>
        <w:spacing w:line="480" w:lineRule="auto"/>
      </w:pPr>
      <w:r>
        <w:t>production system utilizing extended crop rotations and animal manures for nitrogen</w:t>
      </w:r>
    </w:p>
    <w:p w14:paraId="768746E5" w14:textId="77777777" w:rsidR="00AD6F3B" w:rsidRDefault="00AD6F3B" w:rsidP="00AD6F3B">
      <w:pPr>
        <w:pStyle w:val="Standard"/>
        <w:spacing w:line="480" w:lineRule="auto"/>
      </w:pPr>
      <w:r>
        <w:t>fertilization, to a conventional corn-soybean system fertilized with synthetic urea, reduced</w:t>
      </w:r>
    </w:p>
    <w:p w14:paraId="3EB7BD72" w14:textId="77777777" w:rsidR="00AD6F3B" w:rsidRDefault="00AD6F3B" w:rsidP="00AD6F3B">
      <w:pPr>
        <w:pStyle w:val="Standard"/>
        <w:spacing w:line="480" w:lineRule="auto"/>
      </w:pPr>
      <w:r>
        <w:t>losses of nitrates were observed in the tile drainage water from the organic system compared</w:t>
      </w:r>
    </w:p>
    <w:p w14:paraId="29EB9ACD" w14:textId="77777777" w:rsidR="00AD6F3B" w:rsidRDefault="00AD6F3B" w:rsidP="00AD6F3B">
      <w:pPr>
        <w:pStyle w:val="Standard"/>
        <w:spacing w:line="480" w:lineRule="auto"/>
      </w:pPr>
      <w:r>
        <w:t>to the conventional system 7 . This is evidence to the potential of organic agriculture to</w:t>
      </w:r>
    </w:p>
    <w:p w14:paraId="4E9E82E3" w14:textId="77777777" w:rsidR="00AD6F3B" w:rsidRDefault="00AD6F3B" w:rsidP="00AD6F3B">
      <w:pPr>
        <w:pStyle w:val="Standard"/>
        <w:spacing w:line="480" w:lineRule="auto"/>
      </w:pPr>
      <w:r>
        <w:t>ameliorate environmental degradation associated with intensive chemical agriculture. Within</w:t>
      </w:r>
    </w:p>
    <w:p w14:paraId="32102531" w14:textId="77777777" w:rsidR="00AD6F3B" w:rsidRDefault="00AD6F3B" w:rsidP="00AD6F3B">
      <w:pPr>
        <w:pStyle w:val="Standard"/>
        <w:spacing w:line="480" w:lineRule="auto"/>
      </w:pPr>
      <w:r>
        <w:t>this study, reduced nutrient losses into the environment was associated with high variability</w:t>
      </w:r>
    </w:p>
    <w:p w14:paraId="306FA3C4" w14:textId="77777777" w:rsidR="00AD6F3B" w:rsidRDefault="00AD6F3B" w:rsidP="00AD6F3B">
      <w:pPr>
        <w:pStyle w:val="Standard"/>
        <w:spacing w:line="480" w:lineRule="auto"/>
      </w:pPr>
      <w:r>
        <w:t>and reduction in yields, which may be linked to the ability of the soil microbiome to liberate</w:t>
      </w:r>
    </w:p>
    <w:p w14:paraId="45EA5D4F" w14:textId="77777777" w:rsidR="00AD6F3B" w:rsidRDefault="00AD6F3B" w:rsidP="00AD6F3B">
      <w:pPr>
        <w:pStyle w:val="Standard"/>
        <w:spacing w:line="480" w:lineRule="auto"/>
      </w:pPr>
      <w:r>
        <w:t>nitrogen bound in complex organic compounds, transforming it into mineral forms and</w:t>
      </w:r>
    </w:p>
    <w:p w14:paraId="4B0A8800" w14:textId="77777777" w:rsidR="00AD6F3B" w:rsidRDefault="00AD6F3B" w:rsidP="00AD6F3B">
      <w:pPr>
        <w:pStyle w:val="Standard"/>
        <w:spacing w:line="480" w:lineRule="auto"/>
      </w:pPr>
      <w:r>
        <w:t>ultimately making it available for plant uptake and growth. This biologically mediated</w:t>
      </w:r>
    </w:p>
    <w:p w14:paraId="6E103BD8" w14:textId="77777777" w:rsidR="00AD6F3B" w:rsidRDefault="00AD6F3B" w:rsidP="00AD6F3B">
      <w:pPr>
        <w:pStyle w:val="Standard"/>
        <w:spacing w:line="480" w:lineRule="auto"/>
      </w:pPr>
      <w:r>
        <w:t>process where plant available nitrogen is released from organic sources is known as</w:t>
      </w:r>
    </w:p>
    <w:p w14:paraId="7FD4B11F" w14:textId="77777777" w:rsidR="00AD6F3B" w:rsidRDefault="00AD6F3B" w:rsidP="00AD6F3B">
      <w:pPr>
        <w:pStyle w:val="Standard"/>
        <w:spacing w:line="480" w:lineRule="auto"/>
      </w:pPr>
      <w:r>
        <w:t>mineralization and has been associated with litter/amendment C: N ratios below 25:1. When</w:t>
      </w:r>
    </w:p>
    <w:p w14:paraId="1D9BE295" w14:textId="77777777" w:rsidR="00AD6F3B" w:rsidRDefault="00AD6F3B" w:rsidP="00AD6F3B">
      <w:pPr>
        <w:pStyle w:val="Standard"/>
        <w:spacing w:line="480" w:lineRule="auto"/>
      </w:pPr>
      <w:r>
        <w:t>C: N ratios of more than 25:1 are observed in litters and amendments, immobilization has</w:t>
      </w:r>
    </w:p>
    <w:p w14:paraId="00502C66" w14:textId="77777777" w:rsidR="00AD6F3B" w:rsidRDefault="00AD6F3B" w:rsidP="00AD6F3B">
      <w:pPr>
        <w:pStyle w:val="Standard"/>
        <w:spacing w:line="480" w:lineRule="auto"/>
      </w:pPr>
      <w:r>
        <w:t>been observed, which is the utilization of nitrogen compounds for microbial growth at the</w:t>
      </w:r>
    </w:p>
    <w:p w14:paraId="1EC3F65C" w14:textId="77777777" w:rsidR="00AD6F3B" w:rsidRDefault="00AD6F3B" w:rsidP="00AD6F3B">
      <w:pPr>
        <w:pStyle w:val="Standard"/>
        <w:spacing w:line="480" w:lineRule="auto"/>
      </w:pPr>
      <w:r>
        <w:t>expense of plant available mineral nitrogen 5 . Thus C: N ratios are a critical factor affecting</w:t>
      </w:r>
    </w:p>
    <w:p w14:paraId="5ECEEED4" w14:textId="77777777" w:rsidR="00AD6F3B" w:rsidRDefault="00AD6F3B" w:rsidP="00AD6F3B">
      <w:pPr>
        <w:pStyle w:val="Standard"/>
        <w:spacing w:line="480" w:lineRule="auto"/>
      </w:pPr>
      <w:r>
        <w:t>the impact of organic fertilizers on levels of plant available nitrogen in the soil.</w:t>
      </w:r>
    </w:p>
    <w:p w14:paraId="43AD2736" w14:textId="77777777" w:rsidR="00AD6F3B" w:rsidRDefault="00AD6F3B" w:rsidP="00AD6F3B">
      <w:pPr>
        <w:pStyle w:val="Standard"/>
        <w:spacing w:line="480" w:lineRule="auto"/>
      </w:pPr>
    </w:p>
    <w:p w14:paraId="64C6278B" w14:textId="77777777" w:rsidR="00AD6F3B" w:rsidRDefault="00AD6F3B" w:rsidP="00AD6F3B">
      <w:pPr>
        <w:pStyle w:val="Standard"/>
        <w:spacing w:line="480" w:lineRule="auto"/>
      </w:pPr>
      <w:r>
        <w:tab/>
        <w:t>Improving our understanding of the biological players involved in nutrient release</w:t>
      </w:r>
    </w:p>
    <w:p w14:paraId="20E7F30A" w14:textId="77777777" w:rsidR="00AD6F3B" w:rsidRDefault="00AD6F3B" w:rsidP="00AD6F3B">
      <w:pPr>
        <w:pStyle w:val="Standard"/>
        <w:spacing w:line="480" w:lineRule="auto"/>
      </w:pPr>
      <w:r>
        <w:t>could help improve organic production while still leveraging its environmental benefits. A</w:t>
      </w:r>
    </w:p>
    <w:p w14:paraId="7D637D8D" w14:textId="77777777" w:rsidR="00AD6F3B" w:rsidRDefault="00AD6F3B" w:rsidP="00AD6F3B">
      <w:pPr>
        <w:pStyle w:val="Standard"/>
        <w:spacing w:line="480" w:lineRule="auto"/>
      </w:pPr>
      <w:r>
        <w:t>key knowledge gap for varying organic management strategies is understanding the soil</w:t>
      </w:r>
    </w:p>
    <w:p w14:paraId="6CD48FE4" w14:textId="77777777" w:rsidR="00AD6F3B" w:rsidRDefault="00AD6F3B" w:rsidP="00AD6F3B">
      <w:pPr>
        <w:pStyle w:val="Standard"/>
        <w:spacing w:line="480" w:lineRule="auto"/>
      </w:pPr>
      <w:r>
        <w:t>nitrogen (N) pool and the role of associated microbial communities as drivers of N cycling.</w:t>
      </w:r>
    </w:p>
    <w:p w14:paraId="31A11FD4" w14:textId="77777777" w:rsidR="00AD6F3B" w:rsidRDefault="00AD6F3B" w:rsidP="00AD6F3B">
      <w:pPr>
        <w:pStyle w:val="Standard"/>
        <w:spacing w:line="480" w:lineRule="auto"/>
      </w:pPr>
      <w:r>
        <w:t>In this study, we study the impacts of amendments of both alfalfa and compost, provided at3</w:t>
      </w:r>
    </w:p>
    <w:p w14:paraId="0D4EE78D" w14:textId="77777777" w:rsidR="00AD6F3B" w:rsidRDefault="00AD6F3B" w:rsidP="00AD6F3B">
      <w:pPr>
        <w:pStyle w:val="Standard"/>
        <w:spacing w:line="480" w:lineRule="auto"/>
      </w:pPr>
      <w:r>
        <w:t>equal rates of total nitrogen, to a soil but with differing C: N ratios chosen to result in</w:t>
      </w:r>
    </w:p>
    <w:p w14:paraId="2715D667" w14:textId="77777777" w:rsidR="00AD6F3B" w:rsidRDefault="00AD6F3B" w:rsidP="00AD6F3B">
      <w:pPr>
        <w:pStyle w:val="Standard"/>
        <w:spacing w:line="480" w:lineRule="auto"/>
      </w:pPr>
      <w:r>
        <w:t>immobilization (compost) or mineralization (alfalfa). We characterize both the chemical and</w:t>
      </w:r>
    </w:p>
    <w:p w14:paraId="0BCF0084" w14:textId="77777777" w:rsidR="00AD6F3B" w:rsidRDefault="00AD6F3B" w:rsidP="00AD6F3B">
      <w:pPr>
        <w:pStyle w:val="Standard"/>
        <w:spacing w:line="480" w:lineRule="auto"/>
      </w:pPr>
      <w:r>
        <w:t>microbial response to these amendments and hypothesize that specific microbial</w:t>
      </w:r>
    </w:p>
    <w:p w14:paraId="1F538C4A" w14:textId="77777777" w:rsidR="00AD6F3B" w:rsidRDefault="00AD6F3B" w:rsidP="00AD6F3B">
      <w:pPr>
        <w:pStyle w:val="Standard"/>
        <w:spacing w:line="480" w:lineRule="auto"/>
      </w:pPr>
      <w:r>
        <w:t>communities will respond to initial nitrogen and carbon availability and that this membership</w:t>
      </w:r>
    </w:p>
    <w:p w14:paraId="6339BF88" w14:textId="77777777" w:rsidR="00AD6F3B" w:rsidRDefault="00AD6F3B" w:rsidP="00AD6F3B">
      <w:pPr>
        <w:pStyle w:val="Standard"/>
        <w:spacing w:line="480" w:lineRule="auto"/>
      </w:pPr>
      <w:r>
        <w:t>will be specific to varying amendments. We expect that these distinct early microbial</w:t>
      </w:r>
    </w:p>
    <w:p w14:paraId="3975BDA4" w14:textId="77777777" w:rsidR="00AD6F3B" w:rsidRDefault="00AD6F3B" w:rsidP="00AD6F3B">
      <w:pPr>
        <w:pStyle w:val="Standard"/>
        <w:spacing w:line="480" w:lineRule="auto"/>
      </w:pPr>
      <w:r>
        <w:t>responders will dominate soil microbial communities in response to organic amendments and</w:t>
      </w:r>
    </w:p>
    <w:p w14:paraId="74F9125E" w14:textId="77777777" w:rsidR="00AD6F3B" w:rsidRDefault="00AD6F3B" w:rsidP="00AD6F3B">
      <w:pPr>
        <w:pStyle w:val="Standard"/>
        <w:spacing w:line="480" w:lineRule="auto"/>
      </w:pPr>
      <w:r>
        <w:t>will decrease in abundance through time. Our objective was to characterize these early</w:t>
      </w:r>
    </w:p>
    <w:p w14:paraId="12429F88" w14:textId="77777777" w:rsidR="00AD6F3B" w:rsidRDefault="00AD6F3B" w:rsidP="00AD6F3B">
      <w:pPr>
        <w:pStyle w:val="Standard"/>
        <w:spacing w:line="480" w:lineRule="auto"/>
      </w:pPr>
      <w:r>
        <w:t>responding microbial communities for various organic amendments and to identify potential</w:t>
      </w:r>
    </w:p>
    <w:p w14:paraId="20EECFCB" w14:textId="77777777" w:rsidR="00AD6F3B" w:rsidRDefault="00AD6F3B" w:rsidP="00AD6F3B">
      <w:pPr>
        <w:pStyle w:val="Standard"/>
        <w:spacing w:line="480" w:lineRule="auto"/>
      </w:pPr>
      <w:r>
        <w:t>microbial membership within organic amendments that may be involved in plant nutrient</w:t>
      </w:r>
    </w:p>
    <w:p w14:paraId="04A658BF" w14:textId="77777777" w:rsidR="00AD6F3B" w:rsidRDefault="00AD6F3B" w:rsidP="00AD6F3B">
      <w:pPr>
        <w:pStyle w:val="Standard"/>
        <w:spacing w:line="480" w:lineRule="auto"/>
      </w:pPr>
      <w:r>
        <w:t>availability.</w:t>
      </w:r>
    </w:p>
    <w:p w14:paraId="7CA73B20" w14:textId="77777777" w:rsidR="00A910D5" w:rsidRDefault="001B19CD"/>
    <w:sectPr w:rsidR="00A910D5">
      <w:pgSz w:w="12240" w:h="15840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60A35"/>
    <w:multiLevelType w:val="hybridMultilevel"/>
    <w:tmpl w:val="ACC6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3B"/>
    <w:rsid w:val="00121595"/>
    <w:rsid w:val="001376DB"/>
    <w:rsid w:val="001B19CD"/>
    <w:rsid w:val="006458BA"/>
    <w:rsid w:val="00702041"/>
    <w:rsid w:val="00714A4D"/>
    <w:rsid w:val="007752AD"/>
    <w:rsid w:val="009A69AE"/>
    <w:rsid w:val="009F1209"/>
    <w:rsid w:val="00AD6F3B"/>
    <w:rsid w:val="00B74BE3"/>
    <w:rsid w:val="00BF32FA"/>
    <w:rsid w:val="00D746CC"/>
    <w:rsid w:val="00DE4333"/>
    <w:rsid w:val="00F2640A"/>
    <w:rsid w:val="00F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5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D6F3B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eastAsia="zh-CN" w:bidi="hi-IN"/>
    </w:rPr>
  </w:style>
  <w:style w:type="character" w:styleId="Emphasis">
    <w:name w:val="Emphasis"/>
    <w:basedOn w:val="DefaultParagraphFont"/>
    <w:uiPriority w:val="20"/>
    <w:qFormat/>
    <w:rsid w:val="00AD6F3B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AD6F3B"/>
  </w:style>
  <w:style w:type="paragraph" w:styleId="ListParagraph">
    <w:name w:val="List Paragraph"/>
    <w:basedOn w:val="Normal"/>
    <w:uiPriority w:val="34"/>
    <w:qFormat/>
    <w:rsid w:val="001B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4173</Characters>
  <Application>Microsoft Macintosh Word</Application>
  <DocSecurity>0</DocSecurity>
  <Lines>34</Lines>
  <Paragraphs>9</Paragraphs>
  <ScaleCrop>false</ScaleCrop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Flater</dc:creator>
  <cp:keywords/>
  <dc:description/>
  <cp:lastModifiedBy>Jared Flater</cp:lastModifiedBy>
  <cp:revision>2</cp:revision>
  <dcterms:created xsi:type="dcterms:W3CDTF">2019-02-26T17:11:00Z</dcterms:created>
  <dcterms:modified xsi:type="dcterms:W3CDTF">2019-02-26T17:20:00Z</dcterms:modified>
</cp:coreProperties>
</file>