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D6C7B0" w14:textId="77777777" w:rsidR="000C7954" w:rsidRDefault="00C4385B" w:rsidP="00C4385B">
      <w:pPr>
        <w:pStyle w:val="Title"/>
      </w:pPr>
      <w:r>
        <w:t>City Schools Report</w:t>
      </w:r>
    </w:p>
    <w:p w14:paraId="4402B36D" w14:textId="77777777" w:rsidR="00CA5691" w:rsidRDefault="00C4385B" w:rsidP="00CA5691">
      <w:pPr>
        <w:rPr>
          <w:rFonts w:cstheme="minorHAnsi"/>
        </w:rPr>
      </w:pPr>
      <w:r w:rsidRPr="00C4385B">
        <w:rPr>
          <w:rFonts w:cstheme="minorHAnsi"/>
        </w:rPr>
        <w:t xml:space="preserve">This is a report of the following findings regarding the Local Government Area which includes </w:t>
      </w:r>
      <w:r w:rsidR="00CA5691">
        <w:rPr>
          <w:rFonts w:cstheme="minorHAnsi"/>
        </w:rPr>
        <w:t xml:space="preserve">15 schools in a certain Local Government Area. The analysis gives us two data sets that contain information regarding schools and individual students and merge these two CSV datasets. This merged </w:t>
      </w:r>
      <w:proofErr w:type="spellStart"/>
      <w:r w:rsidR="00CA5691">
        <w:rPr>
          <w:rFonts w:cstheme="minorHAnsi"/>
        </w:rPr>
        <w:t>dataframe</w:t>
      </w:r>
      <w:proofErr w:type="spellEnd"/>
      <w:r w:rsidR="00CA5691">
        <w:rPr>
          <w:rFonts w:cstheme="minorHAnsi"/>
        </w:rPr>
        <w:t xml:space="preserve"> was then used to calculate and summarise information regarding the schools budget, student count, maths scores and reading scores. </w:t>
      </w:r>
    </w:p>
    <w:p w14:paraId="225A7A15" w14:textId="77777777" w:rsidR="0084738F" w:rsidRDefault="00CA5691" w:rsidP="0084738F">
      <w:pPr>
        <w:rPr>
          <w:rFonts w:cstheme="minorHAnsi"/>
        </w:rPr>
      </w:pPr>
      <w:r>
        <w:rPr>
          <w:rFonts w:cstheme="minorHAnsi"/>
        </w:rPr>
        <w:t xml:space="preserve">Furthermore, these summaries were completed below. </w:t>
      </w:r>
    </w:p>
    <w:p w14:paraId="11F7D280" w14:textId="3ED45523" w:rsidR="00264C66" w:rsidRPr="0084738F" w:rsidRDefault="00264C66" w:rsidP="0084738F">
      <w:pPr>
        <w:pStyle w:val="ListParagraph"/>
        <w:numPr>
          <w:ilvl w:val="0"/>
          <w:numId w:val="1"/>
        </w:numPr>
        <w:rPr>
          <w:rFonts w:cstheme="minorHAnsi"/>
        </w:rPr>
      </w:pPr>
      <w:r w:rsidRPr="0084738F">
        <w:rPr>
          <w:rFonts w:cstheme="minorHAnsi"/>
        </w:rPr>
        <w:t>Local Government Area (LGA) Summary</w:t>
      </w:r>
    </w:p>
    <w:p w14:paraId="6B5338DC" w14:textId="77777777" w:rsidR="00264C66" w:rsidRPr="00264C66" w:rsidRDefault="00264C66" w:rsidP="00264C66">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kern w:val="0"/>
          <w:lang w:eastAsia="en-AU"/>
          <w14:ligatures w14:val="none"/>
        </w:rPr>
      </w:pPr>
      <w:r>
        <w:rPr>
          <w:rFonts w:cstheme="minorHAnsi"/>
        </w:rPr>
        <w:t xml:space="preserve">School Summary </w:t>
      </w:r>
    </w:p>
    <w:p w14:paraId="72B9513F" w14:textId="77777777" w:rsidR="00264C66" w:rsidRPr="00264C66" w:rsidRDefault="00264C66" w:rsidP="00264C66">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kern w:val="0"/>
          <w:lang w:eastAsia="en-AU"/>
          <w14:ligatures w14:val="none"/>
        </w:rPr>
      </w:pPr>
      <w:r>
        <w:rPr>
          <w:rFonts w:cstheme="minorHAnsi"/>
        </w:rPr>
        <w:t xml:space="preserve">Highest-Performing Schools (Top 5) </w:t>
      </w:r>
    </w:p>
    <w:p w14:paraId="4A6ECB82" w14:textId="77777777" w:rsidR="00264C66" w:rsidRPr="00264C66" w:rsidRDefault="00264C66" w:rsidP="00264C66">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kern w:val="0"/>
          <w:lang w:eastAsia="en-AU"/>
          <w14:ligatures w14:val="none"/>
        </w:rPr>
      </w:pPr>
      <w:r>
        <w:rPr>
          <w:rFonts w:cstheme="minorHAnsi"/>
        </w:rPr>
        <w:t>Lowest-Performing Schools (Bottom 5)</w:t>
      </w:r>
    </w:p>
    <w:p w14:paraId="17820A2E" w14:textId="77777777" w:rsidR="00264C66" w:rsidRPr="00264C66" w:rsidRDefault="00264C66" w:rsidP="00264C66">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kern w:val="0"/>
          <w:lang w:eastAsia="en-AU"/>
          <w14:ligatures w14:val="none"/>
        </w:rPr>
      </w:pPr>
      <w:r>
        <w:rPr>
          <w:rFonts w:cstheme="minorHAnsi"/>
        </w:rPr>
        <w:t xml:space="preserve">Maths Scores by Year </w:t>
      </w:r>
    </w:p>
    <w:p w14:paraId="72CD32EA" w14:textId="77777777" w:rsidR="00264C66" w:rsidRPr="00264C66" w:rsidRDefault="00264C66" w:rsidP="00264C66">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kern w:val="0"/>
          <w:lang w:eastAsia="en-AU"/>
          <w14:ligatures w14:val="none"/>
        </w:rPr>
      </w:pPr>
      <w:r>
        <w:rPr>
          <w:rFonts w:cstheme="minorHAnsi"/>
        </w:rPr>
        <w:t xml:space="preserve">Reading Scores by Year </w:t>
      </w:r>
    </w:p>
    <w:p w14:paraId="452741A7" w14:textId="77777777" w:rsidR="00264C66" w:rsidRPr="00264C66" w:rsidRDefault="00264C66" w:rsidP="00264C66">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kern w:val="0"/>
          <w:lang w:eastAsia="en-AU"/>
          <w14:ligatures w14:val="none"/>
        </w:rPr>
      </w:pPr>
      <w:r>
        <w:rPr>
          <w:rFonts w:cstheme="minorHAnsi"/>
        </w:rPr>
        <w:t xml:space="preserve">Scores by School Spending </w:t>
      </w:r>
    </w:p>
    <w:p w14:paraId="0E0E8D3F" w14:textId="77777777" w:rsidR="00264C66" w:rsidRPr="00F82F45" w:rsidRDefault="00F82F45" w:rsidP="00264C66">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kern w:val="0"/>
          <w:lang w:eastAsia="en-AU"/>
          <w14:ligatures w14:val="none"/>
        </w:rPr>
      </w:pPr>
      <w:r>
        <w:rPr>
          <w:rFonts w:cstheme="minorHAnsi"/>
        </w:rPr>
        <w:t>Scores by School Size</w:t>
      </w:r>
    </w:p>
    <w:p w14:paraId="5F4D5ABD" w14:textId="77777777" w:rsidR="00F82F45" w:rsidRPr="00264C66" w:rsidRDefault="00F82F45" w:rsidP="00264C66">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kern w:val="0"/>
          <w:lang w:eastAsia="en-AU"/>
          <w14:ligatures w14:val="none"/>
        </w:rPr>
      </w:pPr>
      <w:r>
        <w:rPr>
          <w:rFonts w:cstheme="minorHAnsi"/>
        </w:rPr>
        <w:t xml:space="preserve">Scores by School Type </w:t>
      </w:r>
    </w:p>
    <w:p w14:paraId="2E626855" w14:textId="47D37C9B" w:rsidR="00CA5691" w:rsidRDefault="00264C66" w:rsidP="00CA5691">
      <w:pPr>
        <w:pStyle w:val="Heading1"/>
        <w:jc w:val="center"/>
      </w:pPr>
      <w:r w:rsidRPr="00264C66">
        <w:rPr>
          <w:rFonts w:cstheme="minorHAnsi"/>
        </w:rPr>
        <w:br w:type="page"/>
      </w:r>
      <w:r>
        <w:lastRenderedPageBreak/>
        <w:t>Local Government Area (LGA) Summary</w:t>
      </w:r>
    </w:p>
    <w:p w14:paraId="6976405F" w14:textId="05E22B77" w:rsidR="00D93692" w:rsidRPr="00D93692" w:rsidRDefault="00D93692" w:rsidP="00D93692">
      <w:r>
        <w:t xml:space="preserve">This section of the summary gives us an overview of the area and the total for all schools. In this way, the summary can be seen as a standard or average of all thing scores for maths and reading and the total students in the area with the total budget for schools in the LGA. </w:t>
      </w:r>
    </w:p>
    <w:p w14:paraId="2D4309B9" w14:textId="77777777" w:rsidR="00264C66" w:rsidRPr="00264C66" w:rsidRDefault="00264C66" w:rsidP="006B6CF7">
      <w:pPr>
        <w:jc w:val="center"/>
      </w:pPr>
      <w:r>
        <w:rPr>
          <w:noProof/>
        </w:rPr>
        <w:drawing>
          <wp:inline distT="0" distB="0" distL="0" distR="0" wp14:anchorId="19739AB4" wp14:editId="6E6882F3">
            <wp:extent cx="7474226" cy="553984"/>
            <wp:effectExtent l="0" t="0" r="0" b="0"/>
            <wp:docPr id="13785342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534238" name="Picture 1378534238"/>
                    <pic:cNvPicPr/>
                  </pic:nvPicPr>
                  <pic:blipFill>
                    <a:blip r:embed="rId7">
                      <a:extLst>
                        <a:ext uri="{28A0092B-C50C-407E-A947-70E740481C1C}">
                          <a14:useLocalDpi xmlns:a14="http://schemas.microsoft.com/office/drawing/2010/main" val="0"/>
                        </a:ext>
                      </a:extLst>
                    </a:blip>
                    <a:stretch>
                      <a:fillRect/>
                    </a:stretch>
                  </pic:blipFill>
                  <pic:spPr>
                    <a:xfrm>
                      <a:off x="0" y="0"/>
                      <a:ext cx="7606717" cy="563804"/>
                    </a:xfrm>
                    <a:prstGeom prst="rect">
                      <a:avLst/>
                    </a:prstGeom>
                  </pic:spPr>
                </pic:pic>
              </a:graphicData>
            </a:graphic>
          </wp:inline>
        </w:drawing>
      </w:r>
    </w:p>
    <w:p w14:paraId="7FD8BF51" w14:textId="77777777" w:rsidR="00321360" w:rsidRDefault="00321360" w:rsidP="006B6CF7">
      <w:pPr>
        <w:pStyle w:val="Heading1"/>
        <w:jc w:val="center"/>
      </w:pPr>
      <w:r>
        <w:t>School Summary</w:t>
      </w:r>
    </w:p>
    <w:p w14:paraId="13502887" w14:textId="1851957F" w:rsidR="00803928" w:rsidRPr="00803928" w:rsidRDefault="005237C4" w:rsidP="00803928">
      <w:r>
        <w:t xml:space="preserve">Using </w:t>
      </w:r>
      <w:r w:rsidR="00803928">
        <w:t>the merged school data and separate school data</w:t>
      </w:r>
      <w:r>
        <w:t xml:space="preserve"> set,</w:t>
      </w:r>
      <w:r w:rsidR="00803928">
        <w:t xml:space="preserve"> several variables were calculated to form the following summary tabl</w:t>
      </w:r>
      <w:r>
        <w:t xml:space="preserve">e that including the School Type, Total Students, Total School Budget, Per Student Budget, Average Maths Score, Average Reading Score, Percentage of students passing maths, reading and both per school. </w:t>
      </w:r>
      <w:r w:rsidR="00803928">
        <w:t xml:space="preserve"> </w:t>
      </w:r>
      <w:r>
        <w:t xml:space="preserve">This summary focuses on individual school statistics rather than LGA statistics. </w:t>
      </w:r>
    </w:p>
    <w:p w14:paraId="393080B6" w14:textId="77777777" w:rsidR="00321360" w:rsidRDefault="00321360" w:rsidP="005237C4">
      <w:pPr>
        <w:jc w:val="center"/>
      </w:pPr>
      <w:r>
        <w:rPr>
          <w:noProof/>
        </w:rPr>
        <w:drawing>
          <wp:inline distT="0" distB="0" distL="0" distR="0" wp14:anchorId="17A3B02B" wp14:editId="0E5747BB">
            <wp:extent cx="7774793" cy="3092616"/>
            <wp:effectExtent l="0" t="0" r="0" b="0"/>
            <wp:docPr id="5752073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207323" name="Picture 1" descr="A screenshot of a computer&#10;&#10;Description automatically generated"/>
                    <pic:cNvPicPr/>
                  </pic:nvPicPr>
                  <pic:blipFill rotWithShape="1">
                    <a:blip r:embed="rId8"/>
                    <a:srcRect l="9663" t="35660" r="56656" b="16709"/>
                    <a:stretch/>
                  </pic:blipFill>
                  <pic:spPr bwMode="auto">
                    <a:xfrm>
                      <a:off x="0" y="0"/>
                      <a:ext cx="7810551" cy="3106840"/>
                    </a:xfrm>
                    <a:prstGeom prst="rect">
                      <a:avLst/>
                    </a:prstGeom>
                    <a:ln>
                      <a:noFill/>
                    </a:ln>
                    <a:extLst>
                      <a:ext uri="{53640926-AAD7-44D8-BBD7-CCE9431645EC}">
                        <a14:shadowObscured xmlns:a14="http://schemas.microsoft.com/office/drawing/2010/main"/>
                      </a:ext>
                    </a:extLst>
                  </pic:spPr>
                </pic:pic>
              </a:graphicData>
            </a:graphic>
          </wp:inline>
        </w:drawing>
      </w:r>
      <w:r>
        <w:br/>
      </w:r>
    </w:p>
    <w:p w14:paraId="14C68A61" w14:textId="77777777" w:rsidR="00321360" w:rsidRDefault="00321360" w:rsidP="00321360"/>
    <w:p w14:paraId="1FB770ED" w14:textId="77777777" w:rsidR="00321360" w:rsidRDefault="00321360" w:rsidP="006B6CF7">
      <w:pPr>
        <w:pStyle w:val="Heading1"/>
        <w:jc w:val="center"/>
      </w:pPr>
      <w:r>
        <w:t>Highest-Performing Schools (by % Overall Passing)</w:t>
      </w:r>
    </w:p>
    <w:p w14:paraId="2E7DAB42" w14:textId="4A3E0A2F" w:rsidR="005237C4" w:rsidRPr="005237C4" w:rsidRDefault="00BE33C0" w:rsidP="00BE33C0">
      <w:pPr>
        <w:jc w:val="center"/>
      </w:pPr>
      <w:r>
        <w:t xml:space="preserve">Next we were able to determine the highest and lower performing schools by focusing on the percentage of students passing both maths and reading. This was done by sorting the values of the percentage of students passing and collecting the head of ascending and descending. This could have also been calculated by using .head() and .tail(). This shows that Griffing High School was the highest performing school by percentage overall passing and Hernandez High School as the lowest-performing school in this LGA. </w:t>
      </w:r>
    </w:p>
    <w:p w14:paraId="5B73E4BA" w14:textId="77777777" w:rsidR="00321360" w:rsidRDefault="00321360" w:rsidP="006B6CF7">
      <w:pPr>
        <w:jc w:val="center"/>
      </w:pPr>
      <w:r>
        <w:rPr>
          <w:noProof/>
        </w:rPr>
        <w:drawing>
          <wp:inline distT="0" distB="0" distL="0" distR="0" wp14:anchorId="00575001" wp14:editId="30A4E100">
            <wp:extent cx="8863330" cy="1441450"/>
            <wp:effectExtent l="0" t="0" r="0" b="6350"/>
            <wp:docPr id="1000948908" name="Picture 3"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48908" name="Picture 3" descr="A white background with black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8863330" cy="1441450"/>
                    </a:xfrm>
                    <a:prstGeom prst="rect">
                      <a:avLst/>
                    </a:prstGeom>
                  </pic:spPr>
                </pic:pic>
              </a:graphicData>
            </a:graphic>
          </wp:inline>
        </w:drawing>
      </w:r>
    </w:p>
    <w:p w14:paraId="081A88FE" w14:textId="77777777" w:rsidR="00321360" w:rsidRDefault="00321360" w:rsidP="006B6CF7">
      <w:pPr>
        <w:pStyle w:val="Heading1"/>
        <w:jc w:val="center"/>
      </w:pPr>
      <w:r>
        <w:t>Lowest-Performing Schools (by % Overall Passing)</w:t>
      </w:r>
    </w:p>
    <w:p w14:paraId="7D062E71" w14:textId="77777777" w:rsidR="00321360" w:rsidRDefault="00321360" w:rsidP="00321360">
      <w:r>
        <w:rPr>
          <w:noProof/>
        </w:rPr>
        <w:drawing>
          <wp:inline distT="0" distB="0" distL="0" distR="0" wp14:anchorId="40587E0A" wp14:editId="1DE820F9">
            <wp:extent cx="8863330" cy="1385570"/>
            <wp:effectExtent l="0" t="0" r="0" b="5080"/>
            <wp:docPr id="519943597" name="Picture 4" descr="A group of people on a white su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943597" name="Picture 4" descr="A group of people on a white surfac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8863330" cy="1385570"/>
                    </a:xfrm>
                    <a:prstGeom prst="rect">
                      <a:avLst/>
                    </a:prstGeom>
                  </pic:spPr>
                </pic:pic>
              </a:graphicData>
            </a:graphic>
          </wp:inline>
        </w:drawing>
      </w:r>
    </w:p>
    <w:p w14:paraId="7130B1C3" w14:textId="77777777" w:rsidR="00321360" w:rsidRDefault="00321360" w:rsidP="00321360"/>
    <w:p w14:paraId="74208AD6" w14:textId="77777777" w:rsidR="00321360" w:rsidRDefault="00321360">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4"/>
        <w:gridCol w:w="6974"/>
      </w:tblGrid>
      <w:tr w:rsidR="001777CD" w14:paraId="6E6B1C12" w14:textId="77777777" w:rsidTr="00C77973">
        <w:tc>
          <w:tcPr>
            <w:tcW w:w="13948" w:type="dxa"/>
            <w:gridSpan w:val="2"/>
          </w:tcPr>
          <w:p w14:paraId="495C2102" w14:textId="2AAC387C" w:rsidR="001777CD" w:rsidRDefault="001777CD" w:rsidP="00EE2810"/>
        </w:tc>
      </w:tr>
      <w:tr w:rsidR="00321360" w14:paraId="43F6C88E" w14:textId="77777777" w:rsidTr="00321360">
        <w:tc>
          <w:tcPr>
            <w:tcW w:w="6974" w:type="dxa"/>
          </w:tcPr>
          <w:p w14:paraId="1F7B1D78" w14:textId="7328F148" w:rsidR="00321360" w:rsidRDefault="00321360" w:rsidP="00321360">
            <w:pPr>
              <w:pStyle w:val="Heading1"/>
              <w:jc w:val="center"/>
            </w:pPr>
            <w:r>
              <w:t>Maths Score by Year</w:t>
            </w:r>
          </w:p>
        </w:tc>
        <w:tc>
          <w:tcPr>
            <w:tcW w:w="6974" w:type="dxa"/>
          </w:tcPr>
          <w:p w14:paraId="51264375" w14:textId="6D7445AF" w:rsidR="00321360" w:rsidRDefault="00321360" w:rsidP="00321360">
            <w:pPr>
              <w:pStyle w:val="Heading1"/>
              <w:jc w:val="center"/>
            </w:pPr>
            <w:r>
              <w:t>Reading Score by Year</w:t>
            </w:r>
          </w:p>
        </w:tc>
      </w:tr>
      <w:tr w:rsidR="00321360" w14:paraId="6BD7337A" w14:textId="77777777" w:rsidTr="001777CD">
        <w:tc>
          <w:tcPr>
            <w:tcW w:w="6974" w:type="dxa"/>
          </w:tcPr>
          <w:p w14:paraId="6D78BC63" w14:textId="77777777" w:rsidR="00321360" w:rsidRDefault="00321360" w:rsidP="00321360">
            <w:pPr>
              <w:jc w:val="center"/>
            </w:pPr>
            <w:r>
              <w:rPr>
                <w:noProof/>
              </w:rPr>
              <w:drawing>
                <wp:inline distT="0" distB="0" distL="0" distR="0" wp14:anchorId="6D45B40A" wp14:editId="6D75DB60">
                  <wp:extent cx="3155304" cy="3959750"/>
                  <wp:effectExtent l="0" t="0" r="7620" b="3175"/>
                  <wp:docPr id="1203070651" name="Picture 5"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070651" name="Picture 5" descr="A table with numbers and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160560" cy="3966346"/>
                          </a:xfrm>
                          <a:prstGeom prst="rect">
                            <a:avLst/>
                          </a:prstGeom>
                        </pic:spPr>
                      </pic:pic>
                    </a:graphicData>
                  </a:graphic>
                </wp:inline>
              </w:drawing>
            </w:r>
          </w:p>
        </w:tc>
        <w:tc>
          <w:tcPr>
            <w:tcW w:w="6974" w:type="dxa"/>
            <w:shd w:val="clear" w:color="auto" w:fill="auto"/>
          </w:tcPr>
          <w:p w14:paraId="4BE002C6" w14:textId="77777777" w:rsidR="00321360" w:rsidRDefault="00321360" w:rsidP="00321360">
            <w:pPr>
              <w:jc w:val="center"/>
            </w:pPr>
            <w:r>
              <w:rPr>
                <w:noProof/>
              </w:rPr>
              <w:drawing>
                <wp:inline distT="0" distB="0" distL="0" distR="0" wp14:anchorId="22FDA519" wp14:editId="21847FD6">
                  <wp:extent cx="3021543" cy="3888188"/>
                  <wp:effectExtent l="0" t="0" r="7620" b="0"/>
                  <wp:docPr id="695025031" name="Picture 6"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025031" name="Picture 6" descr="A table with numbers and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034110" cy="3904359"/>
                          </a:xfrm>
                          <a:prstGeom prst="rect">
                            <a:avLst/>
                          </a:prstGeom>
                        </pic:spPr>
                      </pic:pic>
                    </a:graphicData>
                  </a:graphic>
                </wp:inline>
              </w:drawing>
            </w:r>
          </w:p>
        </w:tc>
      </w:tr>
    </w:tbl>
    <w:p w14:paraId="39DECF73" w14:textId="10FDBBC7" w:rsidR="00321360" w:rsidRPr="00321360" w:rsidRDefault="00004C45" w:rsidP="00004C45">
      <w:r>
        <w:t>The above summary gives information regarding the mean/average of maths and reading for each year level per school to summarise more individual school performance per subject.</w:t>
      </w:r>
    </w:p>
    <w:p w14:paraId="33C939A2" w14:textId="77777777" w:rsidR="00321360" w:rsidRDefault="00321360">
      <w:pPr>
        <w:rPr>
          <w:rFonts w:cstheme="minorHAnsi"/>
        </w:rPr>
      </w:pPr>
    </w:p>
    <w:p w14:paraId="49B4C0EF" w14:textId="77777777" w:rsidR="00321360" w:rsidRDefault="00321360" w:rsidP="006B6CF7">
      <w:pPr>
        <w:pStyle w:val="Heading1"/>
        <w:jc w:val="center"/>
      </w:pPr>
      <w:r>
        <w:lastRenderedPageBreak/>
        <w:t>Scores by Spending</w:t>
      </w:r>
    </w:p>
    <w:p w14:paraId="365A7CCC" w14:textId="77777777" w:rsidR="00321360" w:rsidRDefault="00321360" w:rsidP="006B6CF7">
      <w:pPr>
        <w:jc w:val="center"/>
      </w:pPr>
      <w:r>
        <w:rPr>
          <w:noProof/>
        </w:rPr>
        <w:drawing>
          <wp:inline distT="0" distB="0" distL="0" distR="0" wp14:anchorId="37DF980B" wp14:editId="259AAB72">
            <wp:extent cx="7156531" cy="1645920"/>
            <wp:effectExtent l="0" t="0" r="6350" b="0"/>
            <wp:docPr id="751374502" name="Picture 7"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374502" name="Picture 7" descr="A screenshot of a graph&#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7213145" cy="1658940"/>
                    </a:xfrm>
                    <a:prstGeom prst="rect">
                      <a:avLst/>
                    </a:prstGeom>
                  </pic:spPr>
                </pic:pic>
              </a:graphicData>
            </a:graphic>
          </wp:inline>
        </w:drawing>
      </w:r>
    </w:p>
    <w:p w14:paraId="48726E22" w14:textId="77777777" w:rsidR="00321360" w:rsidRDefault="00321360" w:rsidP="006B6CF7">
      <w:pPr>
        <w:pStyle w:val="Heading1"/>
        <w:jc w:val="center"/>
      </w:pPr>
      <w:r>
        <w:t>Scores by School Size</w:t>
      </w:r>
    </w:p>
    <w:p w14:paraId="68F7E7E4" w14:textId="77777777" w:rsidR="00321360" w:rsidRDefault="00321360" w:rsidP="006B6CF7">
      <w:pPr>
        <w:jc w:val="center"/>
      </w:pPr>
      <w:r>
        <w:rPr>
          <w:noProof/>
        </w:rPr>
        <w:drawing>
          <wp:inline distT="0" distB="0" distL="0" distR="0" wp14:anchorId="710E5308" wp14:editId="7B8A52D7">
            <wp:extent cx="6694998" cy="1324103"/>
            <wp:effectExtent l="0" t="0" r="0" b="9525"/>
            <wp:docPr id="1826428526" name="Picture 8"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428526" name="Picture 8" descr="A screenshot of a graph&#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742759" cy="1333549"/>
                    </a:xfrm>
                    <a:prstGeom prst="rect">
                      <a:avLst/>
                    </a:prstGeom>
                  </pic:spPr>
                </pic:pic>
              </a:graphicData>
            </a:graphic>
          </wp:inline>
        </w:drawing>
      </w:r>
    </w:p>
    <w:p w14:paraId="0987F1FE" w14:textId="77777777" w:rsidR="00321360" w:rsidRDefault="00321360" w:rsidP="006B6CF7">
      <w:pPr>
        <w:pStyle w:val="Heading1"/>
        <w:jc w:val="center"/>
      </w:pPr>
      <w:r>
        <w:t>Scores by School Type</w:t>
      </w:r>
    </w:p>
    <w:p w14:paraId="3F5B60C9" w14:textId="77777777" w:rsidR="00321360" w:rsidRPr="00321360" w:rsidRDefault="00321360" w:rsidP="006B6CF7">
      <w:pPr>
        <w:jc w:val="center"/>
      </w:pPr>
      <w:r>
        <w:rPr>
          <w:noProof/>
        </w:rPr>
        <w:drawing>
          <wp:inline distT="0" distB="0" distL="0" distR="0" wp14:anchorId="4CA594B3" wp14:editId="186FA4CB">
            <wp:extent cx="6798172" cy="1079918"/>
            <wp:effectExtent l="0" t="0" r="3175" b="6350"/>
            <wp:docPr id="797686960" name="Picture 9" descr="A screenshot of a sco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686960" name="Picture 9" descr="A screenshot of a scor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6888818" cy="1094318"/>
                    </a:xfrm>
                    <a:prstGeom prst="rect">
                      <a:avLst/>
                    </a:prstGeom>
                  </pic:spPr>
                </pic:pic>
              </a:graphicData>
            </a:graphic>
          </wp:inline>
        </w:drawing>
      </w:r>
    </w:p>
    <w:p w14:paraId="2F9CCBBF" w14:textId="39F776BC" w:rsidR="00321360" w:rsidRPr="00321360" w:rsidRDefault="00E35F89" w:rsidP="00BA6EC2">
      <w:r>
        <w:t xml:space="preserve">This last set of data frames used bins, groupings and calculations </w:t>
      </w:r>
      <w:r w:rsidR="00BA6EC2">
        <w:t>t</w:t>
      </w:r>
      <w:r>
        <w:t xml:space="preserve">o </w:t>
      </w:r>
      <w:r w:rsidR="00BA6EC2">
        <w:t>give a good overview of the correlation</w:t>
      </w:r>
      <w:r w:rsidR="006B14E3">
        <w:t>(s)</w:t>
      </w:r>
      <w:r w:rsidR="00BA6EC2">
        <w:t xml:space="preserve"> (if any) of school spending, size and type with </w:t>
      </w:r>
      <w:r>
        <w:t xml:space="preserve"> </w:t>
      </w:r>
      <w:r w:rsidR="006B14E3">
        <w:t xml:space="preserve">maths and reading scores, as well as the percentage of passing students. </w:t>
      </w:r>
    </w:p>
    <w:p w14:paraId="2D41383A" w14:textId="77777777" w:rsidR="00EA215C" w:rsidRDefault="00EA215C" w:rsidP="00EA215C">
      <w:pPr>
        <w:pStyle w:val="Heading1"/>
      </w:pPr>
      <w:r>
        <w:lastRenderedPageBreak/>
        <w:t>Summary</w:t>
      </w:r>
    </w:p>
    <w:p w14:paraId="3A16DABE" w14:textId="77777777" w:rsidR="00EA215C" w:rsidRDefault="00EA215C" w:rsidP="008806FC">
      <w:pPr>
        <w:jc w:val="both"/>
      </w:pPr>
      <w:r>
        <w:t xml:space="preserve">With the help of the tables and calculations completed for the LGA provided, two conclusions </w:t>
      </w:r>
      <w:r w:rsidR="00EB6D2B">
        <w:t xml:space="preserve">can be made. </w:t>
      </w:r>
    </w:p>
    <w:p w14:paraId="19D2846A" w14:textId="15F2224F" w:rsidR="00EB6D2B" w:rsidRDefault="006F7EB4" w:rsidP="008806FC">
      <w:pPr>
        <w:jc w:val="both"/>
      </w:pPr>
      <w:r>
        <w:t>Firstly, t</w:t>
      </w:r>
      <w:r w:rsidR="00EB6D2B">
        <w:t>he top performing school data fram</w:t>
      </w:r>
      <w:r>
        <w:t>e shows</w:t>
      </w:r>
      <w:r w:rsidR="00EB6D2B">
        <w:t xml:space="preserve"> that the </w:t>
      </w:r>
      <w:r w:rsidR="00FF7DBC">
        <w:t xml:space="preserve">percentage of </w:t>
      </w:r>
      <w:r w:rsidR="00EB6D2B">
        <w:t xml:space="preserve">overall passing </w:t>
      </w:r>
      <w:r w:rsidR="00FF7DBC">
        <w:t xml:space="preserve">students for maths and reading </w:t>
      </w:r>
      <w:r w:rsidR="00EB6D2B">
        <w:t>is not correlated to the total school budget or per student budget. As noted on the Lowest-Performing School</w:t>
      </w:r>
      <w:r>
        <w:t xml:space="preserve"> </w:t>
      </w:r>
      <w:r w:rsidR="00FF7DBC">
        <w:t>data</w:t>
      </w:r>
      <w:r w:rsidR="008806FC">
        <w:t xml:space="preserve"> </w:t>
      </w:r>
      <w:r w:rsidR="00FF7DBC">
        <w:t>frame</w:t>
      </w:r>
      <w:r w:rsidR="00EB6D2B">
        <w:t xml:space="preserve">, there were schools such as Hernandez High School and Johnson High School that had both a higher </w:t>
      </w:r>
      <w:r>
        <w:t>Total Budget</w:t>
      </w:r>
      <w:r w:rsidR="00EB6D2B">
        <w:t xml:space="preserve"> and Per Student budget</w:t>
      </w:r>
      <w:r>
        <w:t xml:space="preserve"> than schools such as Griffin High School and Cabrera High School who were</w:t>
      </w:r>
      <w:r w:rsidR="0097059E">
        <w:t xml:space="preserve"> </w:t>
      </w:r>
      <w:r>
        <w:t>the Top-Performing School</w:t>
      </w:r>
      <w:r w:rsidR="00F46EB3">
        <w:t>s (by percentage overall passing)</w:t>
      </w:r>
      <w:r w:rsidR="00EB6D2B">
        <w:t>. Therefore, in th</w:t>
      </w:r>
      <w:r>
        <w:t>is</w:t>
      </w:r>
      <w:r w:rsidR="00EB6D2B">
        <w:t xml:space="preserve"> </w:t>
      </w:r>
      <w:r>
        <w:t>LGA</w:t>
      </w:r>
      <w:r w:rsidR="00EB6D2B">
        <w:t xml:space="preserve"> it may be implied that the</w:t>
      </w:r>
      <w:r>
        <w:t xml:space="preserve"> Total Budget or the P</w:t>
      </w:r>
      <w:r w:rsidR="00EB6D2B">
        <w:t xml:space="preserve">er </w:t>
      </w:r>
      <w:r>
        <w:t>S</w:t>
      </w:r>
      <w:r w:rsidR="00EB6D2B">
        <w:t xml:space="preserve">tudent </w:t>
      </w:r>
      <w:r>
        <w:t>B</w:t>
      </w:r>
      <w:r w:rsidR="00EB6D2B">
        <w:t xml:space="preserve">udget does not correlate </w:t>
      </w:r>
      <w:r w:rsidR="00FF7DBC">
        <w:t>or effect the</w:t>
      </w:r>
      <w:r w:rsidR="00EB6D2B">
        <w:t xml:space="preserve"> average overall passing scores for maths and reading</w:t>
      </w:r>
      <w:r>
        <w:t xml:space="preserve">. </w:t>
      </w:r>
    </w:p>
    <w:p w14:paraId="3C2EA4BC" w14:textId="09FF3537" w:rsidR="00EA215C" w:rsidRDefault="00EB6D2B" w:rsidP="008806FC">
      <w:pPr>
        <w:jc w:val="both"/>
      </w:pPr>
      <w:r>
        <w:t xml:space="preserve">Secondly, in this </w:t>
      </w:r>
      <w:r w:rsidR="006F7EB4">
        <w:t>LGA,</w:t>
      </w:r>
      <w:r>
        <w:t xml:space="preserve"> </w:t>
      </w:r>
      <w:r w:rsidR="006F7EB4">
        <w:t>Independent</w:t>
      </w:r>
      <w:r>
        <w:t xml:space="preserve"> </w:t>
      </w:r>
      <w:r w:rsidR="006F7EB4">
        <w:t xml:space="preserve">attending students had a higher average score and overall percentage passing rate than </w:t>
      </w:r>
      <w:r>
        <w:t xml:space="preserve">Government </w:t>
      </w:r>
      <w:r w:rsidR="006F7EB4">
        <w:t xml:space="preserve">Type attending students. </w:t>
      </w:r>
      <w:r>
        <w:t>This</w:t>
      </w:r>
      <w:r w:rsidR="00C500BC">
        <w:t xml:space="preserve"> may imply from the dataset we have,</w:t>
      </w:r>
      <w:r>
        <w:t xml:space="preserve"> that students in Independent </w:t>
      </w:r>
      <w:r w:rsidR="006F7EB4">
        <w:t>schools generally perform better in maths and reading than those in Government schools</w:t>
      </w:r>
      <w:r w:rsidR="00C9466A">
        <w:t xml:space="preserve"> in this LGA. </w:t>
      </w:r>
    </w:p>
    <w:p w14:paraId="64728C0C" w14:textId="77777777" w:rsidR="006F7EB4" w:rsidRDefault="006F7EB4" w:rsidP="006F7EB4"/>
    <w:sectPr w:rsidR="006F7EB4" w:rsidSect="00321360">
      <w:headerReference w:type="default" r:id="rId16"/>
      <w:pgSz w:w="16838" w:h="11906" w:orient="landscape"/>
      <w:pgMar w:top="1440" w:right="1440" w:bottom="1440" w:left="1440" w:header="624"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50F094" w14:textId="77777777" w:rsidR="00ED5C1C" w:rsidRDefault="00ED5C1C" w:rsidP="001C3AF8">
      <w:pPr>
        <w:spacing w:after="0" w:line="240" w:lineRule="auto"/>
      </w:pPr>
      <w:r>
        <w:separator/>
      </w:r>
    </w:p>
  </w:endnote>
  <w:endnote w:type="continuationSeparator" w:id="0">
    <w:p w14:paraId="203A59CF" w14:textId="77777777" w:rsidR="00ED5C1C" w:rsidRDefault="00ED5C1C" w:rsidP="001C3A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CCD414" w14:textId="77777777" w:rsidR="00ED5C1C" w:rsidRDefault="00ED5C1C" w:rsidP="001C3AF8">
      <w:pPr>
        <w:spacing w:after="0" w:line="240" w:lineRule="auto"/>
      </w:pPr>
      <w:r>
        <w:separator/>
      </w:r>
    </w:p>
  </w:footnote>
  <w:footnote w:type="continuationSeparator" w:id="0">
    <w:p w14:paraId="6A6F8C27" w14:textId="77777777" w:rsidR="00ED5C1C" w:rsidRDefault="00ED5C1C" w:rsidP="001C3A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0EAFCD" w14:textId="77777777" w:rsidR="001C3AF8" w:rsidRDefault="001C3AF8" w:rsidP="001C3AF8">
    <w:pPr>
      <w:pStyle w:val="Header"/>
      <w:jc w:val="right"/>
    </w:pPr>
    <w:r>
      <w:t>Jesslyn Lengkong</w:t>
    </w:r>
  </w:p>
  <w:p w14:paraId="3A7B2038" w14:textId="77777777" w:rsidR="001C3AF8" w:rsidRDefault="001C3AF8" w:rsidP="001C3AF8">
    <w:pPr>
      <w:pStyle w:val="Header"/>
      <w:jc w:val="right"/>
    </w:pPr>
    <w:r>
      <w:t>UWA – Week 4 Data Analytics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624A73"/>
    <w:multiLevelType w:val="hybridMultilevel"/>
    <w:tmpl w:val="832A669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707E6FE4"/>
    <w:multiLevelType w:val="hybridMultilevel"/>
    <w:tmpl w:val="A00EDE00"/>
    <w:lvl w:ilvl="0" w:tplc="D5BC2428">
      <w:numFmt w:val="bullet"/>
      <w:lvlText w:val=""/>
      <w:lvlJc w:val="left"/>
      <w:pPr>
        <w:ind w:left="720" w:hanging="360"/>
      </w:pPr>
      <w:rPr>
        <w:rFonts w:ascii="Symbol" w:eastAsia="Times New Roman" w:hAnsi="Symbol" w:cstheme="minorHAns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312632990">
    <w:abstractNumId w:val="1"/>
  </w:num>
  <w:num w:numId="2" w16cid:durableId="5465737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AF8"/>
    <w:rsid w:val="00004C45"/>
    <w:rsid w:val="000C7954"/>
    <w:rsid w:val="001777CD"/>
    <w:rsid w:val="001C3AF8"/>
    <w:rsid w:val="0020389C"/>
    <w:rsid w:val="00264C66"/>
    <w:rsid w:val="00300CE1"/>
    <w:rsid w:val="00321360"/>
    <w:rsid w:val="005237C4"/>
    <w:rsid w:val="00631F9E"/>
    <w:rsid w:val="006B14E3"/>
    <w:rsid w:val="006B6CF7"/>
    <w:rsid w:val="006F7EB4"/>
    <w:rsid w:val="00741C42"/>
    <w:rsid w:val="00803928"/>
    <w:rsid w:val="00817E80"/>
    <w:rsid w:val="0084738F"/>
    <w:rsid w:val="00847F34"/>
    <w:rsid w:val="008806FC"/>
    <w:rsid w:val="0097059E"/>
    <w:rsid w:val="00BA6EC2"/>
    <w:rsid w:val="00BE33C0"/>
    <w:rsid w:val="00C4385B"/>
    <w:rsid w:val="00C500BC"/>
    <w:rsid w:val="00C9466A"/>
    <w:rsid w:val="00CA5691"/>
    <w:rsid w:val="00D2773B"/>
    <w:rsid w:val="00D93692"/>
    <w:rsid w:val="00E02DC8"/>
    <w:rsid w:val="00E35F89"/>
    <w:rsid w:val="00EA215C"/>
    <w:rsid w:val="00EB6D2B"/>
    <w:rsid w:val="00ED5C1C"/>
    <w:rsid w:val="00EE2810"/>
    <w:rsid w:val="00EE4242"/>
    <w:rsid w:val="00F46EB3"/>
    <w:rsid w:val="00F82F45"/>
    <w:rsid w:val="00FF710F"/>
    <w:rsid w:val="00FF7DB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7BFEA"/>
  <w15:chartTrackingRefBased/>
  <w15:docId w15:val="{C3F46CAE-0DFC-489A-840C-D9FA9BE97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4C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213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3A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3AF8"/>
  </w:style>
  <w:style w:type="paragraph" w:styleId="Footer">
    <w:name w:val="footer"/>
    <w:basedOn w:val="Normal"/>
    <w:link w:val="FooterChar"/>
    <w:uiPriority w:val="99"/>
    <w:unhideWhenUsed/>
    <w:rsid w:val="001C3A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3AF8"/>
  </w:style>
  <w:style w:type="paragraph" w:styleId="Title">
    <w:name w:val="Title"/>
    <w:basedOn w:val="Normal"/>
    <w:next w:val="Normal"/>
    <w:link w:val="TitleChar"/>
    <w:uiPriority w:val="10"/>
    <w:qFormat/>
    <w:rsid w:val="00C4385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385B"/>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semiHidden/>
    <w:unhideWhenUsed/>
    <w:rsid w:val="00C438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AU"/>
      <w14:ligatures w14:val="none"/>
    </w:rPr>
  </w:style>
  <w:style w:type="character" w:customStyle="1" w:styleId="HTMLPreformattedChar">
    <w:name w:val="HTML Preformatted Char"/>
    <w:basedOn w:val="DefaultParagraphFont"/>
    <w:link w:val="HTMLPreformatted"/>
    <w:uiPriority w:val="99"/>
    <w:semiHidden/>
    <w:rsid w:val="00C4385B"/>
    <w:rPr>
      <w:rFonts w:ascii="Courier New" w:eastAsia="Times New Roman" w:hAnsi="Courier New" w:cs="Courier New"/>
      <w:kern w:val="0"/>
      <w:sz w:val="20"/>
      <w:szCs w:val="20"/>
      <w:lang w:eastAsia="en-AU"/>
      <w14:ligatures w14:val="none"/>
    </w:rPr>
  </w:style>
  <w:style w:type="paragraph" w:styleId="ListParagraph">
    <w:name w:val="List Paragraph"/>
    <w:basedOn w:val="Normal"/>
    <w:uiPriority w:val="34"/>
    <w:qFormat/>
    <w:rsid w:val="00C4385B"/>
    <w:pPr>
      <w:ind w:left="720"/>
      <w:contextualSpacing/>
    </w:pPr>
  </w:style>
  <w:style w:type="character" w:customStyle="1" w:styleId="Heading1Char">
    <w:name w:val="Heading 1 Char"/>
    <w:basedOn w:val="DefaultParagraphFont"/>
    <w:link w:val="Heading1"/>
    <w:uiPriority w:val="9"/>
    <w:rsid w:val="00264C66"/>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3213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32136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32136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9891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6</Pages>
  <Words>563</Words>
  <Characters>3214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Jesslyn</dc:creator>
  <cp:keywords/>
  <dc:description/>
  <cp:lastModifiedBy>Jesslyn</cp:lastModifiedBy>
  <cp:revision>26</cp:revision>
  <dcterms:created xsi:type="dcterms:W3CDTF">2023-08-14T05:38:00Z</dcterms:created>
  <dcterms:modified xsi:type="dcterms:W3CDTF">2023-08-15T13:54:00Z</dcterms:modified>
</cp:coreProperties>
</file>