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0.png" ContentType="image/png"/>
  <Override PartName="/word/media/rId21.png" ContentType="image/png"/>
  <Override PartName="/word/media/rId25.png" ContentType="image/png"/>
  <Override PartName="/word/media/rId26.png" ContentType="image/png"/>
  <Override PartName="/word/media/rId28.png" ContentType="image/png"/>
  <Override PartName="/word/media/rId27.png" ContentType="image/png"/>
  <Override PartName="/word/media/rId24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John C. Flournoy</w:t>
      </w:r>
      <w:r>
        <w:t xml:space="preserve"> </w:t>
      </w:r>
      <w:r>
        <w:t xml:space="preserve">b_WCEN_SLEEPDUR</w:t>
      </w:r>
      <w:r>
        <w:t xml:space="preserve"> </w:t>
      </w:r>
      <w:r>
        <w:t xml:space="preserve">% Tue Jun 14 23:32:29 2022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810"/>
        <w:gridCol w:w="1247"/>
        <w:gridCol w:w="1621"/>
        <w:gridCol w:w="42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Hemisphere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Parcel Label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Estimate [99.988% CI]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SomMot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-0.094 [-0.227, 0.040]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LH_SomMot_13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SomMot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-0.166 [-0.341, -0.006]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LH_SomMot_14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SalVentAttn Med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-0.095 [-0.236, 0.030]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LH_SalVentAttn_Med_6_medi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 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-0.092 [-0.235, 0.046]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RH_Vis_25_medi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SomMot 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-0.071 [-0.179, 0.035]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RH_SomMot_32_medi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 PFCl 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0.081 [-0.041, 0.207]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RH_Cont_PFCl_1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 PFCl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0.070 [-0.046, 0.178]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RH_Cont_PFCl_3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Temp 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-0.113 [-0.266, 0.050]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RH_Default_Temp_8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PFCv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0.099 [-0.026, 0.223]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RH_Default_PFCv_2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20" Target="media/rId20.png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image" Id="rId26" Target="media/rId26.png" /><Relationship Type="http://schemas.openxmlformats.org/officeDocument/2006/relationships/image" Id="rId28" Target="media/rId28.png" /><Relationship Type="http://schemas.openxmlformats.org/officeDocument/2006/relationships/image" Id="rId27" Target="media/rId27.png" /><Relationship Type="http://schemas.openxmlformats.org/officeDocument/2006/relationships/image" Id="rId24" Target="media/rId24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2022-06-14T23:32:29Z</dcterms:created>
  <dcterms:modified xsi:type="dcterms:W3CDTF">2022-06-14T23:32:29Z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