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1.png" ContentType="image/png"/>
  <Override PartName="/word/media/rId20.png" ContentType="image/png"/>
  <Override PartName="/word/media/rId26.png" ContentType="image/png"/>
  <Override PartName="/word/media/rId27.png" ContentType="image/png"/>
  <Override PartName="/word/media/rId28.png" ContentType="image/png"/>
  <Override PartName="/word/media/rId23.png" ContentType="image/png"/>
  <Override PartName="/word/media/rId24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John C. Flournoy</w:t>
      </w:r>
      <w:r>
        <w:t xml:space="preserve"> </w:t>
      </w:r>
      <w:r>
        <w:t xml:space="preserve">b_TIMECENTER</w:t>
      </w:r>
      <w:r>
        <w:t xml:space="preserve"> </w:t>
      </w:r>
      <w:r>
        <w:t xml:space="preserve">% Tue Jul 26 16:09:16 2022</w:t>
      </w:r>
      <w:r>
        <w:t xml:space="preserve"> </w:t>
      </w:r>
      <w:r>
        <w:t xml:space="preserve">[1]</w:t>
      </w:r>
      <w:r>
        <w:t xml:space="preserve"> </w:t>
      </w:r>
      <w:r>
        <w:t xml:space="preserve">“</w:t>
      </w:r>
      <w:r>
        <w:t xml:space="preserve">——————————————————————————————————————————</w:t>
      </w:r>
      <w:r>
        <w:t xml:space="preserve">Parcel Label Estimate [95% CI] Location</w:t>
      </w:r>
      <w:r>
        <w:t xml:space="preserve"> </w:t>
      </w:r>
      <w:r>
        <w:t xml:space="preserve">———— ——————- ————————- ——————————————————————-</w:t>
      </w:r>
      <w:r>
        <w:t xml:space="preserve">Vis 3 -0.028 [-0.046, -0.009]</w:t>
      </w:r>
      <w:r>
        <w:t xml:space="preserve"> </w:t>
      </w:r>
      <w:r>
        <w:drawing>
          <wp:inline>
            <wp:extent cx="984738" cy="66668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plots/parcel_icons/7Networks_LH_Vis_3_media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738" cy="666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SomMot 27 -0.025 [-0.041, -0.009]</w:t>
      </w:r>
      <w:r>
        <w:t xml:space="preserve"> </w:t>
      </w:r>
      <w:r>
        <w:drawing>
          <wp:inline>
            <wp:extent cx="984738" cy="66668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plots/parcel_icons/7Networks_LH_SomMot_27_latera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738" cy="666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Cont Par 1 -0.024 [-0.042, -0.006]</w:t>
      </w:r>
      <w:r>
        <w:t xml:space="preserve"> </w:t>
      </w:r>
      <w:r>
        <w:drawing>
          <wp:inline>
            <wp:extent cx="984738" cy="66668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plots/parcel_icons/7Networks_LH_Cont_Par_1_latera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738" cy="666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Vis 10 -0.038 [-0.060, -0.015]</w:t>
      </w:r>
      <w:r>
        <w:t xml:space="preserve"> </w:t>
      </w:r>
      <w:r>
        <w:drawing>
          <wp:inline>
            <wp:extent cx="984738" cy="66668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plots/parcel_icons/7Networks_RH_Vis_10_latera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738" cy="666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Vis 16 -0.027 [-0.048, -0.006]</w:t>
      </w:r>
      <w:r>
        <w:t xml:space="preserve"> </w:t>
      </w:r>
      <w:r>
        <w:drawing>
          <wp:inline>
            <wp:extent cx="984738" cy="66668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plots/parcel_icons/7Networks_RH_Vis_16_latera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738" cy="666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Vis 24 -0.032 [-0.057, -0.007]</w:t>
      </w:r>
      <w:r>
        <w:t xml:space="preserve"> </w:t>
      </w:r>
      <w:r>
        <w:drawing>
          <wp:inline>
            <wp:extent cx="984738" cy="66668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plots/parcel_icons/7Networks_RH_Vis_24_media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738" cy="666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Cont PFCl 6 -0.031 [-0.055, -0.007]</w:t>
      </w:r>
      <w:r>
        <w:t xml:space="preserve"> </w:t>
      </w:r>
      <w:r>
        <w:drawing>
          <wp:inline>
            <wp:extent cx="984738" cy="66668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plots/parcel_icons/7Networks_RH_Cont_PFCl_6_latera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738" cy="666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Default Par 2 -0.025 [-0.044, -0.006]</w:t>
      </w:r>
      <w:r>
        <w:t xml:space="preserve"> </w:t>
      </w:r>
      <w:r>
        <w:drawing>
          <wp:inline>
            <wp:extent cx="984738" cy="66668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plots/parcel_icons/7Networks_RH_Default_Par_2_latera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738" cy="666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Default pCunPCC 4 -0.037 [-0.058, -0.016]</w:t>
      </w:r>
      <w:r>
        <w:t xml:space="preserve"> </w:t>
      </w:r>
      <w:r>
        <w:drawing>
          <wp:inline>
            <wp:extent cx="984738" cy="66668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plots/parcel_icons/7Networks_RH_Default_pCunPCC_4_media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738" cy="666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——————————————————————————————————————————</w:t>
      </w:r>
      <w:r>
        <w:t xml:space="preserve">”</w:t>
      </w:r>
      <w:r>
        <w:t xml:space="preserve"> </w:t>
      </w:r>
      <w:r>
        <w:t xml:space="preserve">attr(,</w:t>
      </w:r>
      <w:r>
        <w:t xml:space="preserve">“</w:t>
      </w:r>
      <w:r>
        <w:t xml:space="preserve">class</w:t>
      </w:r>
      <w:r>
        <w:t xml:space="preserve">”</w:t>
      </w:r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“</w:t>
      </w:r>
      <w:r>
        <w:t xml:space="preserve">knit_asis</w:t>
      </w:r>
      <w:r>
        <w:t xml:space="preserve">”</w:t>
      </w:r>
      <w:r>
        <w:t xml:space="preserve"> </w:t>
      </w:r>
      <w:r>
        <w:t xml:space="preserve">attr(,</w:t>
      </w:r>
      <w:r>
        <w:t xml:space="preserve">“</w:t>
      </w:r>
      <w:r>
        <w:t xml:space="preserve">knit_cacheable</w:t>
      </w:r>
      <w:r>
        <w:t xml:space="preserve">”</w:t>
      </w:r>
      <w:r>
        <w:t xml:space="preserve">)</w:t>
      </w:r>
      <w:r>
        <w:t xml:space="preserve"> </w:t>
      </w:r>
      <w:r>
        <w:t xml:space="preserve">[1] NA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1" Target="media/rId21.png" /><Relationship Type="http://schemas.openxmlformats.org/officeDocument/2006/relationships/image" Id="rId20" Target="media/rId20.png" /><Relationship Type="http://schemas.openxmlformats.org/officeDocument/2006/relationships/image" Id="rId26" Target="media/rId26.png" /><Relationship Type="http://schemas.openxmlformats.org/officeDocument/2006/relationships/image" Id="rId27" Target="media/rId27.png" /><Relationship Type="http://schemas.openxmlformats.org/officeDocument/2006/relationships/image" Id="rId28" Target="media/rId28.png" /><Relationship Type="http://schemas.openxmlformats.org/officeDocument/2006/relationships/image" Id="rId23" Target="media/rId23.png" /><Relationship Type="http://schemas.openxmlformats.org/officeDocument/2006/relationships/image" Id="rId24" Target="media/rId24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2022-07-26T16:09:17Z</dcterms:created>
  <dcterms:modified xsi:type="dcterms:W3CDTF">2022-07-26T16:09:17Z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