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88477" w14:textId="3D4E8E2A" w:rsidR="00970633" w:rsidRDefault="00970633">
      <w:pPr>
        <w:spacing w:before="240" w:after="240"/>
        <w:jc w:val="center"/>
        <w:rPr>
          <w:rFonts w:ascii="Arial" w:eastAsia="Arial" w:hAnsi="Arial" w:cs="Arial"/>
          <w:b/>
          <w:sz w:val="40"/>
          <w:szCs w:val="40"/>
        </w:rPr>
      </w:pPr>
      <w:r w:rsidRPr="008E6D26">
        <w:rPr>
          <w:rFonts w:ascii="Arial" w:hAnsi="Arial" w:cs="Arial"/>
          <w:noProof/>
        </w:rPr>
        <w:drawing>
          <wp:inline distT="0" distB="0" distL="0" distR="0" wp14:anchorId="09B0BF4C" wp14:editId="5CA77883">
            <wp:extent cx="1264920" cy="12649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1" w14:textId="236C6C6E" w:rsidR="001937FC" w:rsidRDefault="00970633">
      <w:pPr>
        <w:spacing w:before="240" w:after="240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UNIVERSIDAD TÉCNICA DE MACHALA</w:t>
      </w:r>
    </w:p>
    <w:p w14:paraId="00000002" w14:textId="77777777" w:rsidR="001937FC" w:rsidRDefault="00970633">
      <w:pPr>
        <w:spacing w:after="0"/>
        <w:jc w:val="center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Maestría en Software</w:t>
      </w:r>
    </w:p>
    <w:p w14:paraId="00000003" w14:textId="77777777" w:rsidR="001937FC" w:rsidRDefault="00970633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00000004" w14:textId="77777777" w:rsidR="001937FC" w:rsidRDefault="00970633">
      <w:pPr>
        <w:spacing w:before="240" w:after="240" w:line="256" w:lineRule="auto"/>
        <w:jc w:val="center"/>
        <w:rPr>
          <w:rFonts w:ascii="Arial" w:eastAsia="Arial" w:hAnsi="Arial" w:cs="Arial"/>
          <w:b/>
          <w:color w:val="FF0000"/>
          <w:sz w:val="40"/>
          <w:szCs w:val="40"/>
        </w:rPr>
      </w:pPr>
      <w:r>
        <w:rPr>
          <w:rFonts w:ascii="Arial" w:eastAsia="Arial" w:hAnsi="Arial" w:cs="Arial"/>
          <w:b/>
          <w:color w:val="FF0000"/>
          <w:sz w:val="40"/>
          <w:szCs w:val="40"/>
        </w:rPr>
        <w:t>Asignatura:</w:t>
      </w:r>
    </w:p>
    <w:p w14:paraId="00000005" w14:textId="77777777" w:rsidR="001937FC" w:rsidRDefault="00970633">
      <w:pPr>
        <w:spacing w:before="240" w:after="240" w:line="256" w:lineRule="auto"/>
        <w:jc w:val="center"/>
        <w:rPr>
          <w:rFonts w:ascii="Arial" w:eastAsia="Arial" w:hAnsi="Arial" w:cs="Arial"/>
          <w:color w:val="2F5496"/>
          <w:sz w:val="48"/>
          <w:szCs w:val="48"/>
        </w:rPr>
      </w:pPr>
      <w:r>
        <w:rPr>
          <w:rFonts w:ascii="Arial" w:eastAsia="Arial" w:hAnsi="Arial" w:cs="Arial"/>
          <w:color w:val="2F5496"/>
          <w:sz w:val="48"/>
          <w:szCs w:val="48"/>
        </w:rPr>
        <w:t>Control y aseguramiento de la calidad del software</w:t>
      </w:r>
    </w:p>
    <w:p w14:paraId="00000006" w14:textId="77777777" w:rsidR="001937FC" w:rsidRDefault="001937FC">
      <w:pPr>
        <w:spacing w:before="240" w:after="240" w:line="256" w:lineRule="auto"/>
        <w:rPr>
          <w:rFonts w:ascii="Arial" w:eastAsia="Arial" w:hAnsi="Arial" w:cs="Arial"/>
          <w:sz w:val="20"/>
          <w:szCs w:val="20"/>
        </w:rPr>
      </w:pPr>
    </w:p>
    <w:p w14:paraId="00000007" w14:textId="77777777" w:rsidR="001937FC" w:rsidRDefault="00970633">
      <w:pPr>
        <w:spacing w:before="240" w:after="240" w:line="256" w:lineRule="auto"/>
        <w:jc w:val="center"/>
        <w:rPr>
          <w:rFonts w:ascii="Arial" w:eastAsia="Arial" w:hAnsi="Arial" w:cs="Arial"/>
          <w:b/>
          <w:color w:val="FF0000"/>
          <w:sz w:val="40"/>
          <w:szCs w:val="40"/>
        </w:rPr>
      </w:pPr>
      <w:r>
        <w:rPr>
          <w:rFonts w:ascii="Arial" w:eastAsia="Arial" w:hAnsi="Arial" w:cs="Arial"/>
          <w:b/>
          <w:color w:val="FF0000"/>
          <w:sz w:val="40"/>
          <w:szCs w:val="40"/>
        </w:rPr>
        <w:t>Tema:</w:t>
      </w:r>
    </w:p>
    <w:p w14:paraId="00000008" w14:textId="77777777" w:rsidR="001937FC" w:rsidRDefault="00970633">
      <w:pPr>
        <w:spacing w:before="240" w:after="240"/>
        <w:jc w:val="center"/>
        <w:rPr>
          <w:rFonts w:ascii="Arial" w:eastAsia="Arial" w:hAnsi="Arial" w:cs="Arial"/>
          <w:b/>
          <w:color w:val="373A3C"/>
          <w:sz w:val="40"/>
          <w:szCs w:val="40"/>
          <w:highlight w:val="white"/>
        </w:rPr>
      </w:pPr>
      <w:r>
        <w:rPr>
          <w:rFonts w:ascii="Arial" w:eastAsia="Arial" w:hAnsi="Arial" w:cs="Arial"/>
          <w:b/>
          <w:color w:val="373A3C"/>
          <w:sz w:val="40"/>
          <w:szCs w:val="40"/>
          <w:highlight w:val="white"/>
        </w:rPr>
        <w:t xml:space="preserve">Modelo de calidad </w:t>
      </w:r>
      <w:proofErr w:type="spellStart"/>
      <w:r>
        <w:rPr>
          <w:rFonts w:ascii="Arial" w:eastAsia="Arial" w:hAnsi="Arial" w:cs="Arial"/>
          <w:b/>
          <w:color w:val="373A3C"/>
          <w:sz w:val="40"/>
          <w:szCs w:val="40"/>
          <w:highlight w:val="white"/>
        </w:rPr>
        <w:t>Dromey</w:t>
      </w:r>
      <w:proofErr w:type="spellEnd"/>
    </w:p>
    <w:p w14:paraId="00000009" w14:textId="77777777" w:rsidR="001937FC" w:rsidRDefault="00970633">
      <w:pPr>
        <w:spacing w:before="240" w:after="240"/>
        <w:rPr>
          <w:rFonts w:ascii="Arial" w:eastAsia="Arial" w:hAnsi="Arial" w:cs="Arial"/>
          <w:b/>
          <w:color w:val="FF0000"/>
          <w:sz w:val="44"/>
          <w:szCs w:val="44"/>
        </w:rPr>
      </w:pPr>
      <w:r>
        <w:rPr>
          <w:rFonts w:ascii="Arial" w:eastAsia="Arial" w:hAnsi="Arial" w:cs="Arial"/>
          <w:b/>
          <w:color w:val="FF0000"/>
          <w:sz w:val="44"/>
          <w:szCs w:val="44"/>
        </w:rPr>
        <w:t xml:space="preserve"> </w:t>
      </w:r>
    </w:p>
    <w:p w14:paraId="0000000A" w14:textId="77777777" w:rsidR="001937FC" w:rsidRDefault="00970633">
      <w:pPr>
        <w:spacing w:before="240" w:after="240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Docente: Ing. Lewis Chimarro, Mg.</w:t>
      </w:r>
    </w:p>
    <w:p w14:paraId="0000000B" w14:textId="77777777" w:rsidR="001937FC" w:rsidRDefault="00970633">
      <w:pPr>
        <w:spacing w:before="240" w:after="240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Estudiantes</w:t>
      </w:r>
    </w:p>
    <w:p w14:paraId="0000000C" w14:textId="77777777" w:rsidR="001937FC" w:rsidRDefault="00970633">
      <w:pPr>
        <w:spacing w:before="240" w:after="240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Ing. Fernando Castillo</w:t>
      </w:r>
    </w:p>
    <w:p w14:paraId="0000000D" w14:textId="77777777" w:rsidR="001937FC" w:rsidRDefault="00970633">
      <w:pPr>
        <w:spacing w:before="240" w:after="240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Ing. Gonzabay Esteban</w:t>
      </w:r>
    </w:p>
    <w:p w14:paraId="0000000E" w14:textId="77777777" w:rsidR="001937FC" w:rsidRDefault="00970633">
      <w:pPr>
        <w:spacing w:before="240" w:after="240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Ing. Miranda Jorge</w:t>
      </w:r>
    </w:p>
    <w:p w14:paraId="0000000F" w14:textId="77777777" w:rsidR="001937FC" w:rsidRDefault="00970633">
      <w:pPr>
        <w:spacing w:before="240" w:after="240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 </w:t>
      </w:r>
    </w:p>
    <w:p w14:paraId="00000012" w14:textId="5FB339C5" w:rsidR="001937FC" w:rsidRPr="00970633" w:rsidRDefault="00970633" w:rsidP="00970633">
      <w:pPr>
        <w:spacing w:before="240" w:after="240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2021-2022</w:t>
      </w:r>
    </w:p>
    <w:p w14:paraId="00000015" w14:textId="77777777" w:rsidR="001937FC" w:rsidRDefault="00970633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Modelo de calidad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Dromey</w:t>
      </w:r>
      <w:proofErr w:type="spellEnd"/>
    </w:p>
    <w:p w14:paraId="00000016" w14:textId="77777777" w:rsidR="001937FC" w:rsidRDefault="00970633">
      <w:pPr>
        <w:shd w:val="clear" w:color="auto" w:fill="FFFFFF"/>
        <w:spacing w:before="220" w:after="220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Es un modelo de calidad a medida, propuesto en 1995 por el Sr. Robert. </w:t>
      </w:r>
      <w:proofErr w:type="spellStart"/>
      <w:r>
        <w:rPr>
          <w:rFonts w:ascii="Arial" w:eastAsia="Arial" w:hAnsi="Arial" w:cs="Arial"/>
          <w:sz w:val="23"/>
          <w:szCs w:val="23"/>
        </w:rPr>
        <w:t>Geoff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Dromey</w:t>
      </w:r>
      <w:proofErr w:type="spellEnd"/>
      <w:r>
        <w:rPr>
          <w:rFonts w:ascii="Arial" w:eastAsia="Arial" w:hAnsi="Arial" w:cs="Arial"/>
          <w:sz w:val="23"/>
          <w:szCs w:val="23"/>
        </w:rPr>
        <w:t>, tiene el propósito de trabajar con una estructura que permite construir y utilizar un modelo de calidad enfocado en la facilidad y practicidad de evaluar las etapas de det</w:t>
      </w:r>
      <w:r>
        <w:rPr>
          <w:rFonts w:ascii="Arial" w:eastAsia="Arial" w:hAnsi="Arial" w:cs="Arial"/>
          <w:sz w:val="23"/>
          <w:szCs w:val="23"/>
        </w:rPr>
        <w:t xml:space="preserve">erminación de los requerimientos, diseño e implementación. </w:t>
      </w:r>
      <w:proofErr w:type="spellStart"/>
      <w:r>
        <w:rPr>
          <w:rFonts w:ascii="Arial" w:eastAsia="Arial" w:hAnsi="Arial" w:cs="Arial"/>
          <w:sz w:val="23"/>
          <w:szCs w:val="23"/>
        </w:rPr>
        <w:t>Dromey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se centra en la relación entre los atributos de calidad y los </w:t>
      </w:r>
      <w:proofErr w:type="spellStart"/>
      <w:r>
        <w:rPr>
          <w:rFonts w:ascii="Arial" w:eastAsia="Arial" w:hAnsi="Arial" w:cs="Arial"/>
          <w:sz w:val="23"/>
          <w:szCs w:val="23"/>
        </w:rPr>
        <w:t>subatributos</w:t>
      </w:r>
      <w:proofErr w:type="spellEnd"/>
      <w:r>
        <w:rPr>
          <w:rFonts w:ascii="Arial" w:eastAsia="Arial" w:hAnsi="Arial" w:cs="Arial"/>
          <w:sz w:val="23"/>
          <w:szCs w:val="23"/>
        </w:rPr>
        <w:t>, así como intentar conectar propiedades de productos de software con la calidad del software atributos. Este modelo</w:t>
      </w:r>
      <w:r>
        <w:rPr>
          <w:rFonts w:ascii="Arial" w:eastAsia="Arial" w:hAnsi="Arial" w:cs="Arial"/>
          <w:sz w:val="23"/>
          <w:szCs w:val="23"/>
        </w:rPr>
        <w:t xml:space="preserve"> describe la idea de relacionar atributos del producto con atributos de calidad para su evaluación. </w:t>
      </w:r>
    </w:p>
    <w:p w14:paraId="00000017" w14:textId="77777777" w:rsidR="001937FC" w:rsidRDefault="00970633">
      <w:pPr>
        <w:shd w:val="clear" w:color="auto" w:fill="FFFFFF"/>
        <w:spacing w:before="220" w:after="220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Este modelo se basa en la idea de que cada producto debe ser evaluado independientemente de los demás.</w:t>
      </w:r>
    </w:p>
    <w:p w14:paraId="00000018" w14:textId="77777777" w:rsidR="001937FC" w:rsidRDefault="00970633">
      <w:pPr>
        <w:shd w:val="clear" w:color="auto" w:fill="FFFFFF"/>
        <w:spacing w:before="220" w:after="220"/>
        <w:jc w:val="both"/>
        <w:rPr>
          <w:rFonts w:ascii="Arial" w:eastAsia="Arial" w:hAnsi="Arial" w:cs="Arial"/>
          <w:sz w:val="23"/>
          <w:szCs w:val="23"/>
        </w:rPr>
      </w:pPr>
      <w:proofErr w:type="spellStart"/>
      <w:r>
        <w:rPr>
          <w:rFonts w:ascii="Arial" w:eastAsia="Arial" w:hAnsi="Arial" w:cs="Arial"/>
          <w:sz w:val="23"/>
          <w:szCs w:val="23"/>
        </w:rPr>
        <w:t>Dromey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propone 3 modelos para cada etapa del proceso</w:t>
      </w:r>
      <w:r>
        <w:rPr>
          <w:rFonts w:ascii="Arial" w:eastAsia="Arial" w:hAnsi="Arial" w:cs="Arial"/>
          <w:sz w:val="23"/>
          <w:szCs w:val="23"/>
        </w:rPr>
        <w:t xml:space="preserve"> de desarrollo: </w:t>
      </w:r>
    </w:p>
    <w:p w14:paraId="00000019" w14:textId="77777777" w:rsidR="001937FC" w:rsidRDefault="00970633">
      <w:pPr>
        <w:numPr>
          <w:ilvl w:val="0"/>
          <w:numId w:val="3"/>
        </w:numPr>
        <w:shd w:val="clear" w:color="auto" w:fill="FFFFFF"/>
        <w:spacing w:before="220" w:after="0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Modelo de requerimientos.</w:t>
      </w:r>
    </w:p>
    <w:p w14:paraId="0000001A" w14:textId="77777777" w:rsidR="001937FC" w:rsidRDefault="00970633">
      <w:pPr>
        <w:numPr>
          <w:ilvl w:val="0"/>
          <w:numId w:val="3"/>
        </w:numPr>
        <w:shd w:val="clear" w:color="auto" w:fill="FFFFFF"/>
        <w:spacing w:after="0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Modelo de diseño.</w:t>
      </w:r>
    </w:p>
    <w:p w14:paraId="0000001B" w14:textId="77777777" w:rsidR="001937FC" w:rsidRDefault="00970633">
      <w:pPr>
        <w:numPr>
          <w:ilvl w:val="0"/>
          <w:numId w:val="3"/>
        </w:numPr>
        <w:shd w:val="clear" w:color="auto" w:fill="FFFFFF"/>
        <w:spacing w:after="220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Modelo de calidad de la implementación.</w:t>
      </w:r>
    </w:p>
    <w:p w14:paraId="0000001C" w14:textId="77777777" w:rsidR="001937FC" w:rsidRDefault="00970633">
      <w:pPr>
        <w:shd w:val="clear" w:color="auto" w:fill="FFFFFF"/>
        <w:spacing w:before="220" w:after="220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El  modelo presenta  un  esquema de 6  relaciones  binarias entre  3 entidades  definidas (Conjunto de  componentes, propiedades  que acarrean calidad  de </w:t>
      </w:r>
      <w:r>
        <w:rPr>
          <w:rFonts w:ascii="Arial" w:eastAsia="Arial" w:hAnsi="Arial" w:cs="Arial"/>
          <w:sz w:val="23"/>
          <w:szCs w:val="23"/>
        </w:rPr>
        <w:t xml:space="preserve"> los  componentes, atributos  de  calidad de alto nivel).</w:t>
      </w:r>
    </w:p>
    <w:p w14:paraId="0000001D" w14:textId="77777777" w:rsidR="001937FC" w:rsidRDefault="00970633">
      <w:pPr>
        <w:shd w:val="clear" w:color="auto" w:fill="FFFFFF"/>
        <w:spacing w:before="220" w:after="220"/>
        <w:jc w:val="center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noProof/>
          <w:sz w:val="23"/>
          <w:szCs w:val="23"/>
        </w:rPr>
        <w:drawing>
          <wp:inline distT="114300" distB="114300" distL="114300" distR="114300">
            <wp:extent cx="3067352" cy="218637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352" cy="2186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E" w14:textId="77777777" w:rsidR="001937FC" w:rsidRDefault="00970633">
      <w:pPr>
        <w:shd w:val="clear" w:color="auto" w:fill="FFFFFF"/>
        <w:spacing w:before="220" w:after="220"/>
        <w:rPr>
          <w:rFonts w:ascii="Arial" w:eastAsia="Arial" w:hAnsi="Arial" w:cs="Arial"/>
          <w:sz w:val="23"/>
          <w:szCs w:val="23"/>
        </w:rPr>
      </w:pPr>
      <w:proofErr w:type="spellStart"/>
      <w:r>
        <w:rPr>
          <w:rFonts w:ascii="Arial" w:eastAsia="Arial" w:hAnsi="Arial" w:cs="Arial"/>
          <w:sz w:val="23"/>
          <w:szCs w:val="23"/>
        </w:rPr>
        <w:t>Dromey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plantea ciertas características de calidad para este modelo las cuales son:</w:t>
      </w:r>
    </w:p>
    <w:p w14:paraId="0000001F" w14:textId="77777777" w:rsidR="001937FC" w:rsidRDefault="00970633">
      <w:pPr>
        <w:numPr>
          <w:ilvl w:val="0"/>
          <w:numId w:val="2"/>
        </w:numPr>
        <w:shd w:val="clear" w:color="auto" w:fill="FFFFFF"/>
        <w:spacing w:before="200" w:after="0"/>
        <w:ind w:left="1280"/>
      </w:pPr>
      <w:r>
        <w:rPr>
          <w:rFonts w:ascii="Arial" w:eastAsia="Arial" w:hAnsi="Arial" w:cs="Arial"/>
          <w:sz w:val="23"/>
          <w:szCs w:val="23"/>
        </w:rPr>
        <w:t>Eficiencia.</w:t>
      </w:r>
    </w:p>
    <w:p w14:paraId="00000020" w14:textId="77777777" w:rsidR="001937FC" w:rsidRDefault="00970633">
      <w:pPr>
        <w:numPr>
          <w:ilvl w:val="0"/>
          <w:numId w:val="2"/>
        </w:numPr>
        <w:shd w:val="clear" w:color="auto" w:fill="FFFFFF"/>
        <w:spacing w:after="0"/>
        <w:ind w:left="1280"/>
      </w:pPr>
      <w:r>
        <w:rPr>
          <w:rFonts w:ascii="Arial" w:eastAsia="Arial" w:hAnsi="Arial" w:cs="Arial"/>
          <w:sz w:val="23"/>
          <w:szCs w:val="23"/>
        </w:rPr>
        <w:t>Confiabilidad.</w:t>
      </w:r>
    </w:p>
    <w:p w14:paraId="00000021" w14:textId="77777777" w:rsidR="001937FC" w:rsidRDefault="00970633">
      <w:pPr>
        <w:numPr>
          <w:ilvl w:val="0"/>
          <w:numId w:val="2"/>
        </w:numPr>
        <w:shd w:val="clear" w:color="auto" w:fill="FFFFFF"/>
        <w:spacing w:after="0"/>
        <w:ind w:left="1280"/>
      </w:pPr>
      <w:r>
        <w:rPr>
          <w:rFonts w:ascii="Arial" w:eastAsia="Arial" w:hAnsi="Arial" w:cs="Arial"/>
          <w:sz w:val="23"/>
          <w:szCs w:val="23"/>
        </w:rPr>
        <w:t>Facilidad de mantenimiento.</w:t>
      </w:r>
    </w:p>
    <w:p w14:paraId="00000022" w14:textId="77777777" w:rsidR="001937FC" w:rsidRDefault="00970633">
      <w:pPr>
        <w:numPr>
          <w:ilvl w:val="0"/>
          <w:numId w:val="2"/>
        </w:numPr>
        <w:shd w:val="clear" w:color="auto" w:fill="FFFFFF"/>
        <w:spacing w:after="0"/>
        <w:ind w:left="1280"/>
      </w:pPr>
      <w:r>
        <w:rPr>
          <w:rFonts w:ascii="Arial" w:eastAsia="Arial" w:hAnsi="Arial" w:cs="Arial"/>
          <w:sz w:val="23"/>
          <w:szCs w:val="23"/>
        </w:rPr>
        <w:t>Portabilidad.</w:t>
      </w:r>
    </w:p>
    <w:p w14:paraId="00000023" w14:textId="77777777" w:rsidR="001937FC" w:rsidRDefault="00970633">
      <w:pPr>
        <w:numPr>
          <w:ilvl w:val="0"/>
          <w:numId w:val="2"/>
        </w:numPr>
        <w:shd w:val="clear" w:color="auto" w:fill="FFFFFF"/>
        <w:spacing w:after="0"/>
        <w:ind w:left="1280"/>
      </w:pPr>
      <w:r>
        <w:rPr>
          <w:rFonts w:ascii="Arial" w:eastAsia="Arial" w:hAnsi="Arial" w:cs="Arial"/>
          <w:sz w:val="23"/>
          <w:szCs w:val="23"/>
        </w:rPr>
        <w:t>Facilidad de uso.</w:t>
      </w:r>
    </w:p>
    <w:p w14:paraId="00000024" w14:textId="77777777" w:rsidR="001937FC" w:rsidRDefault="00970633">
      <w:pPr>
        <w:numPr>
          <w:ilvl w:val="0"/>
          <w:numId w:val="2"/>
        </w:numPr>
        <w:shd w:val="clear" w:color="auto" w:fill="FFFFFF"/>
        <w:spacing w:after="260"/>
        <w:ind w:left="1280"/>
      </w:pPr>
      <w:r>
        <w:rPr>
          <w:rFonts w:ascii="Arial" w:eastAsia="Arial" w:hAnsi="Arial" w:cs="Arial"/>
          <w:sz w:val="23"/>
          <w:szCs w:val="23"/>
        </w:rPr>
        <w:t>Funcionalidad.</w:t>
      </w:r>
    </w:p>
    <w:p w14:paraId="00000025" w14:textId="77777777" w:rsidR="001937FC" w:rsidRDefault="00970633">
      <w:pPr>
        <w:shd w:val="clear" w:color="auto" w:fill="FFFFFF"/>
        <w:spacing w:before="220" w:after="2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Estas se agrupan en 4 categorías que implican propiedades de calidad :</w:t>
      </w:r>
    </w:p>
    <w:p w14:paraId="00000026" w14:textId="77777777" w:rsidR="001937FC" w:rsidRDefault="00970633">
      <w:pPr>
        <w:spacing w:before="240" w:after="240"/>
        <w:jc w:val="center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noProof/>
          <w:sz w:val="23"/>
          <w:szCs w:val="23"/>
        </w:rPr>
        <w:lastRenderedPageBreak/>
        <w:drawing>
          <wp:inline distT="114300" distB="114300" distL="114300" distR="114300">
            <wp:extent cx="4343400" cy="2590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7" w14:textId="77777777" w:rsidR="001937FC" w:rsidRDefault="00970633">
      <w:pPr>
        <w:spacing w:before="240" w:after="240"/>
        <w:jc w:val="both"/>
        <w:rPr>
          <w:rFonts w:ascii="Arial" w:eastAsia="Arial" w:hAnsi="Arial" w:cs="Arial"/>
          <w:sz w:val="23"/>
          <w:szCs w:val="23"/>
        </w:rPr>
      </w:pPr>
      <w:proofErr w:type="spellStart"/>
      <w:r>
        <w:rPr>
          <w:rFonts w:ascii="Arial" w:eastAsia="Arial" w:hAnsi="Arial" w:cs="Arial"/>
          <w:sz w:val="23"/>
          <w:szCs w:val="23"/>
        </w:rPr>
        <w:t>Dromey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presenta cinco pasos relacionados con las categorías establecidas de acuerdo a sus características, detallados de la siguiente manera:</w:t>
      </w:r>
    </w:p>
    <w:p w14:paraId="00000028" w14:textId="77777777" w:rsidR="001937FC" w:rsidRDefault="00970633">
      <w:pPr>
        <w:numPr>
          <w:ilvl w:val="0"/>
          <w:numId w:val="1"/>
        </w:numPr>
        <w:spacing w:before="240" w:after="0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Especificación de los atri</w:t>
      </w:r>
      <w:r>
        <w:rPr>
          <w:rFonts w:ascii="Arial" w:eastAsia="Arial" w:hAnsi="Arial" w:cs="Arial"/>
          <w:sz w:val="23"/>
          <w:szCs w:val="23"/>
        </w:rPr>
        <w:t xml:space="preserve">butos de calidad de alto nivel (ejemplo: confiabilidad, mantenibilidad </w:t>
      </w:r>
      <w:proofErr w:type="spellStart"/>
      <w:r>
        <w:rPr>
          <w:rFonts w:ascii="Arial" w:eastAsia="Arial" w:hAnsi="Arial" w:cs="Arial"/>
          <w:sz w:val="23"/>
          <w:szCs w:val="23"/>
        </w:rPr>
        <w:t>etc</w:t>
      </w:r>
      <w:proofErr w:type="spellEnd"/>
      <w:r>
        <w:rPr>
          <w:rFonts w:ascii="Arial" w:eastAsia="Arial" w:hAnsi="Arial" w:cs="Arial"/>
          <w:sz w:val="23"/>
          <w:szCs w:val="23"/>
        </w:rPr>
        <w:t>). (1. Seleccionar el conjunto de atributos que se necesitan evaluar).</w:t>
      </w:r>
    </w:p>
    <w:p w14:paraId="00000029" w14:textId="77777777" w:rsidR="001937FC" w:rsidRDefault="00970633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Determinación de los distintos componentes del producto a un apropiado nivel de detalle ) ejemplo: paquetes, su</w:t>
      </w:r>
      <w:r>
        <w:rPr>
          <w:rFonts w:ascii="Arial" w:eastAsia="Arial" w:hAnsi="Arial" w:cs="Arial"/>
          <w:sz w:val="23"/>
          <w:szCs w:val="23"/>
        </w:rPr>
        <w:t>brutinas, declaraciones). (2. Realizar una lista de todos los componentes o módulos del sistema)</w:t>
      </w:r>
    </w:p>
    <w:p w14:paraId="0000002A" w14:textId="77777777" w:rsidR="001937FC" w:rsidRDefault="00970633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Para cada componente, determinación y categorización de sus implicaciones más importantes de calidad (3. </w:t>
      </w:r>
      <w:r>
        <w:rPr>
          <w:rFonts w:ascii="Arial" w:eastAsia="Arial" w:hAnsi="Arial" w:cs="Arial"/>
          <w:sz w:val="24"/>
          <w:szCs w:val="24"/>
        </w:rPr>
        <w:t>Identificar las propiedades de calidad de cada compone</w:t>
      </w:r>
      <w:r>
        <w:rPr>
          <w:rFonts w:ascii="Arial" w:eastAsia="Arial" w:hAnsi="Arial" w:cs="Arial"/>
          <w:sz w:val="24"/>
          <w:szCs w:val="24"/>
        </w:rPr>
        <w:t>nte).</w:t>
      </w:r>
    </w:p>
    <w:p w14:paraId="0000002B" w14:textId="77777777" w:rsidR="001937FC" w:rsidRDefault="00970633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Proposición de enlaces que relacionan las propiedades implícitas a los atributos de calidad, el uso de enlaces de las cuatro categorías de atributos propuestas (4. Determinar cómo afecta cada propiedad en los atributos de calidad).</w:t>
      </w:r>
    </w:p>
    <w:p w14:paraId="0000002C" w14:textId="77777777" w:rsidR="001937FC" w:rsidRDefault="00970633">
      <w:pPr>
        <w:numPr>
          <w:ilvl w:val="0"/>
          <w:numId w:val="1"/>
        </w:numPr>
        <w:spacing w:after="240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Iteración sobre lo</w:t>
      </w:r>
      <w:r>
        <w:rPr>
          <w:rFonts w:ascii="Arial" w:eastAsia="Arial" w:hAnsi="Arial" w:cs="Arial"/>
          <w:sz w:val="23"/>
          <w:szCs w:val="23"/>
        </w:rPr>
        <w:t>s pasos anteriores, utilizando un proceso de evaluación y refinamiento (5. Evaluar el modelo de calidad).</w:t>
      </w:r>
    </w:p>
    <w:p w14:paraId="0000002D" w14:textId="77777777" w:rsidR="001937FC" w:rsidRDefault="00970633">
      <w:pPr>
        <w:spacing w:before="240" w:after="240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 </w:t>
      </w:r>
    </w:p>
    <w:p w14:paraId="0000002E" w14:textId="77777777" w:rsidR="001937FC" w:rsidRDefault="00970633">
      <w:pPr>
        <w:spacing w:before="240" w:after="240"/>
        <w:jc w:val="both"/>
        <w:rPr>
          <w:rFonts w:ascii="Arial" w:eastAsia="Arial" w:hAnsi="Arial" w:cs="Arial"/>
          <w:b/>
          <w:sz w:val="23"/>
          <w:szCs w:val="23"/>
        </w:rPr>
      </w:pPr>
      <w:r>
        <w:rPr>
          <w:rFonts w:ascii="Arial" w:eastAsia="Arial" w:hAnsi="Arial" w:cs="Arial"/>
          <w:b/>
          <w:sz w:val="23"/>
          <w:szCs w:val="23"/>
        </w:rPr>
        <w:t>VENTAJAS EN EL MODELO DROMEY:</w:t>
      </w:r>
    </w:p>
    <w:p w14:paraId="0000002F" w14:textId="77777777" w:rsidR="001937FC" w:rsidRDefault="00970633">
      <w:pPr>
        <w:spacing w:before="240" w:after="240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Es flexible y reutilizable en diferentes contextos, responde a preguntas asociadas a la identificación de propiedades </w:t>
      </w:r>
      <w:r>
        <w:rPr>
          <w:rFonts w:ascii="Arial" w:eastAsia="Arial" w:hAnsi="Arial" w:cs="Arial"/>
          <w:sz w:val="23"/>
          <w:szCs w:val="23"/>
        </w:rPr>
        <w:t>de calidad, impacto de la medición de atributos, categoriza el sistema con propiedades de exactitud, estructura y descripción</w:t>
      </w:r>
    </w:p>
    <w:p w14:paraId="00000030" w14:textId="77777777" w:rsidR="001937FC" w:rsidRDefault="00970633">
      <w:pPr>
        <w:spacing w:before="240" w:after="240"/>
        <w:jc w:val="both"/>
        <w:rPr>
          <w:rFonts w:ascii="Arial" w:eastAsia="Arial" w:hAnsi="Arial" w:cs="Arial"/>
          <w:b/>
          <w:sz w:val="23"/>
          <w:szCs w:val="23"/>
        </w:rPr>
      </w:pPr>
      <w:r>
        <w:rPr>
          <w:rFonts w:ascii="Arial" w:eastAsia="Arial" w:hAnsi="Arial" w:cs="Arial"/>
          <w:b/>
          <w:sz w:val="23"/>
          <w:szCs w:val="23"/>
        </w:rPr>
        <w:t>DESVENTAJAS DEL MODELO DROMEY:</w:t>
      </w:r>
    </w:p>
    <w:p w14:paraId="00000031" w14:textId="77777777" w:rsidR="001937FC" w:rsidRDefault="00970633">
      <w:pPr>
        <w:spacing w:before="240" w:after="240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Se enfoca solo en la calidad del producto, no en el desarrollo y análisis del mismo.</w:t>
      </w:r>
    </w:p>
    <w:p w14:paraId="00000032" w14:textId="77777777" w:rsidR="001937FC" w:rsidRDefault="001937FC">
      <w:pPr>
        <w:spacing w:before="240" w:after="240"/>
        <w:jc w:val="both"/>
        <w:rPr>
          <w:rFonts w:ascii="Arial" w:eastAsia="Arial" w:hAnsi="Arial" w:cs="Arial"/>
          <w:sz w:val="23"/>
          <w:szCs w:val="23"/>
        </w:rPr>
      </w:pPr>
    </w:p>
    <w:p w14:paraId="00000033" w14:textId="77777777" w:rsidR="001937FC" w:rsidRDefault="001937FC">
      <w:pPr>
        <w:rPr>
          <w:rFonts w:ascii="Arial" w:eastAsia="Arial" w:hAnsi="Arial" w:cs="Arial"/>
          <w:b/>
          <w:sz w:val="24"/>
          <w:szCs w:val="24"/>
        </w:rPr>
      </w:pPr>
    </w:p>
    <w:p w14:paraId="00000034" w14:textId="42A0A656" w:rsidR="001937FC" w:rsidRDefault="00970633" w:rsidP="00970633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Bibliografía</w:t>
      </w:r>
    </w:p>
    <w:p w14:paraId="00000035" w14:textId="77777777" w:rsidR="001937FC" w:rsidRDefault="00970633">
      <w:pPr>
        <w:shd w:val="clear" w:color="auto" w:fill="FFFFFF"/>
        <w:spacing w:before="80" w:after="100"/>
        <w:jc w:val="both"/>
        <w:rPr>
          <w:rFonts w:ascii="Arial" w:eastAsia="Arial" w:hAnsi="Arial" w:cs="Arial"/>
          <w:color w:val="1155CC"/>
          <w:sz w:val="21"/>
          <w:szCs w:val="21"/>
        </w:rPr>
      </w:pPr>
      <w:r>
        <w:rPr>
          <w:rFonts w:ascii="Arial" w:eastAsia="Arial" w:hAnsi="Arial" w:cs="Arial"/>
          <w:color w:val="3A3A3A"/>
          <w:sz w:val="21"/>
          <w:szCs w:val="21"/>
        </w:rPr>
        <w:t>Escalone, F. ( 2006).</w:t>
      </w:r>
      <w:r>
        <w:rPr>
          <w:rFonts w:ascii="Arial" w:eastAsia="Arial" w:hAnsi="Arial" w:cs="Arial"/>
          <w:i/>
          <w:color w:val="3A3A3A"/>
          <w:sz w:val="21"/>
          <w:szCs w:val="21"/>
        </w:rPr>
        <w:t xml:space="preserve">Estudio comparativo de los modelos y estándares de calidad del software, 143, </w:t>
      </w:r>
      <w:r>
        <w:rPr>
          <w:rFonts w:ascii="Arial" w:eastAsia="Arial" w:hAnsi="Arial" w:cs="Arial"/>
          <w:color w:val="3A3A3A"/>
          <w:sz w:val="21"/>
          <w:szCs w:val="21"/>
        </w:rPr>
        <w:t xml:space="preserve">tomado de: </w:t>
      </w:r>
      <w:hyperlink r:id="rId9">
        <w:r>
          <w:rPr>
            <w:rFonts w:ascii="Arial" w:eastAsia="Arial" w:hAnsi="Arial" w:cs="Arial"/>
            <w:color w:val="1155CC"/>
            <w:sz w:val="21"/>
            <w:szCs w:val="21"/>
          </w:rPr>
          <w:t>http://laboratorios.fi.uba.ar/lsi/scalone-tesis-maestria-ingenieria-en-calidad.pdf</w:t>
        </w:r>
      </w:hyperlink>
    </w:p>
    <w:p w14:paraId="00000036" w14:textId="77777777" w:rsidR="001937FC" w:rsidRDefault="00970633">
      <w:pPr>
        <w:shd w:val="clear" w:color="auto" w:fill="FFFFFF"/>
        <w:spacing w:before="220" w:after="220"/>
        <w:jc w:val="both"/>
        <w:rPr>
          <w:rFonts w:ascii="Arial" w:eastAsia="Arial" w:hAnsi="Arial" w:cs="Arial"/>
          <w:i/>
          <w:color w:val="3A3A3A"/>
          <w:sz w:val="21"/>
          <w:szCs w:val="21"/>
        </w:rPr>
      </w:pPr>
      <w:r>
        <w:rPr>
          <w:rFonts w:ascii="Arial" w:eastAsia="Arial" w:hAnsi="Arial" w:cs="Arial"/>
          <w:color w:val="3A3A3A"/>
          <w:sz w:val="21"/>
          <w:szCs w:val="21"/>
        </w:rPr>
        <w:t>MORENO, J. BOLAÑOS, L. NAVIA, M.(2010).</w:t>
      </w:r>
      <w:r>
        <w:rPr>
          <w:rFonts w:ascii="Arial" w:eastAsia="Arial" w:hAnsi="Arial" w:cs="Arial"/>
          <w:i/>
          <w:color w:val="3A3A3A"/>
          <w:sz w:val="21"/>
          <w:szCs w:val="21"/>
        </w:rPr>
        <w:t>exploración de modelos y estándare</w:t>
      </w:r>
      <w:r>
        <w:rPr>
          <w:rFonts w:ascii="Arial" w:eastAsia="Arial" w:hAnsi="Arial" w:cs="Arial"/>
          <w:i/>
          <w:color w:val="3A3A3A"/>
          <w:sz w:val="21"/>
          <w:szCs w:val="21"/>
        </w:rPr>
        <w:t>s de calidad para el producto software</w:t>
      </w:r>
    </w:p>
    <w:p w14:paraId="00000037" w14:textId="77777777" w:rsidR="001937FC" w:rsidRDefault="00970633">
      <w:pPr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DROMEY, </w:t>
      </w:r>
      <w:proofErr w:type="spellStart"/>
      <w:r>
        <w:rPr>
          <w:rFonts w:ascii="Arial" w:eastAsia="Arial" w:hAnsi="Arial" w:cs="Arial"/>
          <w:sz w:val="23"/>
          <w:szCs w:val="23"/>
        </w:rPr>
        <w:t>Geoff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. </w:t>
      </w:r>
      <w:proofErr w:type="spellStart"/>
      <w:r>
        <w:rPr>
          <w:rFonts w:ascii="Arial" w:eastAsia="Arial" w:hAnsi="Arial" w:cs="Arial"/>
          <w:sz w:val="23"/>
          <w:szCs w:val="23"/>
        </w:rPr>
        <w:t>Cornering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the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chimera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. [software </w:t>
      </w:r>
      <w:proofErr w:type="spellStart"/>
      <w:r>
        <w:rPr>
          <w:rFonts w:ascii="Arial" w:eastAsia="Arial" w:hAnsi="Arial" w:cs="Arial"/>
          <w:sz w:val="23"/>
          <w:szCs w:val="23"/>
        </w:rPr>
        <w:t>quality</w:t>
      </w:r>
      <w:proofErr w:type="spellEnd"/>
      <w:r>
        <w:rPr>
          <w:rFonts w:ascii="Arial" w:eastAsia="Arial" w:hAnsi="Arial" w:cs="Arial"/>
          <w:sz w:val="23"/>
          <w:szCs w:val="23"/>
        </w:rPr>
        <w:t>] In: IEEE Software. Jan, 1996. vol. 13, no 1, p. 33- 43.</w:t>
      </w:r>
    </w:p>
    <w:p w14:paraId="00000038" w14:textId="77777777" w:rsidR="001937FC" w:rsidRDefault="00970633">
      <w:pPr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Solano, Henry (2013), “Análisis de </w:t>
      </w:r>
      <w:proofErr w:type="spellStart"/>
      <w:r>
        <w:rPr>
          <w:rFonts w:ascii="Arial" w:eastAsia="Arial" w:hAnsi="Arial" w:cs="Arial"/>
          <w:sz w:val="23"/>
          <w:szCs w:val="23"/>
        </w:rPr>
        <w:t>frameworks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para el desarrollo de aplicaciones móviles en la plataform</w:t>
      </w:r>
      <w:r>
        <w:rPr>
          <w:rFonts w:ascii="Arial" w:eastAsia="Arial" w:hAnsi="Arial" w:cs="Arial"/>
          <w:sz w:val="23"/>
          <w:szCs w:val="23"/>
        </w:rPr>
        <w:t xml:space="preserve">a </w:t>
      </w:r>
      <w:proofErr w:type="spellStart"/>
      <w:r>
        <w:rPr>
          <w:rFonts w:ascii="Arial" w:eastAsia="Arial" w:hAnsi="Arial" w:cs="Arial"/>
          <w:sz w:val="23"/>
          <w:szCs w:val="23"/>
        </w:rPr>
        <w:t>android</w:t>
      </w:r>
      <w:proofErr w:type="spellEnd"/>
      <w:r>
        <w:rPr>
          <w:rFonts w:ascii="Arial" w:eastAsia="Arial" w:hAnsi="Arial" w:cs="Arial"/>
          <w:sz w:val="23"/>
          <w:szCs w:val="23"/>
        </w:rPr>
        <w:t>”, Cuenca-Ecuador. Obtenido de: http://dspace.uazuay.edu.ec/bitstream/datos/3139/1/09914.pdf</w:t>
      </w:r>
    </w:p>
    <w:sectPr w:rsidR="001937F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B32D1"/>
    <w:multiLevelType w:val="multilevel"/>
    <w:tmpl w:val="755A8AC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A3A3A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1F476A3"/>
    <w:multiLevelType w:val="multilevel"/>
    <w:tmpl w:val="426E02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6D1191"/>
    <w:multiLevelType w:val="multilevel"/>
    <w:tmpl w:val="160074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7FC"/>
    <w:rsid w:val="001937FC"/>
    <w:rsid w:val="0097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9D0BD"/>
  <w15:docId w15:val="{09D0229A-4F38-454D-934A-62C25EE9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aboratorios.fi.uba.ar/lsi/scalone-tesis-maestria-ingenieria-en-calidad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kGSB/rWBKvtLABxBObPu9ZRcgg==">AMUW2mVgmVpNKu2ZaWV72yGNd+N+IBRp4K4d1nnM+yxBVBQy1Sx99t0ACfNelndWlkKk1XjyDn9mWGjB3lswGzI6qFQp9IaaRGObE31X07WcrU+PtMoShok=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587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2021-06-01T00:44:00Z</dcterms:created>
  <dcterms:modified xsi:type="dcterms:W3CDTF">2021-06-01T02:01:00Z</dcterms:modified>
</cp:coreProperties>
</file>