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2BF50" w14:textId="77777777" w:rsidR="00CA43FB" w:rsidRPr="00F55D7C" w:rsidRDefault="00CA43FB" w:rsidP="00CA43FB">
      <w:pPr>
        <w:spacing w:before="240" w:after="240" w:line="360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F55D7C">
        <w:rPr>
          <w:rFonts w:ascii="Arial" w:eastAsia="Arial" w:hAnsi="Arial" w:cs="Arial"/>
          <w:b/>
          <w:noProof/>
          <w:sz w:val="40"/>
          <w:szCs w:val="40"/>
          <w:lang w:eastAsia="es-EC"/>
        </w:rPr>
        <w:drawing>
          <wp:inline distT="114300" distB="114300" distL="114300" distR="114300" wp14:anchorId="543E501F" wp14:editId="7594914F">
            <wp:extent cx="1266825" cy="1266825"/>
            <wp:effectExtent l="0" t="0" r="0" b="0"/>
            <wp:docPr id="2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825507" w14:textId="77777777" w:rsidR="00CA43FB" w:rsidRPr="00F55D7C" w:rsidRDefault="00CA43FB" w:rsidP="00CA43FB">
      <w:pPr>
        <w:spacing w:before="240" w:after="240" w:line="360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F55D7C">
        <w:rPr>
          <w:rFonts w:ascii="Arial" w:eastAsia="Arial" w:hAnsi="Arial" w:cs="Arial"/>
          <w:b/>
          <w:sz w:val="40"/>
          <w:szCs w:val="40"/>
        </w:rPr>
        <w:t xml:space="preserve">UNIVERSIDAD TÉCNICA DE MACHALA </w:t>
      </w:r>
    </w:p>
    <w:p w14:paraId="13C12A8A" w14:textId="37BF0508" w:rsidR="00CA43FB" w:rsidRPr="00CA43FB" w:rsidRDefault="00CA43FB" w:rsidP="00CA43FB">
      <w:pPr>
        <w:spacing w:line="360" w:lineRule="auto"/>
        <w:jc w:val="center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Maestría en Software</w:t>
      </w:r>
    </w:p>
    <w:p w14:paraId="7489A867" w14:textId="77777777" w:rsidR="00CA43FB" w:rsidRPr="00F55D7C" w:rsidRDefault="00CA43FB" w:rsidP="00CA43FB">
      <w:pPr>
        <w:spacing w:before="240" w:after="240" w:line="360" w:lineRule="auto"/>
        <w:jc w:val="center"/>
        <w:rPr>
          <w:rFonts w:ascii="Arial" w:eastAsia="Arial" w:hAnsi="Arial" w:cs="Arial"/>
          <w:b/>
          <w:color w:val="FF0000"/>
          <w:sz w:val="40"/>
          <w:szCs w:val="40"/>
        </w:rPr>
      </w:pPr>
      <w:r w:rsidRPr="00F55D7C">
        <w:rPr>
          <w:rFonts w:ascii="Arial" w:eastAsia="Arial" w:hAnsi="Arial" w:cs="Arial"/>
          <w:b/>
          <w:color w:val="FF0000"/>
          <w:sz w:val="40"/>
          <w:szCs w:val="40"/>
        </w:rPr>
        <w:t>Asignatura:</w:t>
      </w:r>
    </w:p>
    <w:p w14:paraId="600E6111" w14:textId="6AB77625" w:rsidR="00CA43FB" w:rsidRPr="00F55D7C" w:rsidRDefault="00CA43FB" w:rsidP="00CA43FB">
      <w:pPr>
        <w:spacing w:before="240" w:after="240"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F5496"/>
          <w:sz w:val="48"/>
          <w:szCs w:val="48"/>
        </w:rPr>
        <w:t>Metodología de la Investigación</w:t>
      </w:r>
    </w:p>
    <w:p w14:paraId="22AEA783" w14:textId="77777777" w:rsidR="00CA43FB" w:rsidRPr="00F55D7C" w:rsidRDefault="00CA43FB" w:rsidP="00CA43FB">
      <w:pPr>
        <w:spacing w:before="240" w:after="240" w:line="360" w:lineRule="auto"/>
        <w:jc w:val="center"/>
        <w:rPr>
          <w:rFonts w:ascii="Arial" w:eastAsia="Arial" w:hAnsi="Arial" w:cs="Arial"/>
          <w:b/>
          <w:color w:val="FF0000"/>
          <w:sz w:val="40"/>
          <w:szCs w:val="40"/>
        </w:rPr>
      </w:pPr>
      <w:r w:rsidRPr="00F55D7C">
        <w:rPr>
          <w:rFonts w:ascii="Arial" w:eastAsia="Arial" w:hAnsi="Arial" w:cs="Arial"/>
          <w:b/>
          <w:color w:val="FF0000"/>
          <w:sz w:val="40"/>
          <w:szCs w:val="40"/>
        </w:rPr>
        <w:t>Tema:</w:t>
      </w:r>
    </w:p>
    <w:p w14:paraId="215D1A5E" w14:textId="01DD4A72" w:rsidR="00CA43FB" w:rsidRPr="006D1228" w:rsidRDefault="00CA43FB" w:rsidP="00CA43FB">
      <w:pPr>
        <w:spacing w:before="240" w:after="240" w:line="360" w:lineRule="auto"/>
        <w:jc w:val="center"/>
        <w:rPr>
          <w:rFonts w:ascii="Arial" w:eastAsia="Roboto" w:hAnsi="Arial" w:cs="Arial"/>
          <w:b/>
          <w:color w:val="000000" w:themeColor="text1"/>
          <w:sz w:val="34"/>
          <w:szCs w:val="34"/>
          <w:lang w:eastAsia="es-EC"/>
        </w:rPr>
      </w:pPr>
      <w:bookmarkStart w:id="0" w:name="_heading=h.s00sxavjrkrr" w:colFirst="0" w:colLast="0"/>
      <w:bookmarkEnd w:id="0"/>
      <w:r>
        <w:rPr>
          <w:rFonts w:ascii="Arial" w:eastAsia="Roboto" w:hAnsi="Arial" w:cs="Arial"/>
          <w:b/>
          <w:color w:val="000000" w:themeColor="text1"/>
          <w:sz w:val="34"/>
          <w:szCs w:val="34"/>
          <w:lang w:eastAsia="es-EC"/>
        </w:rPr>
        <w:t>Ejercicio 1. Desmontajes de Investigación</w:t>
      </w:r>
    </w:p>
    <w:p w14:paraId="5AB82B2F" w14:textId="77777777" w:rsidR="00CA43FB" w:rsidRDefault="00CA43FB" w:rsidP="00CA43FB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F55D7C">
        <w:rPr>
          <w:rFonts w:ascii="Arial" w:eastAsia="Arial" w:hAnsi="Arial" w:cs="Arial"/>
          <w:sz w:val="36"/>
          <w:szCs w:val="36"/>
        </w:rPr>
        <w:t xml:space="preserve">Docente: </w:t>
      </w:r>
    </w:p>
    <w:p w14:paraId="0BC95075" w14:textId="30BF40F6" w:rsidR="00CA43FB" w:rsidRPr="00F55D7C" w:rsidRDefault="00CA43FB" w:rsidP="00CA43FB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CA43FB">
        <w:rPr>
          <w:rFonts w:ascii="Arial" w:eastAsia="Arial" w:hAnsi="Arial" w:cs="Arial"/>
          <w:sz w:val="36"/>
          <w:szCs w:val="36"/>
        </w:rPr>
        <w:t xml:space="preserve">Dr. Tomás </w:t>
      </w:r>
      <w:proofErr w:type="spellStart"/>
      <w:r w:rsidRPr="00CA43FB">
        <w:rPr>
          <w:rFonts w:ascii="Arial" w:eastAsia="Arial" w:hAnsi="Arial" w:cs="Arial"/>
          <w:sz w:val="36"/>
          <w:szCs w:val="36"/>
        </w:rPr>
        <w:t>Fontaines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</w:t>
      </w:r>
      <w:r w:rsidRPr="00CA43FB">
        <w:rPr>
          <w:rFonts w:ascii="Arial" w:eastAsia="Arial" w:hAnsi="Arial" w:cs="Arial"/>
          <w:sz w:val="36"/>
          <w:szCs w:val="36"/>
        </w:rPr>
        <w:t>Ruiz</w:t>
      </w:r>
    </w:p>
    <w:p w14:paraId="452056D8" w14:textId="77777777" w:rsidR="00CA43FB" w:rsidRPr="00F55D7C" w:rsidRDefault="00CA43FB" w:rsidP="00CA43FB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F55D7C">
        <w:rPr>
          <w:rFonts w:ascii="Arial" w:eastAsia="Arial" w:hAnsi="Arial" w:cs="Arial"/>
          <w:sz w:val="36"/>
          <w:szCs w:val="36"/>
        </w:rPr>
        <w:t xml:space="preserve">Estudiante: </w:t>
      </w:r>
    </w:p>
    <w:p w14:paraId="016F7E19" w14:textId="0A6D28EF" w:rsidR="00CA43FB" w:rsidRPr="00F55D7C" w:rsidRDefault="00CA43FB" w:rsidP="00CA43FB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F55D7C">
        <w:rPr>
          <w:rFonts w:ascii="Arial" w:eastAsia="Arial" w:hAnsi="Arial" w:cs="Arial"/>
          <w:sz w:val="36"/>
          <w:szCs w:val="36"/>
        </w:rPr>
        <w:t>Ing. Jimmy Fernando Castillo Crespín</w:t>
      </w:r>
    </w:p>
    <w:p w14:paraId="57E97137" w14:textId="1C537497" w:rsidR="00CA43FB" w:rsidRPr="00CA43FB" w:rsidRDefault="00CA43FB" w:rsidP="00CA43FB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F55D7C">
        <w:rPr>
          <w:rFonts w:ascii="Arial" w:eastAsia="Arial" w:hAnsi="Arial" w:cs="Arial"/>
          <w:sz w:val="36"/>
          <w:szCs w:val="36"/>
        </w:rPr>
        <w:t>2021-2022</w:t>
      </w:r>
    </w:p>
    <w:p w14:paraId="745DC0B6" w14:textId="39E316AB" w:rsidR="004E0C6D" w:rsidRPr="00961143" w:rsidRDefault="004E0C6D" w:rsidP="00961143">
      <w:pPr>
        <w:jc w:val="both"/>
        <w:rPr>
          <w:rFonts w:ascii="Arial" w:hAnsi="Arial" w:cs="Arial"/>
          <w:lang w:val="es-ES_tradnl"/>
        </w:rPr>
      </w:pPr>
      <w:r w:rsidRPr="00961143">
        <w:rPr>
          <w:rFonts w:ascii="Arial" w:hAnsi="Arial" w:cs="Arial"/>
          <w:lang w:val="es-ES_tradnl"/>
        </w:rPr>
        <w:lastRenderedPageBreak/>
        <w:t xml:space="preserve">Ejercicio 1.  Detección de las invariantes de la investigación. </w:t>
      </w:r>
    </w:p>
    <w:p w14:paraId="13B819D7" w14:textId="550F56ED" w:rsidR="004E0C6D" w:rsidRPr="00961143" w:rsidRDefault="00CE339F" w:rsidP="00961143">
      <w:pPr>
        <w:jc w:val="both"/>
        <w:rPr>
          <w:rFonts w:ascii="Arial" w:hAnsi="Arial" w:cs="Arial"/>
          <w:lang w:val="es-ES_tradnl"/>
        </w:rPr>
      </w:pPr>
      <w:r w:rsidRPr="00961143">
        <w:rPr>
          <w:rFonts w:ascii="Arial" w:hAnsi="Arial" w:cs="Arial"/>
          <w:lang w:val="es-ES_tradnl"/>
        </w:rPr>
        <w:t xml:space="preserve">Objetivo: identificar en la estructura del artículo </w:t>
      </w:r>
      <w:r w:rsidR="00793C4F" w:rsidRPr="00961143">
        <w:rPr>
          <w:rFonts w:ascii="Arial" w:hAnsi="Arial" w:cs="Arial"/>
          <w:lang w:val="es-ES_tradnl"/>
        </w:rPr>
        <w:t>científico las</w:t>
      </w:r>
      <w:r w:rsidRPr="00961143">
        <w:rPr>
          <w:rFonts w:ascii="Arial" w:hAnsi="Arial" w:cs="Arial"/>
          <w:lang w:val="es-ES_tradnl"/>
        </w:rPr>
        <w:t xml:space="preserve"> dimensiones invariantes de la </w:t>
      </w:r>
      <w:r w:rsidR="00E00B4C" w:rsidRPr="00961143">
        <w:rPr>
          <w:rFonts w:ascii="Arial" w:hAnsi="Arial" w:cs="Arial"/>
          <w:lang w:val="es-ES_tradnl"/>
        </w:rPr>
        <w:t>investigación.</w:t>
      </w:r>
    </w:p>
    <w:p w14:paraId="1AD3C59B" w14:textId="77777777" w:rsidR="00E00B4C" w:rsidRPr="00961143" w:rsidRDefault="00E00B4C" w:rsidP="00961143">
      <w:pPr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1899"/>
        <w:gridCol w:w="2515"/>
        <w:gridCol w:w="2207"/>
      </w:tblGrid>
      <w:tr w:rsidR="00CE339F" w:rsidRPr="00961143" w14:paraId="28F4EB70" w14:textId="77777777" w:rsidTr="00CE339F">
        <w:tc>
          <w:tcPr>
            <w:tcW w:w="2207" w:type="dxa"/>
          </w:tcPr>
          <w:p w14:paraId="47509D76" w14:textId="411EBBBB" w:rsidR="00CE339F" w:rsidRPr="00961143" w:rsidRDefault="00CE339F" w:rsidP="00961143">
            <w:pPr>
              <w:jc w:val="both"/>
              <w:rPr>
                <w:rFonts w:ascii="Arial" w:hAnsi="Arial" w:cs="Arial"/>
                <w:i/>
                <w:iCs/>
                <w:lang w:val="es-ES_tradnl"/>
              </w:rPr>
            </w:pPr>
            <w:r w:rsidRPr="00961143">
              <w:rPr>
                <w:rFonts w:ascii="Arial" w:hAnsi="Arial" w:cs="Arial"/>
                <w:i/>
                <w:iCs/>
                <w:lang w:val="es-ES_tradnl"/>
              </w:rPr>
              <w:t>Dimensión</w:t>
            </w:r>
          </w:p>
        </w:tc>
        <w:tc>
          <w:tcPr>
            <w:tcW w:w="1899" w:type="dxa"/>
          </w:tcPr>
          <w:p w14:paraId="7AB59D51" w14:textId="685EB821" w:rsidR="00CE339F" w:rsidRPr="00961143" w:rsidRDefault="00CE339F" w:rsidP="00961143">
            <w:pPr>
              <w:jc w:val="both"/>
              <w:rPr>
                <w:rFonts w:ascii="Arial" w:hAnsi="Arial" w:cs="Arial"/>
                <w:i/>
                <w:iCs/>
                <w:lang w:val="es-ES_tradnl"/>
              </w:rPr>
            </w:pPr>
            <w:r w:rsidRPr="00961143">
              <w:rPr>
                <w:rFonts w:ascii="Arial" w:hAnsi="Arial" w:cs="Arial"/>
                <w:i/>
                <w:iCs/>
                <w:lang w:val="es-ES_tradnl"/>
              </w:rPr>
              <w:t>Segmento general</w:t>
            </w:r>
          </w:p>
        </w:tc>
        <w:tc>
          <w:tcPr>
            <w:tcW w:w="2515" w:type="dxa"/>
          </w:tcPr>
          <w:p w14:paraId="24612A62" w14:textId="14CAB451" w:rsidR="00CE339F" w:rsidRPr="00961143" w:rsidRDefault="00CE339F" w:rsidP="00961143">
            <w:pPr>
              <w:jc w:val="both"/>
              <w:rPr>
                <w:rFonts w:ascii="Arial" w:hAnsi="Arial" w:cs="Arial"/>
                <w:i/>
                <w:iCs/>
                <w:lang w:val="es-ES_tradnl"/>
              </w:rPr>
            </w:pPr>
            <w:r w:rsidRPr="00961143">
              <w:rPr>
                <w:rFonts w:ascii="Arial" w:hAnsi="Arial" w:cs="Arial"/>
                <w:i/>
                <w:iCs/>
                <w:lang w:val="es-ES_tradnl"/>
              </w:rPr>
              <w:t>Segmento específico</w:t>
            </w:r>
          </w:p>
        </w:tc>
        <w:tc>
          <w:tcPr>
            <w:tcW w:w="2207" w:type="dxa"/>
          </w:tcPr>
          <w:p w14:paraId="4361B5A7" w14:textId="77777777" w:rsidR="00CE339F" w:rsidRPr="00961143" w:rsidRDefault="00CE339F" w:rsidP="00961143">
            <w:pPr>
              <w:jc w:val="both"/>
              <w:rPr>
                <w:rFonts w:ascii="Arial" w:hAnsi="Arial" w:cs="Arial"/>
                <w:i/>
                <w:iCs/>
                <w:lang w:val="es-ES_tradnl"/>
              </w:rPr>
            </w:pPr>
            <w:r w:rsidRPr="00961143">
              <w:rPr>
                <w:rFonts w:ascii="Arial" w:hAnsi="Arial" w:cs="Arial"/>
                <w:i/>
                <w:iCs/>
                <w:lang w:val="es-ES_tradnl"/>
              </w:rPr>
              <w:t>Evidencia textual</w:t>
            </w:r>
          </w:p>
          <w:p w14:paraId="3EA3B21D" w14:textId="55EAE228" w:rsidR="00CE339F" w:rsidRPr="00961143" w:rsidRDefault="00CE339F" w:rsidP="00961143">
            <w:pPr>
              <w:jc w:val="both"/>
              <w:rPr>
                <w:rFonts w:ascii="Arial" w:hAnsi="Arial" w:cs="Arial"/>
                <w:i/>
                <w:iCs/>
                <w:lang w:val="es-ES_tradnl"/>
              </w:rPr>
            </w:pPr>
            <w:r w:rsidRPr="00961143">
              <w:rPr>
                <w:rFonts w:ascii="Arial" w:hAnsi="Arial" w:cs="Arial"/>
                <w:i/>
                <w:iCs/>
                <w:lang w:val="es-ES_tradnl"/>
              </w:rPr>
              <w:t>Ejemplo</w:t>
            </w:r>
          </w:p>
        </w:tc>
      </w:tr>
      <w:tr w:rsidR="00CE339F" w:rsidRPr="00961143" w14:paraId="1B6D0214" w14:textId="77777777" w:rsidTr="00CE339F">
        <w:tc>
          <w:tcPr>
            <w:tcW w:w="2207" w:type="dxa"/>
          </w:tcPr>
          <w:p w14:paraId="56F8E68D" w14:textId="23352958" w:rsidR="00CE339F" w:rsidRPr="00961143" w:rsidRDefault="00CE339F" w:rsidP="00961143">
            <w:pPr>
              <w:jc w:val="both"/>
              <w:rPr>
                <w:rFonts w:ascii="Arial" w:hAnsi="Arial" w:cs="Arial"/>
                <w:lang w:val="es-ES_tradnl"/>
              </w:rPr>
            </w:pPr>
            <w:r w:rsidRPr="00961143">
              <w:rPr>
                <w:rFonts w:ascii="Arial" w:hAnsi="Arial" w:cs="Arial"/>
                <w:lang w:val="es-ES_tradnl"/>
              </w:rPr>
              <w:t>Empírica</w:t>
            </w:r>
          </w:p>
        </w:tc>
        <w:tc>
          <w:tcPr>
            <w:tcW w:w="1899" w:type="dxa"/>
          </w:tcPr>
          <w:p w14:paraId="505F516A" w14:textId="77777777" w:rsidR="00CE339F" w:rsidRPr="00961143" w:rsidRDefault="00BA6323" w:rsidP="00961143">
            <w:pPr>
              <w:jc w:val="both"/>
              <w:rPr>
                <w:rFonts w:ascii="Arial" w:hAnsi="Arial" w:cs="Arial"/>
                <w:lang w:val="es-ES_tradnl"/>
              </w:rPr>
            </w:pPr>
            <w:r w:rsidRPr="00961143">
              <w:rPr>
                <w:rFonts w:ascii="Arial" w:hAnsi="Arial" w:cs="Arial"/>
                <w:lang w:val="es-ES_tradnl"/>
              </w:rPr>
              <w:t>Planteamiento del problema.</w:t>
            </w:r>
          </w:p>
          <w:p w14:paraId="178EDE20" w14:textId="77777777" w:rsidR="00BA6323" w:rsidRPr="00961143" w:rsidRDefault="00BA6323" w:rsidP="00961143">
            <w:pPr>
              <w:jc w:val="both"/>
              <w:rPr>
                <w:rFonts w:ascii="Arial" w:hAnsi="Arial" w:cs="Arial"/>
                <w:lang w:val="es-ES_tradnl"/>
              </w:rPr>
            </w:pPr>
            <w:r w:rsidRPr="00961143">
              <w:rPr>
                <w:rFonts w:ascii="Arial" w:hAnsi="Arial" w:cs="Arial"/>
                <w:lang w:val="es-ES_tradnl"/>
              </w:rPr>
              <w:t>Objetivos.</w:t>
            </w:r>
          </w:p>
          <w:p w14:paraId="41BFA11A" w14:textId="77777777" w:rsidR="00BA6323" w:rsidRPr="00961143" w:rsidRDefault="00BA6323" w:rsidP="00961143">
            <w:pPr>
              <w:jc w:val="both"/>
              <w:rPr>
                <w:rFonts w:ascii="Arial" w:hAnsi="Arial" w:cs="Arial"/>
                <w:lang w:val="es-ES_tradnl"/>
              </w:rPr>
            </w:pPr>
            <w:r w:rsidRPr="00961143">
              <w:rPr>
                <w:rFonts w:ascii="Arial" w:hAnsi="Arial" w:cs="Arial"/>
                <w:lang w:val="es-ES_tradnl"/>
              </w:rPr>
              <w:t>Justificación</w:t>
            </w:r>
          </w:p>
          <w:p w14:paraId="25B19846" w14:textId="726D99E1" w:rsidR="00BA6323" w:rsidRPr="00961143" w:rsidRDefault="00BA6323" w:rsidP="00961143">
            <w:pPr>
              <w:jc w:val="both"/>
              <w:rPr>
                <w:rFonts w:ascii="Arial" w:hAnsi="Arial" w:cs="Arial"/>
                <w:lang w:val="es-ES_tradnl"/>
              </w:rPr>
            </w:pPr>
            <w:r w:rsidRPr="00961143">
              <w:rPr>
                <w:rFonts w:ascii="Arial" w:hAnsi="Arial" w:cs="Arial"/>
                <w:lang w:val="es-ES_tradnl"/>
              </w:rPr>
              <w:t>Delimitación del estudio.</w:t>
            </w:r>
          </w:p>
        </w:tc>
        <w:tc>
          <w:tcPr>
            <w:tcW w:w="2515" w:type="dxa"/>
          </w:tcPr>
          <w:p w14:paraId="292B823C" w14:textId="48E7862B" w:rsidR="00CE339F" w:rsidRPr="00961143" w:rsidRDefault="00BA6323" w:rsidP="00961143">
            <w:pPr>
              <w:jc w:val="both"/>
              <w:rPr>
                <w:rFonts w:ascii="Arial" w:hAnsi="Arial" w:cs="Arial"/>
                <w:lang w:val="es-ES_tradnl"/>
              </w:rPr>
            </w:pPr>
            <w:r w:rsidRPr="00961143">
              <w:rPr>
                <w:rFonts w:ascii="Arial" w:hAnsi="Arial" w:cs="Arial"/>
                <w:lang w:val="es-ES_tradnl"/>
              </w:rPr>
              <w:t>Resumen</w:t>
            </w:r>
            <w:r w:rsidR="008C5F78" w:rsidRPr="00961143">
              <w:rPr>
                <w:rFonts w:ascii="Arial" w:hAnsi="Arial" w:cs="Arial"/>
                <w:lang w:val="es-ES_tradnl"/>
              </w:rPr>
              <w:t xml:space="preserve"> del artículo</w:t>
            </w:r>
          </w:p>
        </w:tc>
        <w:tc>
          <w:tcPr>
            <w:tcW w:w="2207" w:type="dxa"/>
          </w:tcPr>
          <w:p w14:paraId="052FF23F" w14:textId="18DA516C" w:rsidR="00CE339F" w:rsidRPr="00961143" w:rsidRDefault="00BB2D2A" w:rsidP="00961143">
            <w:pPr>
              <w:jc w:val="both"/>
              <w:rPr>
                <w:rFonts w:ascii="Arial" w:hAnsi="Arial" w:cs="Arial"/>
                <w:lang w:val="es-ES_tradnl"/>
              </w:rPr>
            </w:pPr>
            <w:r w:rsidRPr="00961143">
              <w:rPr>
                <w:rFonts w:ascii="Arial" w:hAnsi="Arial" w:cs="Arial"/>
                <w:shd w:val="clear" w:color="auto" w:fill="FFFFFF"/>
              </w:rPr>
              <w:t>La presente investiga-</w:t>
            </w:r>
            <w:proofErr w:type="spellStart"/>
            <w:r w:rsidRPr="00961143">
              <w:rPr>
                <w:rFonts w:ascii="Arial" w:hAnsi="Arial" w:cs="Arial"/>
                <w:shd w:val="clear" w:color="auto" w:fill="FFFFFF"/>
              </w:rPr>
              <w:t>ción</w:t>
            </w:r>
            <w:proofErr w:type="spellEnd"/>
            <w:r w:rsidRPr="00961143">
              <w:rPr>
                <w:rFonts w:ascii="Arial" w:hAnsi="Arial" w:cs="Arial"/>
                <w:shd w:val="clear" w:color="auto" w:fill="FFFFFF"/>
              </w:rPr>
              <w:t xml:space="preserve"> tiene como objetivo conocer si el empleo de un software educativo conduce por cada una de las etapas del desarrollo cognoscitivo propuestas por Bruner.</w:t>
            </w:r>
          </w:p>
        </w:tc>
      </w:tr>
      <w:tr w:rsidR="00CE339F" w:rsidRPr="00961143" w14:paraId="5691B072" w14:textId="77777777" w:rsidTr="00CE339F">
        <w:tc>
          <w:tcPr>
            <w:tcW w:w="2207" w:type="dxa"/>
          </w:tcPr>
          <w:p w14:paraId="3FF56CAB" w14:textId="6660A5E3" w:rsidR="00CE339F" w:rsidRPr="00961143" w:rsidRDefault="00CE339F" w:rsidP="00961143">
            <w:pPr>
              <w:jc w:val="both"/>
              <w:rPr>
                <w:rFonts w:ascii="Arial" w:hAnsi="Arial" w:cs="Arial"/>
                <w:lang w:val="es-ES_tradnl"/>
              </w:rPr>
            </w:pPr>
            <w:r w:rsidRPr="00961143">
              <w:rPr>
                <w:rFonts w:ascii="Arial" w:hAnsi="Arial" w:cs="Arial"/>
                <w:lang w:val="es-ES_tradnl"/>
              </w:rPr>
              <w:t>Teórica</w:t>
            </w:r>
          </w:p>
        </w:tc>
        <w:tc>
          <w:tcPr>
            <w:tcW w:w="1899" w:type="dxa"/>
          </w:tcPr>
          <w:p w14:paraId="1E998038" w14:textId="77777777" w:rsidR="00CE339F" w:rsidRPr="00961143" w:rsidRDefault="00430F1B" w:rsidP="00961143">
            <w:pPr>
              <w:jc w:val="both"/>
              <w:rPr>
                <w:rFonts w:ascii="Arial" w:hAnsi="Arial" w:cs="Arial"/>
                <w:lang w:val="es-ES_tradnl"/>
              </w:rPr>
            </w:pPr>
            <w:r w:rsidRPr="00961143">
              <w:rPr>
                <w:rFonts w:ascii="Arial" w:hAnsi="Arial" w:cs="Arial"/>
                <w:lang w:val="es-ES_tradnl"/>
              </w:rPr>
              <w:t>Antecedentes.</w:t>
            </w:r>
          </w:p>
          <w:p w14:paraId="799A2A17" w14:textId="77777777" w:rsidR="00430F1B" w:rsidRPr="00961143" w:rsidRDefault="00430F1B" w:rsidP="00961143">
            <w:pPr>
              <w:jc w:val="both"/>
              <w:rPr>
                <w:rFonts w:ascii="Arial" w:hAnsi="Arial" w:cs="Arial"/>
                <w:lang w:val="es-ES_tradnl"/>
              </w:rPr>
            </w:pPr>
            <w:r w:rsidRPr="00961143">
              <w:rPr>
                <w:rFonts w:ascii="Arial" w:hAnsi="Arial" w:cs="Arial"/>
                <w:lang w:val="es-ES_tradnl"/>
              </w:rPr>
              <w:t>Hipótesis.</w:t>
            </w:r>
          </w:p>
          <w:p w14:paraId="06F72D31" w14:textId="77777777" w:rsidR="00430F1B" w:rsidRPr="00961143" w:rsidRDefault="00430F1B" w:rsidP="00961143">
            <w:pPr>
              <w:jc w:val="both"/>
              <w:rPr>
                <w:rFonts w:ascii="Arial" w:hAnsi="Arial" w:cs="Arial"/>
                <w:lang w:val="es-ES_tradnl"/>
              </w:rPr>
            </w:pPr>
            <w:r w:rsidRPr="00961143">
              <w:rPr>
                <w:rFonts w:ascii="Arial" w:hAnsi="Arial" w:cs="Arial"/>
                <w:lang w:val="es-ES_tradnl"/>
              </w:rPr>
              <w:t>Variables.</w:t>
            </w:r>
          </w:p>
          <w:p w14:paraId="4556A6D3" w14:textId="0A649E95" w:rsidR="00430F1B" w:rsidRPr="00961143" w:rsidRDefault="00430F1B" w:rsidP="00961143">
            <w:pPr>
              <w:jc w:val="both"/>
              <w:rPr>
                <w:rFonts w:ascii="Arial" w:hAnsi="Arial" w:cs="Arial"/>
                <w:lang w:val="es-ES_tradnl"/>
              </w:rPr>
            </w:pPr>
            <w:r w:rsidRPr="00961143">
              <w:rPr>
                <w:rFonts w:ascii="Arial" w:hAnsi="Arial" w:cs="Arial"/>
                <w:lang w:val="es-ES_tradnl"/>
              </w:rPr>
              <w:t>Bases teóricas.</w:t>
            </w:r>
          </w:p>
        </w:tc>
        <w:tc>
          <w:tcPr>
            <w:tcW w:w="2515" w:type="dxa"/>
          </w:tcPr>
          <w:p w14:paraId="04FF880D" w14:textId="37BB2EDB" w:rsidR="00CE339F" w:rsidRPr="00961143" w:rsidRDefault="00BA6323" w:rsidP="00961143">
            <w:pPr>
              <w:jc w:val="both"/>
              <w:rPr>
                <w:rFonts w:ascii="Arial" w:hAnsi="Arial" w:cs="Arial"/>
                <w:lang w:val="es-ES_tradnl"/>
              </w:rPr>
            </w:pPr>
            <w:r w:rsidRPr="00961143">
              <w:rPr>
                <w:rFonts w:ascii="Arial" w:hAnsi="Arial" w:cs="Arial"/>
                <w:lang w:val="es-ES_tradnl"/>
              </w:rPr>
              <w:t>Introducción</w:t>
            </w:r>
            <w:r w:rsidR="008C5F78" w:rsidRPr="00961143">
              <w:rPr>
                <w:rFonts w:ascii="Arial" w:hAnsi="Arial" w:cs="Arial"/>
                <w:lang w:val="es-ES_tradnl"/>
              </w:rPr>
              <w:t xml:space="preserve"> del artículo</w:t>
            </w:r>
            <w:r w:rsidR="00096FDB" w:rsidRPr="00961143">
              <w:rPr>
                <w:rFonts w:ascii="Arial" w:hAnsi="Arial" w:cs="Arial"/>
                <w:lang w:val="es-ES_tradnl"/>
              </w:rPr>
              <w:t>.</w:t>
            </w:r>
          </w:p>
          <w:p w14:paraId="230159FB" w14:textId="77777777" w:rsidR="00096FDB" w:rsidRPr="00961143" w:rsidRDefault="00096FDB" w:rsidP="00961143">
            <w:pPr>
              <w:jc w:val="both"/>
              <w:rPr>
                <w:rFonts w:ascii="Arial" w:hAnsi="Arial" w:cs="Arial"/>
                <w:lang w:val="es-ES_tradnl"/>
              </w:rPr>
            </w:pPr>
          </w:p>
          <w:p w14:paraId="284ACA2A" w14:textId="6901E910" w:rsidR="00096FDB" w:rsidRPr="00961143" w:rsidRDefault="00096FDB" w:rsidP="00961143">
            <w:pPr>
              <w:jc w:val="both"/>
              <w:rPr>
                <w:rFonts w:ascii="Arial" w:hAnsi="Arial" w:cs="Arial"/>
                <w:lang w:val="es-ES_tradnl"/>
              </w:rPr>
            </w:pPr>
            <w:r w:rsidRPr="00961143">
              <w:rPr>
                <w:rFonts w:ascii="Arial" w:hAnsi="Arial" w:cs="Arial"/>
                <w:lang w:val="es-ES_tradnl"/>
              </w:rPr>
              <w:t>Metodología</w:t>
            </w:r>
          </w:p>
        </w:tc>
        <w:tc>
          <w:tcPr>
            <w:tcW w:w="2207" w:type="dxa"/>
          </w:tcPr>
          <w:p w14:paraId="4E755FA5" w14:textId="3EB125E0" w:rsidR="00CE339F" w:rsidRDefault="00BD4862" w:rsidP="00961143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961143">
              <w:rPr>
                <w:rFonts w:ascii="Arial" w:hAnsi="Arial" w:cs="Arial"/>
                <w:shd w:val="clear" w:color="auto" w:fill="FFFFFF"/>
              </w:rPr>
              <w:t>Teoría del crecimiento cognoscitivo según Bruner</w:t>
            </w:r>
            <w:r w:rsidR="00C64C16" w:rsidRPr="00961143">
              <w:rPr>
                <w:rFonts w:ascii="Arial" w:hAnsi="Arial" w:cs="Arial"/>
                <w:shd w:val="clear" w:color="auto" w:fill="FFFFFF"/>
              </w:rPr>
              <w:t>.</w:t>
            </w:r>
          </w:p>
          <w:p w14:paraId="2D06E236" w14:textId="77777777" w:rsidR="0030063F" w:rsidRPr="00961143" w:rsidRDefault="0030063F" w:rsidP="00961143">
            <w:pPr>
              <w:jc w:val="both"/>
              <w:rPr>
                <w:rFonts w:ascii="Arial" w:hAnsi="Arial" w:cs="Arial"/>
                <w:shd w:val="clear" w:color="auto" w:fill="FFFFFF"/>
              </w:rPr>
            </w:pPr>
          </w:p>
          <w:p w14:paraId="231E389D" w14:textId="7C20F14E" w:rsidR="00C64C16" w:rsidRDefault="00C64C16" w:rsidP="00961143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961143">
              <w:rPr>
                <w:rFonts w:ascii="Arial" w:hAnsi="Arial" w:cs="Arial"/>
                <w:shd w:val="clear" w:color="auto" w:fill="FFFFFF"/>
              </w:rPr>
              <w:t>Aprendizaje por experiencia directa.</w:t>
            </w:r>
          </w:p>
          <w:p w14:paraId="16D62650" w14:textId="77777777" w:rsidR="0030063F" w:rsidRPr="00961143" w:rsidRDefault="0030063F" w:rsidP="00961143">
            <w:pPr>
              <w:jc w:val="both"/>
              <w:rPr>
                <w:rFonts w:ascii="Arial" w:hAnsi="Arial" w:cs="Arial"/>
                <w:shd w:val="clear" w:color="auto" w:fill="FFFFFF"/>
              </w:rPr>
            </w:pPr>
          </w:p>
          <w:p w14:paraId="59D06DFF" w14:textId="308890F9" w:rsidR="00C64C16" w:rsidRDefault="00C64C16" w:rsidP="00961143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961143">
              <w:rPr>
                <w:rFonts w:ascii="Arial" w:hAnsi="Arial" w:cs="Arial"/>
                <w:shd w:val="clear" w:color="auto" w:fill="FFFFFF"/>
              </w:rPr>
              <w:t>Aprendizaje por experiencia mediatizada</w:t>
            </w:r>
            <w:r w:rsidR="00096FDB" w:rsidRPr="00961143">
              <w:rPr>
                <w:rFonts w:ascii="Arial" w:hAnsi="Arial" w:cs="Arial"/>
                <w:shd w:val="clear" w:color="auto" w:fill="FFFFFF"/>
              </w:rPr>
              <w:t>.</w:t>
            </w:r>
          </w:p>
          <w:p w14:paraId="022E65FF" w14:textId="77777777" w:rsidR="0030063F" w:rsidRPr="00961143" w:rsidRDefault="0030063F" w:rsidP="00961143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bookmarkStart w:id="1" w:name="_GoBack"/>
            <w:bookmarkEnd w:id="1"/>
          </w:p>
          <w:p w14:paraId="583A7B1B" w14:textId="56633A2A" w:rsidR="00096FDB" w:rsidRPr="00961143" w:rsidRDefault="00096FDB" w:rsidP="00961143">
            <w:pPr>
              <w:jc w:val="both"/>
              <w:rPr>
                <w:rFonts w:ascii="Arial" w:hAnsi="Arial" w:cs="Arial"/>
                <w:lang w:val="es-ES_tradnl"/>
              </w:rPr>
            </w:pPr>
            <w:proofErr w:type="spellStart"/>
            <w:r w:rsidRPr="00961143">
              <w:rPr>
                <w:rFonts w:ascii="Arial" w:hAnsi="Arial" w:cs="Arial"/>
                <w:shd w:val="clear" w:color="auto" w:fill="FFFFFF"/>
              </w:rPr>
              <w:t>Wiris</w:t>
            </w:r>
            <w:proofErr w:type="spellEnd"/>
            <w:r w:rsidRPr="00961143">
              <w:rPr>
                <w:rFonts w:ascii="Arial" w:hAnsi="Arial" w:cs="Arial"/>
                <w:shd w:val="clear" w:color="auto" w:fill="FFFFFF"/>
              </w:rPr>
              <w:t xml:space="preserve"> CAS es una plataforma para cálculos matemáticos específicamente diseñada para la enseñanza de las matemáticas desde la primaria hasta la universidad</w:t>
            </w:r>
          </w:p>
        </w:tc>
      </w:tr>
      <w:tr w:rsidR="00CE339F" w:rsidRPr="00961143" w14:paraId="065370FA" w14:textId="77777777" w:rsidTr="00CE339F">
        <w:tc>
          <w:tcPr>
            <w:tcW w:w="2207" w:type="dxa"/>
          </w:tcPr>
          <w:p w14:paraId="2E2AE5FF" w14:textId="73DC6013" w:rsidR="00CE339F" w:rsidRPr="00961143" w:rsidRDefault="00CE339F" w:rsidP="00961143">
            <w:pPr>
              <w:jc w:val="both"/>
              <w:rPr>
                <w:rFonts w:ascii="Arial" w:hAnsi="Arial" w:cs="Arial"/>
                <w:lang w:val="es-ES_tradnl"/>
              </w:rPr>
            </w:pPr>
            <w:r w:rsidRPr="00961143">
              <w:rPr>
                <w:rFonts w:ascii="Arial" w:hAnsi="Arial" w:cs="Arial"/>
                <w:lang w:val="es-ES_tradnl"/>
              </w:rPr>
              <w:t>Metodológica</w:t>
            </w:r>
          </w:p>
        </w:tc>
        <w:tc>
          <w:tcPr>
            <w:tcW w:w="1899" w:type="dxa"/>
          </w:tcPr>
          <w:p w14:paraId="647C8ED7" w14:textId="77777777" w:rsidR="00CE339F" w:rsidRPr="00961143" w:rsidRDefault="00430F1B" w:rsidP="00961143">
            <w:pPr>
              <w:jc w:val="both"/>
              <w:rPr>
                <w:rFonts w:ascii="Arial" w:hAnsi="Arial" w:cs="Arial"/>
                <w:lang w:val="es-ES_tradnl"/>
              </w:rPr>
            </w:pPr>
            <w:r w:rsidRPr="00961143">
              <w:rPr>
                <w:rFonts w:ascii="Arial" w:hAnsi="Arial" w:cs="Arial"/>
                <w:lang w:val="es-ES_tradnl"/>
              </w:rPr>
              <w:t>Tipo de investigación.</w:t>
            </w:r>
          </w:p>
          <w:p w14:paraId="1BAB20DA" w14:textId="77777777" w:rsidR="00430F1B" w:rsidRPr="00961143" w:rsidRDefault="00430F1B" w:rsidP="00961143">
            <w:pPr>
              <w:jc w:val="both"/>
              <w:rPr>
                <w:rFonts w:ascii="Arial" w:hAnsi="Arial" w:cs="Arial"/>
                <w:lang w:val="es-ES_tradnl"/>
              </w:rPr>
            </w:pPr>
            <w:r w:rsidRPr="00961143">
              <w:rPr>
                <w:rFonts w:ascii="Arial" w:hAnsi="Arial" w:cs="Arial"/>
                <w:lang w:val="es-ES_tradnl"/>
              </w:rPr>
              <w:t>Población, muestras.</w:t>
            </w:r>
          </w:p>
          <w:p w14:paraId="3EC646A5" w14:textId="2E3C00A8" w:rsidR="00430F1B" w:rsidRPr="00961143" w:rsidRDefault="00430F1B" w:rsidP="00961143">
            <w:pPr>
              <w:jc w:val="both"/>
              <w:rPr>
                <w:rFonts w:ascii="Arial" w:hAnsi="Arial" w:cs="Arial"/>
                <w:lang w:val="es-ES_tradnl"/>
              </w:rPr>
            </w:pPr>
            <w:r w:rsidRPr="00961143">
              <w:rPr>
                <w:rFonts w:ascii="Arial" w:hAnsi="Arial" w:cs="Arial"/>
                <w:lang w:val="es-ES_tradnl"/>
              </w:rPr>
              <w:lastRenderedPageBreak/>
              <w:t>Técnicas e instrumentos de recolección de datos.</w:t>
            </w:r>
          </w:p>
        </w:tc>
        <w:tc>
          <w:tcPr>
            <w:tcW w:w="2515" w:type="dxa"/>
          </w:tcPr>
          <w:p w14:paraId="57910E11" w14:textId="61868C41" w:rsidR="00CE339F" w:rsidRPr="00961143" w:rsidRDefault="00BA6323" w:rsidP="00961143">
            <w:pPr>
              <w:jc w:val="both"/>
              <w:rPr>
                <w:rFonts w:ascii="Arial" w:hAnsi="Arial" w:cs="Arial"/>
                <w:lang w:val="es-ES_tradnl"/>
              </w:rPr>
            </w:pPr>
            <w:r w:rsidRPr="00961143">
              <w:rPr>
                <w:rFonts w:ascii="Arial" w:hAnsi="Arial" w:cs="Arial"/>
                <w:lang w:val="es-ES_tradnl"/>
              </w:rPr>
              <w:lastRenderedPageBreak/>
              <w:t>Metodología</w:t>
            </w:r>
          </w:p>
        </w:tc>
        <w:tc>
          <w:tcPr>
            <w:tcW w:w="2207" w:type="dxa"/>
          </w:tcPr>
          <w:p w14:paraId="703F6A78" w14:textId="71527EA4" w:rsidR="00CD62FB" w:rsidRDefault="00BD4862" w:rsidP="00961143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961143">
              <w:rPr>
                <w:rFonts w:ascii="Arial" w:hAnsi="Arial" w:cs="Arial"/>
                <w:shd w:val="clear" w:color="auto" w:fill="FFFFFF"/>
              </w:rPr>
              <w:t xml:space="preserve">La metodología utilizada fue la observación </w:t>
            </w:r>
            <w:r w:rsidRPr="00961143">
              <w:rPr>
                <w:rFonts w:ascii="Arial" w:hAnsi="Arial" w:cs="Arial"/>
                <w:shd w:val="clear" w:color="auto" w:fill="FFFFFF"/>
              </w:rPr>
              <w:lastRenderedPageBreak/>
              <w:t>científica controlada</w:t>
            </w:r>
            <w:r w:rsidR="00CD62FB" w:rsidRPr="00961143">
              <w:rPr>
                <w:rFonts w:ascii="Arial" w:hAnsi="Arial" w:cs="Arial"/>
                <w:shd w:val="clear" w:color="auto" w:fill="FFFFFF"/>
              </w:rPr>
              <w:t>.</w:t>
            </w:r>
          </w:p>
          <w:p w14:paraId="04D15776" w14:textId="77777777" w:rsidR="0030063F" w:rsidRPr="00961143" w:rsidRDefault="0030063F" w:rsidP="00961143">
            <w:pPr>
              <w:jc w:val="both"/>
              <w:rPr>
                <w:rFonts w:ascii="Arial" w:hAnsi="Arial" w:cs="Arial"/>
                <w:shd w:val="clear" w:color="auto" w:fill="FFFFFF"/>
              </w:rPr>
            </w:pPr>
          </w:p>
          <w:p w14:paraId="020D9678" w14:textId="77797672" w:rsidR="00CD62FB" w:rsidRDefault="00CD62FB" w:rsidP="00961143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961143">
              <w:rPr>
                <w:rFonts w:ascii="Arial" w:hAnsi="Arial" w:cs="Arial"/>
                <w:shd w:val="clear" w:color="auto" w:fill="FFFFFF"/>
              </w:rPr>
              <w:t>Emplea</w:t>
            </w:r>
            <w:r w:rsidRPr="00961143">
              <w:rPr>
                <w:rFonts w:ascii="Arial" w:hAnsi="Arial" w:cs="Arial"/>
                <w:shd w:val="clear" w:color="auto" w:fill="FFFFFF"/>
              </w:rPr>
              <w:t xml:space="preserve"> la técnica de observación y registrando los resultados en la bitácora que contiene información con detalles útiles para la interpretación y análisis.</w:t>
            </w:r>
          </w:p>
          <w:p w14:paraId="09C1F7F7" w14:textId="77777777" w:rsidR="0030063F" w:rsidRPr="00961143" w:rsidRDefault="0030063F" w:rsidP="00961143">
            <w:pPr>
              <w:jc w:val="both"/>
              <w:rPr>
                <w:rFonts w:ascii="Arial" w:hAnsi="Arial" w:cs="Arial"/>
                <w:shd w:val="clear" w:color="auto" w:fill="FFFFFF"/>
              </w:rPr>
            </w:pPr>
          </w:p>
          <w:p w14:paraId="72D5921E" w14:textId="304D3C9E" w:rsidR="00096FDB" w:rsidRPr="00961143" w:rsidRDefault="00096FDB" w:rsidP="00961143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961143">
              <w:rPr>
                <w:rFonts w:ascii="Arial" w:hAnsi="Arial" w:cs="Arial"/>
                <w:shd w:val="clear" w:color="auto" w:fill="FFFFFF"/>
              </w:rPr>
              <w:t>El sujeto de estudio es un estudiante de tercer semestre de bachillerato (preparatoria en México)</w:t>
            </w:r>
          </w:p>
        </w:tc>
      </w:tr>
      <w:tr w:rsidR="00CE339F" w:rsidRPr="00961143" w14:paraId="510DA992" w14:textId="77777777" w:rsidTr="00CE339F">
        <w:tc>
          <w:tcPr>
            <w:tcW w:w="2207" w:type="dxa"/>
          </w:tcPr>
          <w:p w14:paraId="4A21E5D6" w14:textId="131FD45E" w:rsidR="00CE339F" w:rsidRPr="00961143" w:rsidRDefault="00CE339F" w:rsidP="00961143">
            <w:pPr>
              <w:jc w:val="both"/>
              <w:rPr>
                <w:rFonts w:ascii="Arial" w:hAnsi="Arial" w:cs="Arial"/>
                <w:lang w:val="es-ES_tradnl"/>
              </w:rPr>
            </w:pPr>
            <w:r w:rsidRPr="00961143">
              <w:rPr>
                <w:rFonts w:ascii="Arial" w:hAnsi="Arial" w:cs="Arial"/>
                <w:lang w:val="es-ES_tradnl"/>
              </w:rPr>
              <w:lastRenderedPageBreak/>
              <w:t xml:space="preserve">Analítica </w:t>
            </w:r>
          </w:p>
        </w:tc>
        <w:tc>
          <w:tcPr>
            <w:tcW w:w="1899" w:type="dxa"/>
          </w:tcPr>
          <w:p w14:paraId="6ED80C7B" w14:textId="77777777" w:rsidR="00CE339F" w:rsidRPr="00961143" w:rsidRDefault="008C5F78" w:rsidP="00961143">
            <w:pPr>
              <w:jc w:val="both"/>
              <w:rPr>
                <w:rFonts w:ascii="Arial" w:hAnsi="Arial" w:cs="Arial"/>
                <w:lang w:val="es-ES_tradnl"/>
              </w:rPr>
            </w:pPr>
            <w:r w:rsidRPr="00961143">
              <w:rPr>
                <w:rFonts w:ascii="Arial" w:hAnsi="Arial" w:cs="Arial"/>
                <w:lang w:val="es-ES_tradnl"/>
              </w:rPr>
              <w:t>Comprobación de hipótesis.</w:t>
            </w:r>
          </w:p>
          <w:p w14:paraId="4CEDDDAD" w14:textId="77777777" w:rsidR="008C5F78" w:rsidRPr="00961143" w:rsidRDefault="008C5F78" w:rsidP="00961143">
            <w:pPr>
              <w:jc w:val="both"/>
              <w:rPr>
                <w:rFonts w:ascii="Arial" w:hAnsi="Arial" w:cs="Arial"/>
                <w:lang w:val="es-ES_tradnl"/>
              </w:rPr>
            </w:pPr>
            <w:r w:rsidRPr="00961143">
              <w:rPr>
                <w:rFonts w:ascii="Arial" w:hAnsi="Arial" w:cs="Arial"/>
                <w:lang w:val="es-ES_tradnl"/>
              </w:rPr>
              <w:t>Presentación descriptiva e inferencial de los datos.</w:t>
            </w:r>
          </w:p>
          <w:p w14:paraId="117B135E" w14:textId="7CD6865F" w:rsidR="008C5F78" w:rsidRPr="00961143" w:rsidRDefault="008C5F78" w:rsidP="00961143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15" w:type="dxa"/>
          </w:tcPr>
          <w:p w14:paraId="39A2C1B5" w14:textId="0BA30DF5" w:rsidR="00CE339F" w:rsidRPr="00961143" w:rsidRDefault="00096FDB" w:rsidP="00961143">
            <w:pPr>
              <w:jc w:val="both"/>
              <w:rPr>
                <w:rFonts w:ascii="Arial" w:hAnsi="Arial" w:cs="Arial"/>
                <w:lang w:val="es-ES_tradnl"/>
              </w:rPr>
            </w:pPr>
            <w:r w:rsidRPr="00961143">
              <w:rPr>
                <w:rFonts w:ascii="Arial" w:hAnsi="Arial" w:cs="Arial"/>
                <w:lang w:val="es-ES_tradnl"/>
              </w:rPr>
              <w:t>Resultados</w:t>
            </w:r>
          </w:p>
        </w:tc>
        <w:tc>
          <w:tcPr>
            <w:tcW w:w="2207" w:type="dxa"/>
          </w:tcPr>
          <w:p w14:paraId="0F2F457F" w14:textId="37089DDB" w:rsidR="00CE339F" w:rsidRDefault="00C64C16" w:rsidP="00961143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961143">
              <w:rPr>
                <w:rFonts w:ascii="Arial" w:hAnsi="Arial" w:cs="Arial"/>
                <w:shd w:val="clear" w:color="auto" w:fill="FFFFFF"/>
              </w:rPr>
              <w:t xml:space="preserve">Los resultados de la investigación validan que el uso del software educativo </w:t>
            </w:r>
            <w:proofErr w:type="spellStart"/>
            <w:r w:rsidRPr="00961143">
              <w:rPr>
                <w:rFonts w:ascii="Arial" w:hAnsi="Arial" w:cs="Arial"/>
                <w:shd w:val="clear" w:color="auto" w:fill="FFFFFF"/>
              </w:rPr>
              <w:t>Wiris</w:t>
            </w:r>
            <w:proofErr w:type="spellEnd"/>
            <w:r w:rsidRPr="00961143">
              <w:rPr>
                <w:rFonts w:ascii="Arial" w:hAnsi="Arial" w:cs="Arial"/>
                <w:shd w:val="clear" w:color="auto" w:fill="FFFFFF"/>
              </w:rPr>
              <w:t xml:space="preserve"> en el aprendizaje de la parábola conduce al estudiante por las tres experiencias que le permite el desarrollo cognoscitivo propuesto por Bruner</w:t>
            </w:r>
            <w:r w:rsidR="008B695B">
              <w:rPr>
                <w:rFonts w:ascii="Arial" w:hAnsi="Arial" w:cs="Arial"/>
                <w:shd w:val="clear" w:color="auto" w:fill="FFFFFF"/>
              </w:rPr>
              <w:t>.</w:t>
            </w:r>
          </w:p>
          <w:p w14:paraId="609CB931" w14:textId="77777777" w:rsidR="0030063F" w:rsidRDefault="0030063F" w:rsidP="00961143">
            <w:pPr>
              <w:jc w:val="both"/>
              <w:rPr>
                <w:rFonts w:ascii="Arial" w:hAnsi="Arial" w:cs="Arial"/>
                <w:shd w:val="clear" w:color="auto" w:fill="FFFFFF"/>
              </w:rPr>
            </w:pPr>
          </w:p>
          <w:p w14:paraId="6EAC563A" w14:textId="24EB6EC9" w:rsidR="008B695B" w:rsidRDefault="008B695B" w:rsidP="00961143">
            <w:pPr>
              <w:jc w:val="both"/>
              <w:rPr>
                <w:rFonts w:ascii="Arial" w:hAnsi="Arial" w:cs="Arial"/>
                <w:lang w:val="es-ES_tradnl"/>
              </w:rPr>
            </w:pPr>
            <w:r w:rsidRPr="008B695B">
              <w:rPr>
                <w:rFonts w:ascii="Arial" w:hAnsi="Arial" w:cs="Arial"/>
                <w:lang w:val="es-ES_tradnl"/>
              </w:rPr>
              <w:t xml:space="preserve">Los resultados nos arrogan que las etapas del desarrollo cognoscitivo propuestas por Bruner, en la presente estrategia de aprendizaje de la </w:t>
            </w:r>
            <w:r w:rsidRPr="008B695B">
              <w:rPr>
                <w:rFonts w:ascii="Arial" w:hAnsi="Arial" w:cs="Arial"/>
                <w:lang w:val="es-ES_tradnl"/>
              </w:rPr>
              <w:lastRenderedPageBreak/>
              <w:t>parábola se desenvuelve de manera satisfactoria.</w:t>
            </w:r>
          </w:p>
          <w:p w14:paraId="7705DD53" w14:textId="77777777" w:rsidR="0030063F" w:rsidRDefault="0030063F" w:rsidP="00961143">
            <w:pPr>
              <w:jc w:val="both"/>
              <w:rPr>
                <w:rFonts w:ascii="Arial" w:hAnsi="Arial" w:cs="Arial"/>
                <w:lang w:val="es-ES_tradnl"/>
              </w:rPr>
            </w:pPr>
          </w:p>
          <w:p w14:paraId="33EE1E50" w14:textId="4BD0D0EA" w:rsidR="0030063F" w:rsidRPr="00961143" w:rsidRDefault="0030063F" w:rsidP="00961143">
            <w:pPr>
              <w:jc w:val="both"/>
              <w:rPr>
                <w:rFonts w:ascii="Arial" w:hAnsi="Arial" w:cs="Arial"/>
                <w:lang w:val="es-ES_tradnl"/>
              </w:rPr>
            </w:pPr>
            <w:r w:rsidRPr="0030063F">
              <w:rPr>
                <w:rFonts w:ascii="Arial" w:hAnsi="Arial" w:cs="Arial"/>
                <w:lang w:val="es-ES_tradnl"/>
              </w:rPr>
              <w:t xml:space="preserve">Con lo anteriormente expuesto, resulta positiva la hipótesis </w:t>
            </w:r>
            <w:proofErr w:type="spellStart"/>
            <w:r w:rsidRPr="0030063F">
              <w:rPr>
                <w:rFonts w:ascii="Arial" w:hAnsi="Arial" w:cs="Arial"/>
                <w:lang w:val="es-ES_tradnl"/>
              </w:rPr>
              <w:t>planteada:El</w:t>
            </w:r>
            <w:proofErr w:type="spellEnd"/>
            <w:r w:rsidRPr="0030063F">
              <w:rPr>
                <w:rFonts w:ascii="Arial" w:hAnsi="Arial" w:cs="Arial"/>
                <w:lang w:val="es-ES_tradnl"/>
              </w:rPr>
              <w:t xml:space="preserve"> software educativo influye completamente en el desarrollo cognoscitivo de la parábola según la teoría de Bruner</w:t>
            </w:r>
          </w:p>
        </w:tc>
      </w:tr>
      <w:tr w:rsidR="00CE339F" w:rsidRPr="00961143" w14:paraId="66AECE30" w14:textId="77777777" w:rsidTr="00CE339F">
        <w:tc>
          <w:tcPr>
            <w:tcW w:w="2207" w:type="dxa"/>
          </w:tcPr>
          <w:p w14:paraId="1DA95A78" w14:textId="17D57B00" w:rsidR="00CE339F" w:rsidRPr="00961143" w:rsidRDefault="00CE339F" w:rsidP="00961143">
            <w:pPr>
              <w:jc w:val="both"/>
              <w:rPr>
                <w:rFonts w:ascii="Arial" w:hAnsi="Arial" w:cs="Arial"/>
                <w:lang w:val="es-ES_tradnl"/>
              </w:rPr>
            </w:pPr>
            <w:r w:rsidRPr="00961143">
              <w:rPr>
                <w:rFonts w:ascii="Arial" w:hAnsi="Arial" w:cs="Arial"/>
                <w:lang w:val="es-ES_tradnl"/>
              </w:rPr>
              <w:lastRenderedPageBreak/>
              <w:t>Discursiva</w:t>
            </w:r>
          </w:p>
        </w:tc>
        <w:tc>
          <w:tcPr>
            <w:tcW w:w="1899" w:type="dxa"/>
          </w:tcPr>
          <w:p w14:paraId="05006006" w14:textId="77777777" w:rsidR="00CE339F" w:rsidRPr="00961143" w:rsidRDefault="00CE339F" w:rsidP="00961143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15" w:type="dxa"/>
          </w:tcPr>
          <w:p w14:paraId="7A708305" w14:textId="73E9F062" w:rsidR="00CE339F" w:rsidRPr="00961143" w:rsidRDefault="008B695B" w:rsidP="008B695B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Resultados y </w:t>
            </w:r>
            <w:r w:rsidR="00BA6323" w:rsidRPr="00961143">
              <w:rPr>
                <w:rFonts w:ascii="Arial" w:hAnsi="Arial" w:cs="Arial"/>
                <w:lang w:val="es-ES_tradnl"/>
              </w:rPr>
              <w:t>Conclusiones</w:t>
            </w:r>
          </w:p>
        </w:tc>
        <w:tc>
          <w:tcPr>
            <w:tcW w:w="2207" w:type="dxa"/>
          </w:tcPr>
          <w:p w14:paraId="0725C42B" w14:textId="77777777" w:rsidR="00CE339F" w:rsidRDefault="008C5F78" w:rsidP="00961143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961143">
              <w:rPr>
                <w:rFonts w:ascii="Arial" w:hAnsi="Arial" w:cs="Arial"/>
                <w:shd w:val="clear" w:color="auto" w:fill="FFFFFF"/>
              </w:rPr>
              <w:t>La teoría del crecimiento cognoscitivo según Bruner, permite fundamentar el empleo de las tecnologías en la enseñanza de las matemáticas</w:t>
            </w:r>
            <w:r w:rsidR="008B695B">
              <w:rPr>
                <w:rFonts w:ascii="Arial" w:hAnsi="Arial" w:cs="Arial"/>
                <w:shd w:val="clear" w:color="auto" w:fill="FFFFFF"/>
              </w:rPr>
              <w:t>.</w:t>
            </w:r>
          </w:p>
          <w:p w14:paraId="372DE04C" w14:textId="77777777" w:rsidR="008B695B" w:rsidRDefault="008B695B" w:rsidP="00961143">
            <w:pPr>
              <w:jc w:val="both"/>
              <w:rPr>
                <w:rFonts w:ascii="Arial" w:hAnsi="Arial" w:cs="Arial"/>
                <w:lang w:val="es-ES_tradnl"/>
              </w:rPr>
            </w:pPr>
          </w:p>
          <w:p w14:paraId="528C5B0F" w14:textId="77777777" w:rsidR="0030063F" w:rsidRDefault="0030063F" w:rsidP="00961143">
            <w:pPr>
              <w:jc w:val="both"/>
              <w:rPr>
                <w:rFonts w:ascii="Arial" w:hAnsi="Arial" w:cs="Arial"/>
                <w:lang w:val="es-ES_tradnl"/>
              </w:rPr>
            </w:pPr>
            <w:r w:rsidRPr="0030063F">
              <w:rPr>
                <w:rFonts w:ascii="Arial" w:hAnsi="Arial" w:cs="Arial"/>
                <w:lang w:val="es-ES_tradnl"/>
              </w:rPr>
              <w:t xml:space="preserve">El desarrollo cognoscitivo de Bruner, con el uso de la tecnología, otorga una gran confianza para seguir el curso del uso del software educativo </w:t>
            </w:r>
            <w:proofErr w:type="spellStart"/>
            <w:r w:rsidRPr="0030063F">
              <w:rPr>
                <w:rFonts w:ascii="Arial" w:hAnsi="Arial" w:cs="Arial"/>
                <w:lang w:val="es-ES_tradnl"/>
              </w:rPr>
              <w:t>Wiris</w:t>
            </w:r>
            <w:proofErr w:type="spellEnd"/>
            <w:r w:rsidRPr="0030063F">
              <w:rPr>
                <w:rFonts w:ascii="Arial" w:hAnsi="Arial" w:cs="Arial"/>
                <w:lang w:val="es-ES_tradnl"/>
              </w:rPr>
              <w:t>, para el aprendizaje de la parábola.</w:t>
            </w:r>
          </w:p>
          <w:p w14:paraId="04EE0B0E" w14:textId="77777777" w:rsidR="0030063F" w:rsidRDefault="0030063F" w:rsidP="00961143">
            <w:pPr>
              <w:jc w:val="both"/>
              <w:rPr>
                <w:rFonts w:ascii="Arial" w:hAnsi="Arial" w:cs="Arial"/>
                <w:lang w:val="es-ES_tradnl"/>
              </w:rPr>
            </w:pPr>
          </w:p>
          <w:p w14:paraId="495F438A" w14:textId="26C06A0C" w:rsidR="0030063F" w:rsidRPr="00961143" w:rsidRDefault="0030063F" w:rsidP="00961143">
            <w:pPr>
              <w:jc w:val="both"/>
              <w:rPr>
                <w:rFonts w:ascii="Arial" w:hAnsi="Arial" w:cs="Arial"/>
                <w:lang w:val="es-ES_tradnl"/>
              </w:rPr>
            </w:pPr>
            <w:proofErr w:type="spellStart"/>
            <w:r w:rsidRPr="0030063F">
              <w:rPr>
                <w:rFonts w:ascii="Arial" w:hAnsi="Arial" w:cs="Arial"/>
                <w:lang w:val="es-ES_tradnl"/>
              </w:rPr>
              <w:t>Wiris</w:t>
            </w:r>
            <w:proofErr w:type="spellEnd"/>
            <w:r w:rsidRPr="0030063F">
              <w:rPr>
                <w:rFonts w:ascii="Arial" w:hAnsi="Arial" w:cs="Arial"/>
                <w:lang w:val="es-ES_tradnl"/>
              </w:rPr>
              <w:t xml:space="preserve">, es de gran utilidad para acabar con los prejuicios que existen en torno al </w:t>
            </w:r>
            <w:r w:rsidRPr="0030063F">
              <w:rPr>
                <w:rFonts w:ascii="Arial" w:hAnsi="Arial" w:cs="Arial"/>
                <w:lang w:val="es-ES_tradnl"/>
              </w:rPr>
              <w:lastRenderedPageBreak/>
              <w:t>proceso enseñanza-aprendizaje de un sector de las matemáticas, tal como lo es la parábola.</w:t>
            </w:r>
          </w:p>
        </w:tc>
      </w:tr>
    </w:tbl>
    <w:p w14:paraId="5966CD4C" w14:textId="77777777" w:rsidR="00141DDE" w:rsidRPr="00961143" w:rsidRDefault="00141DDE" w:rsidP="00961143">
      <w:pPr>
        <w:jc w:val="both"/>
        <w:rPr>
          <w:rFonts w:ascii="Arial" w:hAnsi="Arial" w:cs="Arial"/>
          <w:b/>
          <w:bCs/>
          <w:lang w:val="es-ES_tradnl"/>
        </w:rPr>
      </w:pPr>
    </w:p>
    <w:sectPr w:rsidR="00141DDE" w:rsidRPr="009611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C6D"/>
    <w:rsid w:val="00096FDB"/>
    <w:rsid w:val="00141DDE"/>
    <w:rsid w:val="00204998"/>
    <w:rsid w:val="0030063F"/>
    <w:rsid w:val="0033189F"/>
    <w:rsid w:val="00430F1B"/>
    <w:rsid w:val="0049328C"/>
    <w:rsid w:val="004E0C6D"/>
    <w:rsid w:val="004F036F"/>
    <w:rsid w:val="006120B6"/>
    <w:rsid w:val="006E699B"/>
    <w:rsid w:val="00793C4F"/>
    <w:rsid w:val="008B695B"/>
    <w:rsid w:val="008C5F78"/>
    <w:rsid w:val="00961143"/>
    <w:rsid w:val="009A2420"/>
    <w:rsid w:val="00AB642F"/>
    <w:rsid w:val="00BA6323"/>
    <w:rsid w:val="00BB2D2A"/>
    <w:rsid w:val="00BD4862"/>
    <w:rsid w:val="00C64C16"/>
    <w:rsid w:val="00C835C0"/>
    <w:rsid w:val="00CA43FB"/>
    <w:rsid w:val="00CD62FB"/>
    <w:rsid w:val="00CE339F"/>
    <w:rsid w:val="00E00B4C"/>
    <w:rsid w:val="00F2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F56FC"/>
  <w15:chartTrackingRefBased/>
  <w15:docId w15:val="{8D7C5B97-B191-B44D-83C1-29AE2A2C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33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440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Fontaines-Ruiz</dc:creator>
  <cp:keywords/>
  <dc:description/>
  <cp:lastModifiedBy>Jimmy Fernando Castillo</cp:lastModifiedBy>
  <cp:revision>20</cp:revision>
  <dcterms:created xsi:type="dcterms:W3CDTF">2021-03-20T23:55:00Z</dcterms:created>
  <dcterms:modified xsi:type="dcterms:W3CDTF">2021-03-27T18:48:00Z</dcterms:modified>
</cp:coreProperties>
</file>