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5F7FD779" w:rsidR="004867F0" w:rsidRDefault="004867F0" w:rsidP="004867F0">
      <w:bookmarkStart w:id="0" w:name="_Toc101281433"/>
      <w:r>
        <w:rPr>
          <w:b/>
          <w:bCs/>
        </w:rPr>
        <w:t xml:space="preserve">Evidencia: </w:t>
      </w:r>
      <w:r>
        <w:t xml:space="preserve">Informe de </w:t>
      </w:r>
      <w:r w:rsidR="004A56F2">
        <w:t xml:space="preserve">antecedentes </w:t>
      </w:r>
      <w:r w:rsidR="002523DD">
        <w:t>contextuales</w:t>
      </w:r>
    </w:p>
    <w:p w14:paraId="42A7C385" w14:textId="3E31AF88" w:rsidR="00F812EA" w:rsidRDefault="004867F0" w:rsidP="00885FB6">
      <w:r>
        <w:rPr>
          <w:b/>
          <w:bCs/>
        </w:rPr>
        <w:t xml:space="preserve">Fecha: </w:t>
      </w:r>
      <w:r w:rsidR="002523DD">
        <w:t>31</w:t>
      </w:r>
      <w:r>
        <w:t>-10-2021</w:t>
      </w:r>
      <w:bookmarkStart w:id="1" w:name="_Toc101281441"/>
      <w:bookmarkEnd w:id="0"/>
    </w:p>
    <w:p w14:paraId="64E464EE" w14:textId="77777777" w:rsidR="0036190F" w:rsidRPr="0075253B" w:rsidRDefault="0036190F" w:rsidP="0036190F">
      <w:pPr>
        <w:pStyle w:val="Sinespaciado"/>
        <w:numPr>
          <w:ilvl w:val="1"/>
          <w:numId w:val="1"/>
        </w:numPr>
        <w:jc w:val="center"/>
      </w:pPr>
      <w:bookmarkStart w:id="2" w:name="_Toc101281476"/>
      <w:bookmarkEnd w:id="1"/>
      <w:r w:rsidRPr="0075253B">
        <w:t>Antecedentes contextuales.</w:t>
      </w:r>
      <w:bookmarkEnd w:id="2"/>
    </w:p>
    <w:p w14:paraId="2900F17A" w14:textId="77777777" w:rsidR="0036190F" w:rsidRPr="0075253B" w:rsidRDefault="0036190F" w:rsidP="0036190F">
      <w:pPr>
        <w:pStyle w:val="Sinespaciado"/>
        <w:numPr>
          <w:ilvl w:val="2"/>
          <w:numId w:val="1"/>
        </w:numPr>
        <w:spacing w:before="0" w:after="240"/>
      </w:pPr>
      <w:bookmarkStart w:id="3" w:name="_Toc101281477"/>
      <w:r w:rsidRPr="0075253B">
        <w:t>Delimitación del contexto</w:t>
      </w:r>
      <w:r>
        <w:t xml:space="preserve"> de investigación</w:t>
      </w:r>
      <w:r w:rsidRPr="0075253B">
        <w:t>.</w:t>
      </w:r>
      <w:bookmarkEnd w:id="3"/>
    </w:p>
    <w:p w14:paraId="243CA831" w14:textId="77777777" w:rsidR="0036190F" w:rsidRPr="0075253B" w:rsidRDefault="0036190F" w:rsidP="0036190F">
      <w:pPr>
        <w:spacing w:before="120" w:after="200" w:line="360" w:lineRule="auto"/>
        <w:jc w:val="both"/>
      </w:pPr>
      <w:r w:rsidRPr="0075253B">
        <w:t xml:space="preserve">La </w:t>
      </w:r>
      <w:r>
        <w:t>siguiente</w:t>
      </w:r>
      <w:r w:rsidRPr="0075253B">
        <w:t xml:space="preserve"> investigación se </w:t>
      </w:r>
      <w:r>
        <w:t>lo hará</w:t>
      </w:r>
      <w:r w:rsidRPr="0075253B">
        <w:t xml:space="preserve"> en un ambiente de producción</w:t>
      </w:r>
      <w:r>
        <w:t xml:space="preserve"> controlado</w:t>
      </w:r>
      <w:r w:rsidRPr="0075253B">
        <w:t xml:space="preserve">, tomando como </w:t>
      </w:r>
      <w:r>
        <w:t>caso práctico</w:t>
      </w:r>
      <w:r w:rsidRPr="0075253B">
        <w:t xml:space="preserve"> las transacciones realizadas por los usuarios en las funcionalidades </w:t>
      </w:r>
      <w:r>
        <w:t xml:space="preserve">de links de cobros, </w:t>
      </w:r>
      <w:proofErr w:type="spellStart"/>
      <w:r>
        <w:t>marketplaces</w:t>
      </w:r>
      <w:proofErr w:type="spellEnd"/>
      <w:r>
        <w:t xml:space="preserve"> y recarga de billetera ofrecidas</w:t>
      </w:r>
      <w:r w:rsidRPr="0075253B">
        <w:t xml:space="preserve"> por la plataforma Fintech “</w:t>
      </w:r>
      <w:r>
        <w:t>Pay2Meta</w:t>
      </w:r>
      <w:r w:rsidRPr="0075253B">
        <w:t xml:space="preserve">”, que según su web oficial lo definen como un “eje de negocios digitales, enfocado principalmente a pequeños y medianos empresarios donde podrán comprar/vender productos o servicios, transaccionar con tarjetas de créditos y criptomonedas, poseer su propia billetera virtual, pagar servicios básicos entre otras funcionalidades” </w:t>
      </w:r>
      <w:sdt>
        <w:sdtPr>
          <w:id w:val="-247120105"/>
          <w:citation/>
        </w:sdtPr>
        <w:sdtContent>
          <w:r w:rsidRPr="0075253B">
            <w:fldChar w:fldCharType="begin"/>
          </w:r>
          <w:r w:rsidRPr="0075253B">
            <w:rPr>
              <w:lang w:val="es-MX"/>
            </w:rPr>
            <w:instrText xml:space="preserve"> CITATION PEF21 \l 2058 </w:instrText>
          </w:r>
          <w:r w:rsidRPr="0075253B">
            <w:fldChar w:fldCharType="separate"/>
          </w:r>
          <w:r w:rsidRPr="004E3E33">
            <w:rPr>
              <w:noProof/>
              <w:lang w:val="es-MX"/>
            </w:rPr>
            <w:t>[152]</w:t>
          </w:r>
          <w:r w:rsidRPr="0075253B">
            <w:fldChar w:fldCharType="end"/>
          </w:r>
        </w:sdtContent>
      </w:sdt>
      <w:r w:rsidRPr="0075253B">
        <w:t xml:space="preserve">. Su misión está enfocada en facilitar aspectos de negocios de los usuarios a través de procesos digitales de manera simple, rápida y segura. Su visión se centra en convertirse en el eje de negocios digitales más grande de América Latina </w:t>
      </w:r>
      <w:sdt>
        <w:sdtPr>
          <w:id w:val="-1403602855"/>
          <w:citation/>
        </w:sdtPr>
        <w:sdtContent>
          <w:r w:rsidRPr="0075253B">
            <w:fldChar w:fldCharType="begin"/>
          </w:r>
          <w:r w:rsidRPr="0075253B">
            <w:rPr>
              <w:lang w:val="es-MX"/>
            </w:rPr>
            <w:instrText xml:space="preserve"> CITATION PEF211 \l 2058 </w:instrText>
          </w:r>
          <w:r w:rsidRPr="0075253B">
            <w:fldChar w:fldCharType="separate"/>
          </w:r>
          <w:r w:rsidRPr="004E3E33">
            <w:rPr>
              <w:noProof/>
              <w:lang w:val="es-MX"/>
            </w:rPr>
            <w:t>[153]</w:t>
          </w:r>
          <w:r w:rsidRPr="0075253B">
            <w:fldChar w:fldCharType="end"/>
          </w:r>
        </w:sdtContent>
      </w:sdt>
      <w:r w:rsidRPr="0075253B">
        <w:t xml:space="preserve">, para esto, </w:t>
      </w:r>
      <w:r>
        <w:t>Pay2Meta</w:t>
      </w:r>
      <w:r w:rsidRPr="0075253B">
        <w:t xml:space="preserve"> requiere de la implementación de los DLT en </w:t>
      </w:r>
      <w:r>
        <w:t>los</w:t>
      </w:r>
      <w:r w:rsidRPr="0075253B">
        <w:t xml:space="preserve"> procesos financieros</w:t>
      </w:r>
      <w:r>
        <w:t xml:space="preserve"> mencionados anteriormente</w:t>
      </w:r>
      <w:r w:rsidRPr="0075253B">
        <w:t xml:space="preserve"> para incrementar la seguridad de los datos transaccionales y a su vez mitigar los problemas de fraudes/estafas </w:t>
      </w:r>
      <w:r>
        <w:t xml:space="preserve">de primera persona </w:t>
      </w:r>
      <w:r w:rsidRPr="0075253B">
        <w:t xml:space="preserve">detectadas en las funcionalidades de los </w:t>
      </w:r>
      <w:proofErr w:type="spellStart"/>
      <w:r w:rsidRPr="0075253B">
        <w:t>marketplace</w:t>
      </w:r>
      <w:proofErr w:type="spellEnd"/>
      <w:r w:rsidRPr="0075253B">
        <w:t xml:space="preserve"> y en la utilización de tarjetas de crédito dentro de la plataforma por parte de los usuarios. Mientras más va creciendo la plataforma, más seguridad se debe implementar tanto en el transporte como en el almacenamiento de los datos que son puntos potenciales de ataques para hackers.</w:t>
      </w:r>
    </w:p>
    <w:p w14:paraId="460D3598" w14:textId="77777777" w:rsidR="0036190F" w:rsidRPr="0075253B" w:rsidRDefault="0036190F" w:rsidP="0036190F">
      <w:pPr>
        <w:pStyle w:val="Sinespaciado"/>
        <w:numPr>
          <w:ilvl w:val="2"/>
          <w:numId w:val="1"/>
        </w:numPr>
        <w:spacing w:after="240"/>
      </w:pPr>
      <w:bookmarkStart w:id="4" w:name="_Toc101281478"/>
      <w:r w:rsidRPr="0075253B">
        <w:t xml:space="preserve">Propuesta </w:t>
      </w:r>
      <w:r>
        <w:t>de solución</w:t>
      </w:r>
      <w:r w:rsidRPr="0075253B">
        <w:t>.</w:t>
      </w:r>
      <w:bookmarkEnd w:id="4"/>
    </w:p>
    <w:p w14:paraId="03CDE13D" w14:textId="77777777" w:rsidR="0036190F" w:rsidRDefault="0036190F" w:rsidP="0036190F">
      <w:pPr>
        <w:spacing w:after="240" w:line="360" w:lineRule="auto"/>
        <w:jc w:val="both"/>
      </w:pPr>
      <w:r>
        <w:t>Desde su</w:t>
      </w:r>
      <w:r w:rsidRPr="0075253B">
        <w:t xml:space="preserve"> creación hasta la actualidad</w:t>
      </w:r>
      <w:r>
        <w:t>,</w:t>
      </w:r>
      <w:r w:rsidRPr="0075253B">
        <w:t xml:space="preserve"> se han detectado vulnerabilidades en las aplicaciones Fintech, especialmente entre los años 2020-2021 por la presencia del COVID-19 y aunque la comunidad científica ha realizado investigaciones para aumentar la seguridad en estas aplicaciones, aún </w:t>
      </w:r>
      <w:r>
        <w:t>siguen existiendo estas vulnerabilidades</w:t>
      </w:r>
      <w:r w:rsidRPr="0075253B">
        <w:t>.</w:t>
      </w:r>
      <w:r>
        <w:t xml:space="preserve"> </w:t>
      </w:r>
      <w:r w:rsidRPr="0075253B">
        <w:t xml:space="preserve">La presente investigación pretende solucionar los problemas de estafas y fraudes </w:t>
      </w:r>
      <w:r>
        <w:t xml:space="preserve">de primera persona </w:t>
      </w:r>
      <w:r w:rsidRPr="0075253B">
        <w:t xml:space="preserve">en aplicaciones Fintech tomando como </w:t>
      </w:r>
      <w:r>
        <w:t xml:space="preserve">caso práctico </w:t>
      </w:r>
      <w:r w:rsidRPr="0075253B">
        <w:t xml:space="preserve">la plataforma </w:t>
      </w:r>
      <w:r>
        <w:t>Pay2Meta</w:t>
      </w:r>
      <w:r w:rsidRPr="0075253B">
        <w:t xml:space="preserve">, por tal motivo, se diseñó una aplicación web y móvil las cuales se encuentran funcionando en arquitecturas </w:t>
      </w:r>
      <w:proofErr w:type="spellStart"/>
      <w:r w:rsidRPr="0075253B">
        <w:t>cloud</w:t>
      </w:r>
      <w:proofErr w:type="spellEnd"/>
      <w:r w:rsidRPr="0075253B">
        <w:t xml:space="preserve"> bajo la plataforma de Google, son diferentes instancias las cuales proporcionan una arquitectura basado en eventos y microservicios, estos microservicios proporcionan las Apis necesarias para el procesamiento de datos a través del protocolo </w:t>
      </w:r>
      <w:r w:rsidRPr="0075253B">
        <w:lastRenderedPageBreak/>
        <w:t>https y la interfaz de programación API-REST y a su vez estos se encargarán de realizar el almacenamiento de los datos en los DLT</w:t>
      </w:r>
      <w:r>
        <w:t>.</w:t>
      </w:r>
    </w:p>
    <w:p w14:paraId="0C468C8C" w14:textId="77777777" w:rsidR="0036190F" w:rsidRDefault="0036190F" w:rsidP="0036190F">
      <w:pPr>
        <w:spacing w:after="240" w:line="360" w:lineRule="auto"/>
        <w:jc w:val="both"/>
      </w:pPr>
      <w:r>
        <w:t>La propuesta de solución consta de tres puntos:</w:t>
      </w:r>
    </w:p>
    <w:p w14:paraId="098A90DC" w14:textId="77777777" w:rsidR="0036190F" w:rsidRPr="002F207B" w:rsidRDefault="0036190F" w:rsidP="0036190F">
      <w:pPr>
        <w:pStyle w:val="Prrafodelista"/>
        <w:numPr>
          <w:ilvl w:val="0"/>
          <w:numId w:val="8"/>
        </w:numPr>
        <w:spacing w:after="240" w:line="360" w:lineRule="auto"/>
        <w:jc w:val="both"/>
        <w:rPr>
          <w:b/>
          <w:i/>
          <w:sz w:val="18"/>
        </w:rPr>
      </w:pPr>
      <w:r>
        <w:t>Crear una identidad digital, en la figura 12 se ilustra la propuesta de solución utilizando</w:t>
      </w:r>
      <w:r w:rsidRPr="0075253B">
        <w:t xml:space="preserve"> </w:t>
      </w:r>
      <w:r>
        <w:t xml:space="preserve">la verificación biométrica proporcionado por la plataforma MATI en conjunto con </w:t>
      </w:r>
      <w:proofErr w:type="spellStart"/>
      <w:r>
        <w:t>smart</w:t>
      </w:r>
      <w:proofErr w:type="spellEnd"/>
      <w:r>
        <w:t xml:space="preserve"> </w:t>
      </w:r>
      <w:proofErr w:type="spellStart"/>
      <w:r>
        <w:t>contract</w:t>
      </w:r>
      <w:proofErr w:type="spellEnd"/>
      <w:r>
        <w:t xml:space="preserve"> ERC-721 </w:t>
      </w:r>
      <w:proofErr w:type="spellStart"/>
      <w:r>
        <w:t>deployados</w:t>
      </w:r>
      <w:proofErr w:type="spellEnd"/>
      <w:r>
        <w:t xml:space="preserve"> en </w:t>
      </w:r>
      <w:proofErr w:type="spellStart"/>
      <w:r>
        <w:t>Iotex</w:t>
      </w:r>
      <w:proofErr w:type="spellEnd"/>
      <w:r>
        <w:t xml:space="preserve"> para posteriormente crear </w:t>
      </w:r>
      <w:proofErr w:type="spellStart"/>
      <w:r>
        <w:t>NFT’s</w:t>
      </w:r>
      <w:proofErr w:type="spellEnd"/>
      <w:r>
        <w:t xml:space="preserve"> con Tatum </w:t>
      </w:r>
      <w:proofErr w:type="spellStart"/>
      <w:r>
        <w:t>blockchain</w:t>
      </w:r>
      <w:proofErr w:type="spellEnd"/>
      <w:r>
        <w:t xml:space="preserve"> y el resultado de esto almacenarlo en IOTA para asegurar su inmutabilidad.</w:t>
      </w:r>
    </w:p>
    <w:p w14:paraId="23E3EBAA" w14:textId="77777777" w:rsidR="0036190F" w:rsidRDefault="0036190F" w:rsidP="0036190F">
      <w:pPr>
        <w:keepNext/>
      </w:pPr>
      <w:r>
        <w:rPr>
          <w:noProof/>
        </w:rPr>
        <w:drawing>
          <wp:inline distT="0" distB="0" distL="0" distR="0" wp14:anchorId="5BC8665A" wp14:editId="320B692E">
            <wp:extent cx="5495925" cy="217610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40" t="5447" r="2281" b="4496"/>
                    <a:stretch/>
                  </pic:blipFill>
                  <pic:spPr bwMode="auto">
                    <a:xfrm>
                      <a:off x="0" y="0"/>
                      <a:ext cx="5504941" cy="2179673"/>
                    </a:xfrm>
                    <a:prstGeom prst="rect">
                      <a:avLst/>
                    </a:prstGeom>
                    <a:noFill/>
                    <a:ln>
                      <a:noFill/>
                    </a:ln>
                    <a:extLst>
                      <a:ext uri="{53640926-AAD7-44D8-BBD7-CCE9431645EC}">
                        <a14:shadowObscured xmlns:a14="http://schemas.microsoft.com/office/drawing/2010/main"/>
                      </a:ext>
                    </a:extLst>
                  </pic:spPr>
                </pic:pic>
              </a:graphicData>
            </a:graphic>
          </wp:inline>
        </w:drawing>
      </w:r>
    </w:p>
    <w:p w14:paraId="79D4A4E2" w14:textId="77777777" w:rsidR="0036190F" w:rsidRDefault="0036190F" w:rsidP="0036190F">
      <w:pPr>
        <w:pStyle w:val="Descripcin"/>
        <w:jc w:val="center"/>
      </w:pPr>
      <w:bookmarkStart w:id="5" w:name="_Toc101281539"/>
      <w:r>
        <w:t xml:space="preserve">Figura </w:t>
      </w:r>
      <w:r>
        <w:fldChar w:fldCharType="begin"/>
      </w:r>
      <w:r>
        <w:instrText xml:space="preserve"> SEQ Figura \* ARABIC </w:instrText>
      </w:r>
      <w:r>
        <w:fldChar w:fldCharType="separate"/>
      </w:r>
      <w:r>
        <w:rPr>
          <w:noProof/>
        </w:rPr>
        <w:t>12</w:t>
      </w:r>
      <w:r>
        <w:rPr>
          <w:noProof/>
        </w:rPr>
        <w:fldChar w:fldCharType="end"/>
      </w:r>
      <w:r>
        <w:t>: Diagrama de flujo del proceso de identidad digital</w:t>
      </w:r>
      <w:bookmarkEnd w:id="5"/>
    </w:p>
    <w:p w14:paraId="6DC660EB" w14:textId="77777777" w:rsidR="0036190F" w:rsidRDefault="0036190F" w:rsidP="0036190F">
      <w:pPr>
        <w:pStyle w:val="Descripcin"/>
        <w:jc w:val="center"/>
        <w:rPr>
          <w:bCs/>
          <w:i w:val="0"/>
          <w:color w:val="auto"/>
          <w:szCs w:val="22"/>
        </w:rPr>
      </w:pPr>
      <w:r w:rsidRPr="0075253B">
        <w:rPr>
          <w:b/>
          <w:iCs w:val="0"/>
          <w:color w:val="auto"/>
          <w:szCs w:val="22"/>
        </w:rPr>
        <w:t>Fuente:</w:t>
      </w:r>
      <w:r>
        <w:rPr>
          <w:b/>
          <w:iCs w:val="0"/>
          <w:color w:val="auto"/>
          <w:szCs w:val="22"/>
        </w:rPr>
        <w:t xml:space="preserve"> </w:t>
      </w:r>
      <w:r>
        <w:rPr>
          <w:bCs/>
          <w:i w:val="0"/>
          <w:color w:val="auto"/>
          <w:szCs w:val="22"/>
        </w:rPr>
        <w:t>Elaboración propia</w:t>
      </w:r>
    </w:p>
    <w:p w14:paraId="6E810A15" w14:textId="77777777" w:rsidR="0036190F" w:rsidRPr="00260CF1" w:rsidRDefault="0036190F" w:rsidP="0036190F"/>
    <w:p w14:paraId="676CCB6D" w14:textId="77777777" w:rsidR="0036190F" w:rsidRPr="00260CF1" w:rsidRDefault="0036190F" w:rsidP="0036190F">
      <w:pPr>
        <w:pStyle w:val="Prrafodelista"/>
        <w:numPr>
          <w:ilvl w:val="0"/>
          <w:numId w:val="8"/>
        </w:numPr>
        <w:spacing w:after="240" w:line="360" w:lineRule="auto"/>
        <w:jc w:val="both"/>
        <w:rPr>
          <w:b/>
          <w:i/>
          <w:sz w:val="18"/>
        </w:rPr>
      </w:pPr>
      <w:r>
        <w:t>Utilizar</w:t>
      </w:r>
      <w:r w:rsidRPr="0075253B">
        <w:t xml:space="preserve"> </w:t>
      </w:r>
      <w:r>
        <w:t>los NFT del proceso anterior</w:t>
      </w:r>
      <w:r w:rsidRPr="0075253B">
        <w:t xml:space="preserve"> para</w:t>
      </w:r>
      <w:r>
        <w:t xml:space="preserve"> las recargas de billeteras con tarjeta de crédito dentro de la plataforma, en la figura 13 se ilustra el proceso donde se hará uso de IOTA </w:t>
      </w:r>
      <w:r w:rsidRPr="0075253B">
        <w:t xml:space="preserve">que gracias a su coste cero en sus almacenamientos </w:t>
      </w:r>
      <w:r>
        <w:t xml:space="preserve">se guardará información de </w:t>
      </w:r>
      <w:r w:rsidRPr="0075253B">
        <w:t>transacciones financiera</w:t>
      </w:r>
      <w:r>
        <w:t xml:space="preserve">s como ubicación, </w:t>
      </w:r>
      <w:proofErr w:type="spellStart"/>
      <w:r>
        <w:t>ip</w:t>
      </w:r>
      <w:proofErr w:type="spellEnd"/>
      <w:r>
        <w:t>, dirección, últimas conexiones entre otras informaciones de los usuarios para posteriormente ser utilizado como soporte para defenderse ante un posible reclamo de fraude por parte de las entidades bancarias.</w:t>
      </w:r>
    </w:p>
    <w:p w14:paraId="53C501EB" w14:textId="77777777" w:rsidR="0036190F" w:rsidRDefault="0036190F" w:rsidP="0036190F">
      <w:pPr>
        <w:keepNext/>
      </w:pPr>
      <w:r>
        <w:rPr>
          <w:noProof/>
        </w:rPr>
        <w:lastRenderedPageBreak/>
        <w:drawing>
          <wp:inline distT="0" distB="0" distL="0" distR="0" wp14:anchorId="7ACEE56B" wp14:editId="6E4446A9">
            <wp:extent cx="5591175" cy="12221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11" t="4487" r="1752" b="5783"/>
                    <a:stretch/>
                  </pic:blipFill>
                  <pic:spPr bwMode="auto">
                    <a:xfrm>
                      <a:off x="0" y="0"/>
                      <a:ext cx="5611613" cy="1226582"/>
                    </a:xfrm>
                    <a:prstGeom prst="rect">
                      <a:avLst/>
                    </a:prstGeom>
                    <a:noFill/>
                    <a:ln>
                      <a:noFill/>
                    </a:ln>
                    <a:extLst>
                      <a:ext uri="{53640926-AAD7-44D8-BBD7-CCE9431645EC}">
                        <a14:shadowObscured xmlns:a14="http://schemas.microsoft.com/office/drawing/2010/main"/>
                      </a:ext>
                    </a:extLst>
                  </pic:spPr>
                </pic:pic>
              </a:graphicData>
            </a:graphic>
          </wp:inline>
        </w:drawing>
      </w:r>
    </w:p>
    <w:p w14:paraId="47E76EBC" w14:textId="77777777" w:rsidR="0036190F" w:rsidRDefault="0036190F" w:rsidP="0036190F">
      <w:pPr>
        <w:pStyle w:val="Descripcin"/>
        <w:jc w:val="center"/>
      </w:pPr>
      <w:bookmarkStart w:id="6" w:name="_Toc101281540"/>
      <w:r>
        <w:t xml:space="preserve">Figura </w:t>
      </w:r>
      <w:r>
        <w:fldChar w:fldCharType="begin"/>
      </w:r>
      <w:r>
        <w:instrText xml:space="preserve"> SEQ Figura \* ARABIC </w:instrText>
      </w:r>
      <w:r>
        <w:fldChar w:fldCharType="separate"/>
      </w:r>
      <w:r>
        <w:rPr>
          <w:noProof/>
        </w:rPr>
        <w:t>13</w:t>
      </w:r>
      <w:r>
        <w:rPr>
          <w:noProof/>
        </w:rPr>
        <w:fldChar w:fldCharType="end"/>
      </w:r>
      <w:r>
        <w:t>: Diagrama de flujo del proceso de recarga de billetera</w:t>
      </w:r>
      <w:bookmarkEnd w:id="6"/>
    </w:p>
    <w:p w14:paraId="148FFE63" w14:textId="77777777" w:rsidR="0036190F" w:rsidRPr="00260CF1" w:rsidRDefault="0036190F" w:rsidP="0036190F">
      <w:pPr>
        <w:pStyle w:val="Descripcin"/>
        <w:jc w:val="center"/>
        <w:rPr>
          <w:bCs/>
          <w:i w:val="0"/>
          <w:color w:val="auto"/>
          <w:szCs w:val="22"/>
        </w:rPr>
      </w:pPr>
      <w:r w:rsidRPr="0075253B">
        <w:rPr>
          <w:b/>
          <w:iCs w:val="0"/>
          <w:color w:val="auto"/>
          <w:szCs w:val="22"/>
        </w:rPr>
        <w:t>Fuente:</w:t>
      </w:r>
      <w:r>
        <w:rPr>
          <w:b/>
          <w:iCs w:val="0"/>
          <w:color w:val="auto"/>
          <w:szCs w:val="22"/>
        </w:rPr>
        <w:t xml:space="preserve"> </w:t>
      </w:r>
      <w:r>
        <w:rPr>
          <w:bCs/>
          <w:i w:val="0"/>
          <w:color w:val="auto"/>
          <w:szCs w:val="22"/>
        </w:rPr>
        <w:t>Elaboración propia</w:t>
      </w:r>
    </w:p>
    <w:p w14:paraId="731ED881" w14:textId="77777777" w:rsidR="0036190F" w:rsidRDefault="0036190F" w:rsidP="0036190F">
      <w:pPr>
        <w:pStyle w:val="Prrafodelista"/>
        <w:numPr>
          <w:ilvl w:val="0"/>
          <w:numId w:val="8"/>
        </w:numPr>
        <w:spacing w:after="240" w:line="360" w:lineRule="auto"/>
        <w:jc w:val="both"/>
      </w:pPr>
      <w:r>
        <w:t>Finalm</w:t>
      </w:r>
      <w:r w:rsidRPr="0075253B">
        <w:t>ente</w:t>
      </w:r>
      <w:r>
        <w:t>, en la figura 14 se ilustra la utilización del</w:t>
      </w:r>
      <w:r w:rsidRPr="0075253B">
        <w:t xml:space="preserve"> </w:t>
      </w:r>
      <w:proofErr w:type="spellStart"/>
      <w:r w:rsidRPr="0075253B">
        <w:t>smart</w:t>
      </w:r>
      <w:proofErr w:type="spellEnd"/>
      <w:r w:rsidRPr="0075253B">
        <w:t xml:space="preserve"> </w:t>
      </w:r>
      <w:proofErr w:type="spellStart"/>
      <w:r w:rsidRPr="0075253B">
        <w:t>contract</w:t>
      </w:r>
      <w:proofErr w:type="spellEnd"/>
      <w:r w:rsidRPr="0075253B">
        <w:t xml:space="preserve"> </w:t>
      </w:r>
      <w:r>
        <w:t xml:space="preserve">ERC-20 para mitigar problemas de estafas </w:t>
      </w:r>
      <w:r w:rsidRPr="0075253B">
        <w:t xml:space="preserve">utilizando </w:t>
      </w:r>
      <w:proofErr w:type="spellStart"/>
      <w:r w:rsidRPr="0075253B">
        <w:t>IoTex</w:t>
      </w:r>
      <w:proofErr w:type="spellEnd"/>
      <w:r w:rsidRPr="0075253B">
        <w:t xml:space="preserve"> </w:t>
      </w:r>
      <w:proofErr w:type="spellStart"/>
      <w:r>
        <w:t>blockchain</w:t>
      </w:r>
      <w:proofErr w:type="spellEnd"/>
      <w:r>
        <w:t xml:space="preserve"> </w:t>
      </w:r>
      <w:r w:rsidRPr="0075253B">
        <w:t>cuando se trate de compras</w:t>
      </w:r>
      <w:r>
        <w:t xml:space="preserve"> y ventas</w:t>
      </w:r>
      <w:r w:rsidRPr="0075253B">
        <w:t xml:space="preserve"> realizadas en el </w:t>
      </w:r>
      <w:proofErr w:type="spellStart"/>
      <w:r w:rsidRPr="0075253B">
        <w:t>marketplace</w:t>
      </w:r>
      <w:proofErr w:type="spellEnd"/>
      <w:r w:rsidRPr="0075253B">
        <w:t xml:space="preserve"> </w:t>
      </w:r>
      <w:r>
        <w:t xml:space="preserve">de productos/servicios </w:t>
      </w:r>
      <w:r w:rsidRPr="0075253B">
        <w:t xml:space="preserve">y </w:t>
      </w:r>
      <w:r>
        <w:t xml:space="preserve">en el </w:t>
      </w:r>
      <w:proofErr w:type="spellStart"/>
      <w:r>
        <w:t>marketplace</w:t>
      </w:r>
      <w:proofErr w:type="spellEnd"/>
      <w:r>
        <w:t xml:space="preserve"> de </w:t>
      </w:r>
      <w:r w:rsidRPr="0075253B">
        <w:t>criptomonedas</w:t>
      </w:r>
      <w:r>
        <w:t xml:space="preserve"> donde se realizarán tradings y las transacciones financieras resultantes serán almacenadas en IOTA.</w:t>
      </w:r>
    </w:p>
    <w:p w14:paraId="0164C414" w14:textId="77777777" w:rsidR="0036190F" w:rsidRDefault="0036190F" w:rsidP="0036190F">
      <w:pPr>
        <w:keepNext/>
        <w:spacing w:after="240" w:line="360" w:lineRule="auto"/>
        <w:jc w:val="both"/>
      </w:pPr>
      <w:r>
        <w:rPr>
          <w:noProof/>
        </w:rPr>
        <w:drawing>
          <wp:inline distT="0" distB="0" distL="0" distR="0" wp14:anchorId="4C57A6EC" wp14:editId="59AB8A5E">
            <wp:extent cx="5566982" cy="255856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92" t="2410" r="1486" b="3624"/>
                    <a:stretch/>
                  </pic:blipFill>
                  <pic:spPr bwMode="auto">
                    <a:xfrm>
                      <a:off x="0" y="0"/>
                      <a:ext cx="5577258" cy="2563285"/>
                    </a:xfrm>
                    <a:prstGeom prst="rect">
                      <a:avLst/>
                    </a:prstGeom>
                    <a:noFill/>
                    <a:ln>
                      <a:noFill/>
                    </a:ln>
                    <a:extLst>
                      <a:ext uri="{53640926-AAD7-44D8-BBD7-CCE9431645EC}">
                        <a14:shadowObscured xmlns:a14="http://schemas.microsoft.com/office/drawing/2010/main"/>
                      </a:ext>
                    </a:extLst>
                  </pic:spPr>
                </pic:pic>
              </a:graphicData>
            </a:graphic>
          </wp:inline>
        </w:drawing>
      </w:r>
    </w:p>
    <w:p w14:paraId="11C2E672" w14:textId="77777777" w:rsidR="0036190F" w:rsidRDefault="0036190F" w:rsidP="0036190F">
      <w:pPr>
        <w:pStyle w:val="Descripcin"/>
        <w:jc w:val="center"/>
      </w:pPr>
      <w:bookmarkStart w:id="7" w:name="_Toc101281541"/>
      <w:r>
        <w:t xml:space="preserve">Figura </w:t>
      </w:r>
      <w:r>
        <w:fldChar w:fldCharType="begin"/>
      </w:r>
      <w:r>
        <w:instrText xml:space="preserve"> SEQ Figura \* ARABIC </w:instrText>
      </w:r>
      <w:r>
        <w:fldChar w:fldCharType="separate"/>
      </w:r>
      <w:r>
        <w:rPr>
          <w:noProof/>
        </w:rPr>
        <w:t>14</w:t>
      </w:r>
      <w:r>
        <w:rPr>
          <w:noProof/>
        </w:rPr>
        <w:fldChar w:fldCharType="end"/>
      </w:r>
      <w:r>
        <w:t>: Diagrama de flujo del proceso del Marketplace</w:t>
      </w:r>
      <w:bookmarkEnd w:id="7"/>
    </w:p>
    <w:p w14:paraId="7D0F5936" w14:textId="77777777" w:rsidR="0036190F" w:rsidRPr="00784860" w:rsidRDefault="0036190F" w:rsidP="0036190F">
      <w:pPr>
        <w:pStyle w:val="Descripcin"/>
        <w:jc w:val="center"/>
        <w:rPr>
          <w:bCs/>
          <w:i w:val="0"/>
          <w:color w:val="auto"/>
          <w:szCs w:val="22"/>
        </w:rPr>
      </w:pPr>
      <w:r w:rsidRPr="0075253B">
        <w:rPr>
          <w:b/>
          <w:iCs w:val="0"/>
          <w:color w:val="auto"/>
          <w:szCs w:val="22"/>
        </w:rPr>
        <w:t>Fuente:</w:t>
      </w:r>
      <w:r>
        <w:rPr>
          <w:b/>
          <w:iCs w:val="0"/>
          <w:color w:val="auto"/>
          <w:szCs w:val="22"/>
        </w:rPr>
        <w:t xml:space="preserve"> </w:t>
      </w:r>
      <w:r>
        <w:rPr>
          <w:bCs/>
          <w:i w:val="0"/>
          <w:color w:val="auto"/>
          <w:szCs w:val="22"/>
        </w:rPr>
        <w:t>Elaboración propia</w:t>
      </w:r>
    </w:p>
    <w:p w14:paraId="50DE61FE" w14:textId="77777777" w:rsidR="0036190F" w:rsidRDefault="0036190F" w:rsidP="0036190F">
      <w:pPr>
        <w:spacing w:after="240" w:line="360" w:lineRule="auto"/>
        <w:jc w:val="both"/>
      </w:pPr>
    </w:p>
    <w:p w14:paraId="7E6228C2" w14:textId="77777777" w:rsidR="0036190F" w:rsidRPr="00E444A8" w:rsidRDefault="0036190F" w:rsidP="0036190F">
      <w:pPr>
        <w:spacing w:after="240" w:line="360" w:lineRule="auto"/>
        <w:jc w:val="both"/>
      </w:pPr>
      <w:r>
        <w:t>Un resumen de lo anteriormente dicho se detalla en la tabla 4 donde consta las funcionalidades transaccionales donde se realizarán pruebas y se recolectarán los datos con sus respectivas propuestas de solución.</w:t>
      </w:r>
    </w:p>
    <w:tbl>
      <w:tblPr>
        <w:tblStyle w:val="Tablaconcuadrcula4-nfasis1"/>
        <w:tblW w:w="8410" w:type="dxa"/>
        <w:tblInd w:w="108" w:type="dxa"/>
        <w:tblLook w:val="04A0" w:firstRow="1" w:lastRow="0" w:firstColumn="1" w:lastColumn="0" w:noHBand="0" w:noVBand="1"/>
      </w:tblPr>
      <w:tblGrid>
        <w:gridCol w:w="616"/>
        <w:gridCol w:w="3960"/>
        <w:gridCol w:w="113"/>
        <w:gridCol w:w="3703"/>
        <w:gridCol w:w="18"/>
      </w:tblGrid>
      <w:tr w:rsidR="0036190F" w:rsidRPr="0075253B" w14:paraId="08256A7F" w14:textId="77777777" w:rsidTr="00CA3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16C2925D" w14:textId="77777777" w:rsidR="0036190F" w:rsidRPr="000A1F34" w:rsidRDefault="0036190F" w:rsidP="00CA3DF5">
            <w:pPr>
              <w:spacing w:line="360" w:lineRule="auto"/>
              <w:jc w:val="center"/>
            </w:pPr>
            <w:proofErr w:type="spellStart"/>
            <w:r w:rsidRPr="000A1F34">
              <w:t>Nro</w:t>
            </w:r>
            <w:proofErr w:type="spellEnd"/>
          </w:p>
        </w:tc>
        <w:tc>
          <w:tcPr>
            <w:tcW w:w="4082" w:type="dxa"/>
            <w:gridSpan w:val="2"/>
          </w:tcPr>
          <w:p w14:paraId="4175C53D" w14:textId="77777777" w:rsidR="0036190F" w:rsidRPr="000A1F34" w:rsidRDefault="0036190F" w:rsidP="00CA3DF5">
            <w:pPr>
              <w:spacing w:line="360" w:lineRule="auto"/>
              <w:jc w:val="center"/>
              <w:cnfStyle w:val="100000000000" w:firstRow="1" w:lastRow="0" w:firstColumn="0" w:lastColumn="0" w:oddVBand="0" w:evenVBand="0" w:oddHBand="0" w:evenHBand="0" w:firstRowFirstColumn="0" w:firstRowLastColumn="0" w:lastRowFirstColumn="0" w:lastRowLastColumn="0"/>
            </w:pPr>
            <w:r w:rsidRPr="000A1F34">
              <w:t>Funcionalidades transaccionales</w:t>
            </w:r>
          </w:p>
        </w:tc>
        <w:tc>
          <w:tcPr>
            <w:tcW w:w="3732" w:type="dxa"/>
            <w:gridSpan w:val="2"/>
          </w:tcPr>
          <w:p w14:paraId="5E1C8BA0" w14:textId="77777777" w:rsidR="0036190F" w:rsidRPr="000A1F34" w:rsidRDefault="0036190F" w:rsidP="00CA3DF5">
            <w:pPr>
              <w:spacing w:line="360" w:lineRule="auto"/>
              <w:jc w:val="center"/>
              <w:cnfStyle w:val="100000000000" w:firstRow="1" w:lastRow="0" w:firstColumn="0" w:lastColumn="0" w:oddVBand="0" w:evenVBand="0" w:oddHBand="0" w:evenHBand="0" w:firstRowFirstColumn="0" w:firstRowLastColumn="0" w:lastRowFirstColumn="0" w:lastRowLastColumn="0"/>
            </w:pPr>
            <w:r w:rsidRPr="000A1F34">
              <w:t>Propuesta de solución</w:t>
            </w:r>
          </w:p>
        </w:tc>
      </w:tr>
      <w:tr w:rsidR="0036190F" w:rsidRPr="0075253B" w14:paraId="3927384C" w14:textId="77777777" w:rsidTr="00CA3DF5">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596" w:type="dxa"/>
          </w:tcPr>
          <w:p w14:paraId="1E7336CC" w14:textId="77777777" w:rsidR="0036190F" w:rsidRPr="000A1F34" w:rsidRDefault="0036190F" w:rsidP="00CA3DF5">
            <w:pPr>
              <w:spacing w:line="360" w:lineRule="auto"/>
              <w:jc w:val="both"/>
            </w:pPr>
            <w:r w:rsidRPr="000A1F34">
              <w:t>1</w:t>
            </w:r>
          </w:p>
        </w:tc>
        <w:tc>
          <w:tcPr>
            <w:tcW w:w="3969" w:type="dxa"/>
            <w:vAlign w:val="center"/>
          </w:tcPr>
          <w:p w14:paraId="4509ED7A" w14:textId="77777777" w:rsidR="0036190F" w:rsidRPr="000D29D8" w:rsidRDefault="0036190F" w:rsidP="00CA3DF5">
            <w:pPr>
              <w:pStyle w:val="Prrafodelista"/>
              <w:numPr>
                <w:ilvl w:val="0"/>
                <w:numId w:val="8"/>
              </w:numPr>
              <w:spacing w:line="360" w:lineRule="auto"/>
              <w:ind w:left="297" w:hanging="282"/>
              <w:jc w:val="center"/>
              <w:cnfStyle w:val="000000100000" w:firstRow="0" w:lastRow="0" w:firstColumn="0" w:lastColumn="0" w:oddVBand="0" w:evenVBand="0" w:oddHBand="1" w:evenHBand="0" w:firstRowFirstColumn="0" w:firstRowLastColumn="0" w:lastRowFirstColumn="0" w:lastRowLastColumn="0"/>
            </w:pPr>
            <w:r w:rsidRPr="000D29D8">
              <w:t>Marketplace de productos/servicios y criptomonedas</w:t>
            </w:r>
          </w:p>
          <w:p w14:paraId="28E83218" w14:textId="77777777" w:rsidR="0036190F" w:rsidRPr="000D29D8" w:rsidRDefault="0036190F" w:rsidP="00CA3DF5">
            <w:pPr>
              <w:pStyle w:val="Prrafodelista"/>
              <w:numPr>
                <w:ilvl w:val="0"/>
                <w:numId w:val="8"/>
              </w:numPr>
              <w:spacing w:line="360" w:lineRule="auto"/>
              <w:ind w:left="297" w:hanging="282"/>
              <w:jc w:val="center"/>
              <w:cnfStyle w:val="000000100000" w:firstRow="0" w:lastRow="0" w:firstColumn="0" w:lastColumn="0" w:oddVBand="0" w:evenVBand="0" w:oddHBand="1" w:evenHBand="0" w:firstRowFirstColumn="0" w:firstRowLastColumn="0" w:lastRowFirstColumn="0" w:lastRowLastColumn="0"/>
            </w:pPr>
            <w:r w:rsidRPr="000D29D8">
              <w:lastRenderedPageBreak/>
              <w:t>Links de cobros</w:t>
            </w:r>
          </w:p>
        </w:tc>
        <w:tc>
          <w:tcPr>
            <w:tcW w:w="3827" w:type="dxa"/>
            <w:gridSpan w:val="2"/>
            <w:vAlign w:val="center"/>
          </w:tcPr>
          <w:p w14:paraId="6ED69536" w14:textId="77777777" w:rsidR="0036190F" w:rsidRPr="000A1F34" w:rsidRDefault="0036190F" w:rsidP="00CA3DF5">
            <w:pPr>
              <w:spacing w:line="360" w:lineRule="auto"/>
              <w:jc w:val="center"/>
              <w:cnfStyle w:val="000000100000" w:firstRow="0" w:lastRow="0" w:firstColumn="0" w:lastColumn="0" w:oddVBand="0" w:evenVBand="0" w:oddHBand="1" w:evenHBand="0" w:firstRowFirstColumn="0" w:firstRowLastColumn="0" w:lastRowFirstColumn="0" w:lastRowLastColumn="0"/>
            </w:pPr>
            <w:r w:rsidRPr="000A1F34">
              <w:lastRenderedPageBreak/>
              <w:t xml:space="preserve">Smart </w:t>
            </w:r>
            <w:proofErr w:type="spellStart"/>
            <w:r w:rsidRPr="000A1F34">
              <w:t>contracts</w:t>
            </w:r>
            <w:proofErr w:type="spellEnd"/>
            <w:r>
              <w:t xml:space="preserve"> ERC-20</w:t>
            </w:r>
            <w:r w:rsidRPr="000A1F34">
              <w:t xml:space="preserve"> con </w:t>
            </w:r>
            <w:proofErr w:type="spellStart"/>
            <w:r w:rsidRPr="000A1F34">
              <w:t>Iotex</w:t>
            </w:r>
            <w:proofErr w:type="spellEnd"/>
            <w:r w:rsidRPr="000A1F34">
              <w:t xml:space="preserve"> y almacenamiento con Iota</w:t>
            </w:r>
          </w:p>
        </w:tc>
      </w:tr>
      <w:tr w:rsidR="0036190F" w:rsidRPr="0075253B" w14:paraId="16104C90" w14:textId="77777777" w:rsidTr="00CA3DF5">
        <w:trPr>
          <w:gridAfter w:val="1"/>
          <w:wAfter w:w="18" w:type="dxa"/>
        </w:trPr>
        <w:tc>
          <w:tcPr>
            <w:cnfStyle w:val="001000000000" w:firstRow="0" w:lastRow="0" w:firstColumn="1" w:lastColumn="0" w:oddVBand="0" w:evenVBand="0" w:oddHBand="0" w:evenHBand="0" w:firstRowFirstColumn="0" w:firstRowLastColumn="0" w:lastRowFirstColumn="0" w:lastRowLastColumn="0"/>
            <w:tcW w:w="596" w:type="dxa"/>
          </w:tcPr>
          <w:p w14:paraId="30A782DE" w14:textId="77777777" w:rsidR="0036190F" w:rsidRPr="000A1F34" w:rsidRDefault="0036190F" w:rsidP="00CA3DF5">
            <w:pPr>
              <w:spacing w:line="360" w:lineRule="auto"/>
              <w:jc w:val="both"/>
            </w:pPr>
            <w:r>
              <w:t>2</w:t>
            </w:r>
          </w:p>
        </w:tc>
        <w:tc>
          <w:tcPr>
            <w:tcW w:w="3969" w:type="dxa"/>
            <w:vAlign w:val="center"/>
          </w:tcPr>
          <w:p w14:paraId="25544E86" w14:textId="77777777" w:rsidR="0036190F" w:rsidRPr="000A1F34" w:rsidRDefault="0036190F" w:rsidP="00CA3DF5">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0A1F34">
              <w:t>Recarga de billetera con tarjetas de crédito</w:t>
            </w:r>
          </w:p>
        </w:tc>
        <w:tc>
          <w:tcPr>
            <w:tcW w:w="3827" w:type="dxa"/>
            <w:gridSpan w:val="2"/>
            <w:vAlign w:val="center"/>
          </w:tcPr>
          <w:p w14:paraId="2E553649" w14:textId="77777777" w:rsidR="0036190F" w:rsidRPr="000A1F34" w:rsidRDefault="0036190F" w:rsidP="00CA3DF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NFT con Tatum </w:t>
            </w:r>
            <w:r w:rsidRPr="000A1F34">
              <w:t>y almacenamiento con Iota</w:t>
            </w:r>
          </w:p>
        </w:tc>
      </w:tr>
      <w:tr w:rsidR="0036190F" w:rsidRPr="0075253B" w14:paraId="7C1E67E8" w14:textId="77777777" w:rsidTr="00CA3DF5">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596" w:type="dxa"/>
          </w:tcPr>
          <w:p w14:paraId="0A55F314" w14:textId="77777777" w:rsidR="0036190F" w:rsidRPr="000A1F34" w:rsidRDefault="0036190F" w:rsidP="00CA3DF5">
            <w:pPr>
              <w:spacing w:line="360" w:lineRule="auto"/>
              <w:jc w:val="both"/>
            </w:pPr>
            <w:r>
              <w:t>3</w:t>
            </w:r>
          </w:p>
        </w:tc>
        <w:tc>
          <w:tcPr>
            <w:tcW w:w="3969" w:type="dxa"/>
            <w:vAlign w:val="center"/>
          </w:tcPr>
          <w:p w14:paraId="1E5AF3AD" w14:textId="77777777" w:rsidR="0036190F" w:rsidRPr="000A1F34" w:rsidRDefault="0036190F" w:rsidP="00CA3DF5">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t>Identidad digital</w:t>
            </w:r>
          </w:p>
        </w:tc>
        <w:tc>
          <w:tcPr>
            <w:tcW w:w="3827" w:type="dxa"/>
            <w:gridSpan w:val="2"/>
            <w:vAlign w:val="center"/>
          </w:tcPr>
          <w:p w14:paraId="2242EA2C" w14:textId="77777777" w:rsidR="0036190F" w:rsidRPr="002A0589" w:rsidRDefault="0036190F" w:rsidP="00CA3DF5">
            <w:pPr>
              <w:spacing w:line="360" w:lineRule="auto"/>
              <w:jc w:val="center"/>
              <w:cnfStyle w:val="000000100000" w:firstRow="0" w:lastRow="0" w:firstColumn="0" w:lastColumn="0" w:oddVBand="0" w:evenVBand="0" w:oddHBand="1" w:evenHBand="0" w:firstRowFirstColumn="0" w:firstRowLastColumn="0" w:lastRowFirstColumn="0" w:lastRowLastColumn="0"/>
            </w:pPr>
            <w:r w:rsidRPr="002A0589">
              <w:t xml:space="preserve">Verificación biométrica con Mati, NFT con Tatum, Smart </w:t>
            </w:r>
            <w:proofErr w:type="spellStart"/>
            <w:r w:rsidRPr="002A0589">
              <w:t>contract</w:t>
            </w:r>
            <w:proofErr w:type="spellEnd"/>
            <w:r w:rsidRPr="002A0589">
              <w:t xml:space="preserve"> ERC-721 con </w:t>
            </w:r>
            <w:proofErr w:type="spellStart"/>
            <w:r w:rsidRPr="002A0589">
              <w:t>Iotex</w:t>
            </w:r>
            <w:proofErr w:type="spellEnd"/>
            <w:r w:rsidRPr="002A0589">
              <w:t xml:space="preserve"> y almacenamiento en Iota</w:t>
            </w:r>
          </w:p>
        </w:tc>
      </w:tr>
    </w:tbl>
    <w:p w14:paraId="35852BE3" w14:textId="77777777" w:rsidR="0036190F" w:rsidRPr="0075253B" w:rsidRDefault="0036190F" w:rsidP="0036190F">
      <w:pPr>
        <w:pStyle w:val="Descripcin"/>
        <w:spacing w:after="0"/>
        <w:jc w:val="center"/>
        <w:rPr>
          <w:color w:val="auto"/>
        </w:rPr>
      </w:pPr>
      <w:bookmarkStart w:id="8" w:name="_Toc101281596"/>
      <w:r w:rsidRPr="0075253B">
        <w:rPr>
          <w:color w:val="auto"/>
        </w:rPr>
        <w:t xml:space="preserve">Tabla </w:t>
      </w:r>
      <w:r>
        <w:rPr>
          <w:color w:val="auto"/>
        </w:rPr>
        <w:fldChar w:fldCharType="begin"/>
      </w:r>
      <w:r>
        <w:rPr>
          <w:color w:val="auto"/>
        </w:rPr>
        <w:instrText xml:space="preserve"> SEQ Tabla \* ARABIC </w:instrText>
      </w:r>
      <w:r>
        <w:rPr>
          <w:color w:val="auto"/>
        </w:rPr>
        <w:fldChar w:fldCharType="separate"/>
      </w:r>
      <w:r>
        <w:rPr>
          <w:noProof/>
          <w:color w:val="auto"/>
        </w:rPr>
        <w:t>4</w:t>
      </w:r>
      <w:r>
        <w:rPr>
          <w:color w:val="auto"/>
        </w:rPr>
        <w:fldChar w:fldCharType="end"/>
      </w:r>
      <w:r w:rsidRPr="0075253B">
        <w:rPr>
          <w:color w:val="auto"/>
        </w:rPr>
        <w:t xml:space="preserve">: Funcionalidades transaccionales de </w:t>
      </w:r>
      <w:r>
        <w:rPr>
          <w:color w:val="auto"/>
        </w:rPr>
        <w:t>Pay2Meta</w:t>
      </w:r>
      <w:bookmarkEnd w:id="8"/>
    </w:p>
    <w:p w14:paraId="50F18000" w14:textId="77777777" w:rsidR="0036190F" w:rsidRPr="000C7C73" w:rsidRDefault="0036190F" w:rsidP="0036190F">
      <w:pPr>
        <w:jc w:val="center"/>
        <w:rPr>
          <w:i/>
          <w:iCs/>
          <w:sz w:val="20"/>
          <w:szCs w:val="20"/>
        </w:rPr>
      </w:pPr>
      <w:r w:rsidRPr="002D76B2">
        <w:rPr>
          <w:b/>
          <w:bCs/>
          <w:i/>
          <w:iCs/>
          <w:sz w:val="20"/>
          <w:szCs w:val="20"/>
        </w:rPr>
        <w:t>Fuente:</w:t>
      </w:r>
      <w:r w:rsidRPr="006D3D85">
        <w:rPr>
          <w:i/>
          <w:iCs/>
          <w:sz w:val="20"/>
          <w:szCs w:val="20"/>
        </w:rPr>
        <w:t xml:space="preserve"> Datos estadísticos obtenidos de la plataforma.</w:t>
      </w:r>
    </w:p>
    <w:sdt>
      <w:sdtPr>
        <w:rPr>
          <w:rFonts w:asciiTheme="majorHAnsi" w:eastAsiaTheme="majorEastAsia" w:hAnsiTheme="majorHAnsi" w:cstheme="majorBidi"/>
          <w:color w:val="2F5496" w:themeColor="accent1" w:themeShade="BF"/>
          <w:sz w:val="32"/>
          <w:szCs w:val="32"/>
          <w:lang w:val="es-ES"/>
        </w:rPr>
        <w:id w:val="-1779942924"/>
        <w:docPartObj>
          <w:docPartGallery w:val="Bibliographies"/>
          <w:docPartUnique/>
        </w:docPartObj>
      </w:sdtPr>
      <w:sdtEndPr>
        <w:rPr>
          <w:rFonts w:ascii="Times New Roman" w:eastAsiaTheme="minorHAnsi" w:hAnsi="Times New Roman" w:cstheme="minorBidi"/>
          <w:color w:val="auto"/>
          <w:sz w:val="24"/>
          <w:szCs w:val="22"/>
          <w:lang w:val="es-EC"/>
        </w:rPr>
      </w:sdtEndPr>
      <w:sdtContent>
        <w:p w14:paraId="0178B736" w14:textId="754EE90F" w:rsidR="00193945" w:rsidRDefault="00193945" w:rsidP="00193945"/>
      </w:sdtContent>
    </w:sdt>
    <w:p w14:paraId="59623E31" w14:textId="77777777" w:rsidR="00EE4EC5" w:rsidRDefault="00EE4EC5"/>
    <w:sectPr w:rsidR="00EE4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1E27A1"/>
    <w:multiLevelType w:val="hybridMultilevel"/>
    <w:tmpl w:val="EBC815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F64F9"/>
    <w:multiLevelType w:val="hybridMultilevel"/>
    <w:tmpl w:val="FE6E7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E23AFA"/>
    <w:multiLevelType w:val="hybridMultilevel"/>
    <w:tmpl w:val="02C6A15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2"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BA2596"/>
    <w:multiLevelType w:val="multilevel"/>
    <w:tmpl w:val="441C37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FD159C"/>
    <w:multiLevelType w:val="hybridMultilevel"/>
    <w:tmpl w:val="AEB02CF4"/>
    <w:lvl w:ilvl="0" w:tplc="D12CFBF6">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11569"/>
    <w:multiLevelType w:val="hybridMultilevel"/>
    <w:tmpl w:val="7CBCE0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463C24"/>
    <w:multiLevelType w:val="hybridMultilevel"/>
    <w:tmpl w:val="8D22FBE0"/>
    <w:lvl w:ilvl="0" w:tplc="8D847C5E">
      <w:start w:val="5"/>
      <w:numFmt w:val="bullet"/>
      <w:lvlText w:val=""/>
      <w:lvlJc w:val="left"/>
      <w:pPr>
        <w:ind w:left="720" w:hanging="360"/>
      </w:pPr>
      <w:rPr>
        <w:rFonts w:ascii="Wingdings" w:eastAsiaTheme="minorHAnsi" w:hAnsi="Wingdings"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666960"/>
    <w:multiLevelType w:val="hybridMultilevel"/>
    <w:tmpl w:val="C9E86E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4450628">
    <w:abstractNumId w:val="9"/>
  </w:num>
  <w:num w:numId="2" w16cid:durableId="365176255">
    <w:abstractNumId w:val="30"/>
  </w:num>
  <w:num w:numId="3" w16cid:durableId="1355686690">
    <w:abstractNumId w:val="29"/>
  </w:num>
  <w:num w:numId="4" w16cid:durableId="268852535">
    <w:abstractNumId w:val="10"/>
  </w:num>
  <w:num w:numId="5" w16cid:durableId="1303080823">
    <w:abstractNumId w:val="8"/>
  </w:num>
  <w:num w:numId="6" w16cid:durableId="92364211">
    <w:abstractNumId w:val="39"/>
  </w:num>
  <w:num w:numId="7" w16cid:durableId="1660692894">
    <w:abstractNumId w:val="23"/>
  </w:num>
  <w:num w:numId="8" w16cid:durableId="984548218">
    <w:abstractNumId w:val="34"/>
  </w:num>
  <w:num w:numId="9" w16cid:durableId="238712318">
    <w:abstractNumId w:val="17"/>
  </w:num>
  <w:num w:numId="10" w16cid:durableId="1457678693">
    <w:abstractNumId w:val="40"/>
  </w:num>
  <w:num w:numId="11" w16cid:durableId="158082841">
    <w:abstractNumId w:val="35"/>
  </w:num>
  <w:num w:numId="12" w16cid:durableId="640113777">
    <w:abstractNumId w:val="16"/>
  </w:num>
  <w:num w:numId="13" w16cid:durableId="750735620">
    <w:abstractNumId w:val="25"/>
  </w:num>
  <w:num w:numId="14" w16cid:durableId="1265841318">
    <w:abstractNumId w:val="7"/>
  </w:num>
  <w:num w:numId="15" w16cid:durableId="8025933">
    <w:abstractNumId w:val="41"/>
  </w:num>
  <w:num w:numId="16" w16cid:durableId="188689684">
    <w:abstractNumId w:val="0"/>
  </w:num>
  <w:num w:numId="17" w16cid:durableId="339818193">
    <w:abstractNumId w:val="36"/>
  </w:num>
  <w:num w:numId="18" w16cid:durableId="968432467">
    <w:abstractNumId w:val="33"/>
  </w:num>
  <w:num w:numId="19" w16cid:durableId="2117631864">
    <w:abstractNumId w:val="22"/>
  </w:num>
  <w:num w:numId="20" w16cid:durableId="1738163966">
    <w:abstractNumId w:val="11"/>
  </w:num>
  <w:num w:numId="21" w16cid:durableId="909996837">
    <w:abstractNumId w:val="5"/>
  </w:num>
  <w:num w:numId="22" w16cid:durableId="612127846">
    <w:abstractNumId w:val="26"/>
  </w:num>
  <w:num w:numId="23" w16cid:durableId="44719060">
    <w:abstractNumId w:val="3"/>
  </w:num>
  <w:num w:numId="24" w16cid:durableId="430197630">
    <w:abstractNumId w:val="15"/>
  </w:num>
  <w:num w:numId="25" w16cid:durableId="1390416907">
    <w:abstractNumId w:val="42"/>
  </w:num>
  <w:num w:numId="26" w16cid:durableId="684404907">
    <w:abstractNumId w:val="4"/>
  </w:num>
  <w:num w:numId="27" w16cid:durableId="1371566130">
    <w:abstractNumId w:val="32"/>
  </w:num>
  <w:num w:numId="28" w16cid:durableId="2119986172">
    <w:abstractNumId w:val="19"/>
  </w:num>
  <w:num w:numId="29" w16cid:durableId="1998268707">
    <w:abstractNumId w:val="13"/>
  </w:num>
  <w:num w:numId="30" w16cid:durableId="1891651388">
    <w:abstractNumId w:val="24"/>
  </w:num>
  <w:num w:numId="31" w16cid:durableId="1895308015">
    <w:abstractNumId w:val="20"/>
  </w:num>
  <w:num w:numId="32" w16cid:durableId="1754619057">
    <w:abstractNumId w:val="31"/>
  </w:num>
  <w:num w:numId="33" w16cid:durableId="849488804">
    <w:abstractNumId w:val="18"/>
  </w:num>
  <w:num w:numId="34" w16cid:durableId="1968778110">
    <w:abstractNumId w:val="37"/>
  </w:num>
  <w:num w:numId="35" w16cid:durableId="867791544">
    <w:abstractNumId w:val="21"/>
  </w:num>
  <w:num w:numId="36" w16cid:durableId="991568475">
    <w:abstractNumId w:val="6"/>
  </w:num>
  <w:num w:numId="37" w16cid:durableId="841511637">
    <w:abstractNumId w:val="28"/>
  </w:num>
  <w:num w:numId="38" w16cid:durableId="655956184">
    <w:abstractNumId w:val="38"/>
  </w:num>
  <w:num w:numId="39" w16cid:durableId="1504660845">
    <w:abstractNumId w:val="1"/>
  </w:num>
  <w:num w:numId="40" w16cid:durableId="553811136">
    <w:abstractNumId w:val="12"/>
  </w:num>
  <w:num w:numId="41" w16cid:durableId="709913067">
    <w:abstractNumId w:val="27"/>
  </w:num>
  <w:num w:numId="42" w16cid:durableId="679234653">
    <w:abstractNumId w:val="2"/>
  </w:num>
  <w:num w:numId="43" w16cid:durableId="1504125287">
    <w:abstractNumId w:val="43"/>
  </w:num>
  <w:num w:numId="44" w16cid:durableId="829561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0855A1"/>
    <w:rsid w:val="00193945"/>
    <w:rsid w:val="002523DD"/>
    <w:rsid w:val="002D4AFE"/>
    <w:rsid w:val="0036190F"/>
    <w:rsid w:val="004867F0"/>
    <w:rsid w:val="004A56F2"/>
    <w:rsid w:val="005F0D4E"/>
    <w:rsid w:val="006F072A"/>
    <w:rsid w:val="008329C1"/>
    <w:rsid w:val="00876F1E"/>
    <w:rsid w:val="00885FB6"/>
    <w:rsid w:val="00925849"/>
    <w:rsid w:val="00C13F6D"/>
    <w:rsid w:val="00E66B69"/>
    <w:rsid w:val="00EE4EC5"/>
    <w:rsid w:val="00F812EA"/>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aliases w:val="Título_3"/>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39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aliases w:val="Título_3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 w:type="paragraph" w:styleId="Sinespaciado">
    <w:name w:val="No Spacing"/>
    <w:aliases w:val="titulo 2"/>
    <w:basedOn w:val="Ttulo2"/>
    <w:next w:val="Ttulo2"/>
    <w:uiPriority w:val="1"/>
    <w:qFormat/>
    <w:rsid w:val="00F812EA"/>
    <w:pPr>
      <w:spacing w:before="120" w:after="120" w:line="240" w:lineRule="auto"/>
    </w:pPr>
    <w:rPr>
      <w:rFonts w:ascii="Times New Roman" w:hAnsi="Times New Roman"/>
      <w:b/>
      <w:color w:val="auto"/>
      <w:sz w:val="24"/>
    </w:rPr>
  </w:style>
  <w:style w:type="paragraph" w:styleId="Descripcin">
    <w:name w:val="caption"/>
    <w:basedOn w:val="Normal"/>
    <w:next w:val="Normal"/>
    <w:uiPriority w:val="35"/>
    <w:unhideWhenUsed/>
    <w:qFormat/>
    <w:rsid w:val="00F812E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812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93945"/>
    <w:rPr>
      <w:rFonts w:asciiTheme="majorHAnsi" w:eastAsiaTheme="majorEastAsia" w:hAnsiTheme="majorHAnsi" w:cstheme="majorBidi"/>
      <w:color w:val="1F3763" w:themeColor="accent1" w:themeShade="7F"/>
      <w:sz w:val="24"/>
      <w:szCs w:val="24"/>
    </w:rPr>
  </w:style>
  <w:style w:type="paragraph" w:customStyle="1" w:styleId="Default">
    <w:name w:val="Default"/>
    <w:rsid w:val="00193945"/>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19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93945"/>
    <w:rPr>
      <w:rFonts w:ascii="Courier New" w:eastAsia="Times New Roman" w:hAnsi="Courier New" w:cs="Courier New"/>
      <w:sz w:val="20"/>
      <w:szCs w:val="20"/>
      <w:lang w:eastAsia="es-EC"/>
    </w:rPr>
  </w:style>
  <w:style w:type="character" w:customStyle="1" w:styleId="y2iqfc">
    <w:name w:val="y2iqfc"/>
    <w:basedOn w:val="Fuentedeprrafopredeter"/>
    <w:rsid w:val="00193945"/>
  </w:style>
  <w:style w:type="paragraph" w:styleId="Encabezado">
    <w:name w:val="header"/>
    <w:basedOn w:val="Normal"/>
    <w:link w:val="EncabezadoCar"/>
    <w:uiPriority w:val="99"/>
    <w:unhideWhenUsed/>
    <w:rsid w:val="00193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945"/>
    <w:rPr>
      <w:rFonts w:ascii="Times New Roman" w:hAnsi="Times New Roman"/>
      <w:sz w:val="24"/>
    </w:rPr>
  </w:style>
  <w:style w:type="paragraph" w:styleId="Piedepgina">
    <w:name w:val="footer"/>
    <w:basedOn w:val="Normal"/>
    <w:link w:val="PiedepginaCar"/>
    <w:uiPriority w:val="99"/>
    <w:unhideWhenUsed/>
    <w:rsid w:val="00193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945"/>
    <w:rPr>
      <w:rFonts w:ascii="Times New Roman" w:hAnsi="Times New Roman"/>
      <w:sz w:val="24"/>
    </w:rPr>
  </w:style>
  <w:style w:type="character" w:styleId="Textoennegrita">
    <w:name w:val="Strong"/>
    <w:basedOn w:val="Fuentedeprrafopredeter"/>
    <w:uiPriority w:val="22"/>
    <w:qFormat/>
    <w:rsid w:val="00193945"/>
    <w:rPr>
      <w:b/>
      <w:bCs/>
    </w:rPr>
  </w:style>
  <w:style w:type="character" w:styleId="Hipervnculo">
    <w:name w:val="Hyperlink"/>
    <w:basedOn w:val="Fuentedeprrafopredeter"/>
    <w:uiPriority w:val="99"/>
    <w:unhideWhenUsed/>
    <w:rsid w:val="00193945"/>
    <w:rPr>
      <w:color w:val="0000FF"/>
      <w:u w:val="single"/>
    </w:rPr>
  </w:style>
  <w:style w:type="character" w:styleId="Refdecomentario">
    <w:name w:val="annotation reference"/>
    <w:basedOn w:val="Fuentedeprrafopredeter"/>
    <w:uiPriority w:val="99"/>
    <w:semiHidden/>
    <w:unhideWhenUsed/>
    <w:rsid w:val="00193945"/>
    <w:rPr>
      <w:sz w:val="16"/>
      <w:szCs w:val="16"/>
    </w:rPr>
  </w:style>
  <w:style w:type="paragraph" w:styleId="Textocomentario">
    <w:name w:val="annotation text"/>
    <w:basedOn w:val="Normal"/>
    <w:link w:val="TextocomentarioCar"/>
    <w:uiPriority w:val="99"/>
    <w:semiHidden/>
    <w:unhideWhenUsed/>
    <w:rsid w:val="00193945"/>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93945"/>
    <w:rPr>
      <w:rFonts w:ascii="Book Antiqua" w:hAnsi="Book Antiqua"/>
      <w:sz w:val="20"/>
      <w:szCs w:val="20"/>
    </w:rPr>
  </w:style>
  <w:style w:type="paragraph" w:styleId="Prrafodelista">
    <w:name w:val="List Paragraph"/>
    <w:basedOn w:val="Normal"/>
    <w:uiPriority w:val="34"/>
    <w:qFormat/>
    <w:rsid w:val="00193945"/>
    <w:pPr>
      <w:ind w:left="720"/>
      <w:contextualSpacing/>
    </w:pPr>
  </w:style>
  <w:style w:type="paragraph" w:styleId="TtuloTDC">
    <w:name w:val="TOC Heading"/>
    <w:basedOn w:val="Ttulo1"/>
    <w:next w:val="Normal"/>
    <w:uiPriority w:val="39"/>
    <w:unhideWhenUsed/>
    <w:qFormat/>
    <w:rsid w:val="00193945"/>
    <w:pPr>
      <w:spacing w:before="360" w:after="120"/>
      <w:outlineLvl w:val="9"/>
    </w:pPr>
    <w:rPr>
      <w:rFonts w:ascii="Times New Roman" w:hAnsi="Times New Roman"/>
      <w:b/>
      <w:color w:val="auto"/>
      <w:sz w:val="24"/>
      <w:lang w:eastAsia="es-EC"/>
    </w:rPr>
  </w:style>
  <w:style w:type="paragraph" w:styleId="TDC1">
    <w:name w:val="toc 1"/>
    <w:basedOn w:val="Normal"/>
    <w:next w:val="Normal"/>
    <w:autoRedefine/>
    <w:uiPriority w:val="39"/>
    <w:unhideWhenUsed/>
    <w:rsid w:val="00193945"/>
    <w:pPr>
      <w:tabs>
        <w:tab w:val="left" w:pos="1134"/>
        <w:tab w:val="right" w:leader="dot" w:pos="8494"/>
      </w:tabs>
      <w:spacing w:after="100" w:line="360" w:lineRule="auto"/>
      <w:ind w:left="426" w:hanging="426"/>
    </w:pPr>
  </w:style>
  <w:style w:type="paragraph" w:styleId="TDC2">
    <w:name w:val="toc 2"/>
    <w:basedOn w:val="Normal"/>
    <w:next w:val="Normal"/>
    <w:autoRedefine/>
    <w:uiPriority w:val="39"/>
    <w:unhideWhenUsed/>
    <w:rsid w:val="00193945"/>
    <w:pPr>
      <w:spacing w:after="100"/>
      <w:ind w:left="240"/>
    </w:pPr>
  </w:style>
  <w:style w:type="character" w:styleId="nfasis">
    <w:name w:val="Emphasis"/>
    <w:basedOn w:val="Fuentedeprrafopredeter"/>
    <w:uiPriority w:val="20"/>
    <w:qFormat/>
    <w:rsid w:val="00193945"/>
    <w:rPr>
      <w:i/>
      <w:iCs/>
    </w:rPr>
  </w:style>
  <w:style w:type="character" w:customStyle="1" w:styleId="a">
    <w:name w:val="_"/>
    <w:basedOn w:val="Fuentedeprrafopredeter"/>
    <w:rsid w:val="00193945"/>
  </w:style>
  <w:style w:type="paragraph" w:styleId="Tabladeilustraciones">
    <w:name w:val="table of figures"/>
    <w:basedOn w:val="Normal"/>
    <w:next w:val="Normal"/>
    <w:uiPriority w:val="99"/>
    <w:unhideWhenUsed/>
    <w:rsid w:val="00193945"/>
    <w:pPr>
      <w:spacing w:after="0"/>
    </w:pPr>
  </w:style>
  <w:style w:type="table" w:styleId="Tablaconcuadrcula">
    <w:name w:val="Table Grid"/>
    <w:basedOn w:val="Tablanormal"/>
    <w:uiPriority w:val="39"/>
    <w:rsid w:val="0019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939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939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93945"/>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93945"/>
    <w:rPr>
      <w:rFonts w:ascii="Times New Roman" w:hAnsi="Times New Roman"/>
      <w:b/>
      <w:bCs/>
      <w:sz w:val="20"/>
      <w:szCs w:val="20"/>
    </w:rPr>
  </w:style>
  <w:style w:type="character" w:styleId="Textodelmarcadordeposicin">
    <w:name w:val="Placeholder Text"/>
    <w:basedOn w:val="Fuentedeprrafopredeter"/>
    <w:uiPriority w:val="99"/>
    <w:semiHidden/>
    <w:rsid w:val="00193945"/>
    <w:rPr>
      <w:color w:val="808080"/>
    </w:rPr>
  </w:style>
  <w:style w:type="character" w:customStyle="1" w:styleId="title-text">
    <w:name w:val="title-text"/>
    <w:basedOn w:val="Fuentedeprrafopredeter"/>
    <w:rsid w:val="00193945"/>
  </w:style>
  <w:style w:type="table" w:styleId="Tablaconcuadrcula1clara">
    <w:name w:val="Grid Table 1 Light"/>
    <w:basedOn w:val="Tablanormal"/>
    <w:uiPriority w:val="46"/>
    <w:rsid w:val="001939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193945"/>
    <w:pPr>
      <w:spacing w:after="100"/>
      <w:ind w:left="440"/>
    </w:pPr>
    <w:rPr>
      <w:rFonts w:asciiTheme="minorHAnsi" w:eastAsiaTheme="minorEastAsia" w:hAnsiTheme="minorHAnsi"/>
      <w:sz w:val="22"/>
      <w:lang w:eastAsia="es-EC"/>
    </w:rPr>
  </w:style>
  <w:style w:type="paragraph" w:styleId="TDC4">
    <w:name w:val="toc 4"/>
    <w:basedOn w:val="Normal"/>
    <w:next w:val="Normal"/>
    <w:autoRedefine/>
    <w:uiPriority w:val="39"/>
    <w:unhideWhenUsed/>
    <w:rsid w:val="00193945"/>
    <w:pPr>
      <w:spacing w:after="100"/>
      <w:ind w:left="660"/>
    </w:pPr>
    <w:rPr>
      <w:rFonts w:asciiTheme="minorHAnsi" w:eastAsiaTheme="minorEastAsia" w:hAnsiTheme="minorHAnsi"/>
      <w:sz w:val="22"/>
      <w:lang w:eastAsia="es-EC"/>
    </w:rPr>
  </w:style>
  <w:style w:type="paragraph" w:styleId="TDC5">
    <w:name w:val="toc 5"/>
    <w:basedOn w:val="Normal"/>
    <w:next w:val="Normal"/>
    <w:autoRedefine/>
    <w:uiPriority w:val="39"/>
    <w:unhideWhenUsed/>
    <w:rsid w:val="00193945"/>
    <w:pPr>
      <w:spacing w:after="100"/>
      <w:ind w:left="880"/>
    </w:pPr>
    <w:rPr>
      <w:rFonts w:asciiTheme="minorHAnsi" w:eastAsiaTheme="minorEastAsia" w:hAnsiTheme="minorHAnsi"/>
      <w:sz w:val="22"/>
      <w:lang w:eastAsia="es-EC"/>
    </w:rPr>
  </w:style>
  <w:style w:type="paragraph" w:styleId="TDC6">
    <w:name w:val="toc 6"/>
    <w:basedOn w:val="Normal"/>
    <w:next w:val="Normal"/>
    <w:autoRedefine/>
    <w:uiPriority w:val="39"/>
    <w:unhideWhenUsed/>
    <w:rsid w:val="00193945"/>
    <w:pPr>
      <w:spacing w:after="100"/>
      <w:ind w:left="1100"/>
    </w:pPr>
    <w:rPr>
      <w:rFonts w:asciiTheme="minorHAnsi" w:eastAsiaTheme="minorEastAsia" w:hAnsiTheme="minorHAnsi"/>
      <w:sz w:val="22"/>
      <w:lang w:eastAsia="es-EC"/>
    </w:rPr>
  </w:style>
  <w:style w:type="paragraph" w:styleId="TDC7">
    <w:name w:val="toc 7"/>
    <w:basedOn w:val="Normal"/>
    <w:next w:val="Normal"/>
    <w:autoRedefine/>
    <w:uiPriority w:val="39"/>
    <w:unhideWhenUsed/>
    <w:rsid w:val="00193945"/>
    <w:pPr>
      <w:spacing w:after="100"/>
      <w:ind w:left="1320"/>
    </w:pPr>
    <w:rPr>
      <w:rFonts w:asciiTheme="minorHAnsi" w:eastAsiaTheme="minorEastAsia" w:hAnsiTheme="minorHAnsi"/>
      <w:sz w:val="22"/>
      <w:lang w:eastAsia="es-EC"/>
    </w:rPr>
  </w:style>
  <w:style w:type="paragraph" w:styleId="TDC8">
    <w:name w:val="toc 8"/>
    <w:basedOn w:val="Normal"/>
    <w:next w:val="Normal"/>
    <w:autoRedefine/>
    <w:uiPriority w:val="39"/>
    <w:unhideWhenUsed/>
    <w:rsid w:val="00193945"/>
    <w:pPr>
      <w:spacing w:after="100"/>
      <w:ind w:left="1540"/>
    </w:pPr>
    <w:rPr>
      <w:rFonts w:asciiTheme="minorHAnsi" w:eastAsiaTheme="minorEastAsia" w:hAnsiTheme="minorHAnsi"/>
      <w:sz w:val="22"/>
      <w:lang w:eastAsia="es-EC"/>
    </w:rPr>
  </w:style>
  <w:style w:type="paragraph" w:styleId="TDC9">
    <w:name w:val="toc 9"/>
    <w:basedOn w:val="Normal"/>
    <w:next w:val="Normal"/>
    <w:autoRedefine/>
    <w:uiPriority w:val="39"/>
    <w:unhideWhenUsed/>
    <w:rsid w:val="00193945"/>
    <w:pPr>
      <w:spacing w:after="100"/>
      <w:ind w:left="1760"/>
    </w:pPr>
    <w:rPr>
      <w:rFonts w:asciiTheme="minorHAnsi" w:eastAsiaTheme="minorEastAsia" w:hAnsiTheme="minorHAnsi"/>
      <w:sz w:val="22"/>
      <w:lang w:eastAsia="es-EC"/>
    </w:rPr>
  </w:style>
  <w:style w:type="character" w:styleId="Mencinsinresolver">
    <w:name w:val="Unresolved Mention"/>
    <w:basedOn w:val="Fuentedeprrafopredeter"/>
    <w:uiPriority w:val="99"/>
    <w:semiHidden/>
    <w:unhideWhenUsed/>
    <w:rsid w:val="00193945"/>
    <w:rPr>
      <w:color w:val="605E5C"/>
      <w:shd w:val="clear" w:color="auto" w:fill="E1DFDD"/>
    </w:rPr>
  </w:style>
  <w:style w:type="character" w:styleId="CdigoHTML">
    <w:name w:val="HTML Code"/>
    <w:basedOn w:val="Fuentedeprrafopredeter"/>
    <w:uiPriority w:val="99"/>
    <w:semiHidden/>
    <w:unhideWhenUsed/>
    <w:rsid w:val="00193945"/>
    <w:rPr>
      <w:rFonts w:ascii="Courier New" w:eastAsia="Times New Roman" w:hAnsi="Courier New" w:cs="Courier New"/>
      <w:sz w:val="20"/>
      <w:szCs w:val="20"/>
    </w:rPr>
  </w:style>
  <w:style w:type="character" w:customStyle="1" w:styleId="token">
    <w:name w:val="token"/>
    <w:basedOn w:val="Fuentedeprrafopredeter"/>
    <w:rsid w:val="0019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612">
      <w:bodyDiv w:val="1"/>
      <w:marLeft w:val="0"/>
      <w:marRight w:val="0"/>
      <w:marTop w:val="0"/>
      <w:marBottom w:val="0"/>
      <w:divBdr>
        <w:top w:val="none" w:sz="0" w:space="0" w:color="auto"/>
        <w:left w:val="none" w:sz="0" w:space="0" w:color="auto"/>
        <w:bottom w:val="none" w:sz="0" w:space="0" w:color="auto"/>
        <w:right w:val="none" w:sz="0" w:space="0" w:color="auto"/>
      </w:divBdr>
    </w:div>
    <w:div w:id="51582214">
      <w:bodyDiv w:val="1"/>
      <w:marLeft w:val="0"/>
      <w:marRight w:val="0"/>
      <w:marTop w:val="0"/>
      <w:marBottom w:val="0"/>
      <w:divBdr>
        <w:top w:val="none" w:sz="0" w:space="0" w:color="auto"/>
        <w:left w:val="none" w:sz="0" w:space="0" w:color="auto"/>
        <w:bottom w:val="none" w:sz="0" w:space="0" w:color="auto"/>
        <w:right w:val="none" w:sz="0" w:space="0" w:color="auto"/>
      </w:divBdr>
    </w:div>
    <w:div w:id="61298390">
      <w:bodyDiv w:val="1"/>
      <w:marLeft w:val="0"/>
      <w:marRight w:val="0"/>
      <w:marTop w:val="0"/>
      <w:marBottom w:val="0"/>
      <w:divBdr>
        <w:top w:val="none" w:sz="0" w:space="0" w:color="auto"/>
        <w:left w:val="none" w:sz="0" w:space="0" w:color="auto"/>
        <w:bottom w:val="none" w:sz="0" w:space="0" w:color="auto"/>
        <w:right w:val="none" w:sz="0" w:space="0" w:color="auto"/>
      </w:divBdr>
    </w:div>
    <w:div w:id="62142606">
      <w:bodyDiv w:val="1"/>
      <w:marLeft w:val="0"/>
      <w:marRight w:val="0"/>
      <w:marTop w:val="0"/>
      <w:marBottom w:val="0"/>
      <w:divBdr>
        <w:top w:val="none" w:sz="0" w:space="0" w:color="auto"/>
        <w:left w:val="none" w:sz="0" w:space="0" w:color="auto"/>
        <w:bottom w:val="none" w:sz="0" w:space="0" w:color="auto"/>
        <w:right w:val="none" w:sz="0" w:space="0" w:color="auto"/>
      </w:divBdr>
    </w:div>
    <w:div w:id="64649028">
      <w:bodyDiv w:val="1"/>
      <w:marLeft w:val="0"/>
      <w:marRight w:val="0"/>
      <w:marTop w:val="0"/>
      <w:marBottom w:val="0"/>
      <w:divBdr>
        <w:top w:val="none" w:sz="0" w:space="0" w:color="auto"/>
        <w:left w:val="none" w:sz="0" w:space="0" w:color="auto"/>
        <w:bottom w:val="none" w:sz="0" w:space="0" w:color="auto"/>
        <w:right w:val="none" w:sz="0" w:space="0" w:color="auto"/>
      </w:divBdr>
    </w:div>
    <w:div w:id="113065105">
      <w:bodyDiv w:val="1"/>
      <w:marLeft w:val="0"/>
      <w:marRight w:val="0"/>
      <w:marTop w:val="0"/>
      <w:marBottom w:val="0"/>
      <w:divBdr>
        <w:top w:val="none" w:sz="0" w:space="0" w:color="auto"/>
        <w:left w:val="none" w:sz="0" w:space="0" w:color="auto"/>
        <w:bottom w:val="none" w:sz="0" w:space="0" w:color="auto"/>
        <w:right w:val="none" w:sz="0" w:space="0" w:color="auto"/>
      </w:divBdr>
    </w:div>
    <w:div w:id="142165876">
      <w:bodyDiv w:val="1"/>
      <w:marLeft w:val="0"/>
      <w:marRight w:val="0"/>
      <w:marTop w:val="0"/>
      <w:marBottom w:val="0"/>
      <w:divBdr>
        <w:top w:val="none" w:sz="0" w:space="0" w:color="auto"/>
        <w:left w:val="none" w:sz="0" w:space="0" w:color="auto"/>
        <w:bottom w:val="none" w:sz="0" w:space="0" w:color="auto"/>
        <w:right w:val="none" w:sz="0" w:space="0" w:color="auto"/>
      </w:divBdr>
    </w:div>
    <w:div w:id="166216288">
      <w:bodyDiv w:val="1"/>
      <w:marLeft w:val="0"/>
      <w:marRight w:val="0"/>
      <w:marTop w:val="0"/>
      <w:marBottom w:val="0"/>
      <w:divBdr>
        <w:top w:val="none" w:sz="0" w:space="0" w:color="auto"/>
        <w:left w:val="none" w:sz="0" w:space="0" w:color="auto"/>
        <w:bottom w:val="none" w:sz="0" w:space="0" w:color="auto"/>
        <w:right w:val="none" w:sz="0" w:space="0" w:color="auto"/>
      </w:divBdr>
    </w:div>
    <w:div w:id="218131054">
      <w:bodyDiv w:val="1"/>
      <w:marLeft w:val="0"/>
      <w:marRight w:val="0"/>
      <w:marTop w:val="0"/>
      <w:marBottom w:val="0"/>
      <w:divBdr>
        <w:top w:val="none" w:sz="0" w:space="0" w:color="auto"/>
        <w:left w:val="none" w:sz="0" w:space="0" w:color="auto"/>
        <w:bottom w:val="none" w:sz="0" w:space="0" w:color="auto"/>
        <w:right w:val="none" w:sz="0" w:space="0" w:color="auto"/>
      </w:divBdr>
    </w:div>
    <w:div w:id="265426028">
      <w:bodyDiv w:val="1"/>
      <w:marLeft w:val="0"/>
      <w:marRight w:val="0"/>
      <w:marTop w:val="0"/>
      <w:marBottom w:val="0"/>
      <w:divBdr>
        <w:top w:val="none" w:sz="0" w:space="0" w:color="auto"/>
        <w:left w:val="none" w:sz="0" w:space="0" w:color="auto"/>
        <w:bottom w:val="none" w:sz="0" w:space="0" w:color="auto"/>
        <w:right w:val="none" w:sz="0" w:space="0" w:color="auto"/>
      </w:divBdr>
    </w:div>
    <w:div w:id="291641460">
      <w:bodyDiv w:val="1"/>
      <w:marLeft w:val="0"/>
      <w:marRight w:val="0"/>
      <w:marTop w:val="0"/>
      <w:marBottom w:val="0"/>
      <w:divBdr>
        <w:top w:val="none" w:sz="0" w:space="0" w:color="auto"/>
        <w:left w:val="none" w:sz="0" w:space="0" w:color="auto"/>
        <w:bottom w:val="none" w:sz="0" w:space="0" w:color="auto"/>
        <w:right w:val="none" w:sz="0" w:space="0" w:color="auto"/>
      </w:divBdr>
    </w:div>
    <w:div w:id="292829294">
      <w:bodyDiv w:val="1"/>
      <w:marLeft w:val="0"/>
      <w:marRight w:val="0"/>
      <w:marTop w:val="0"/>
      <w:marBottom w:val="0"/>
      <w:divBdr>
        <w:top w:val="none" w:sz="0" w:space="0" w:color="auto"/>
        <w:left w:val="none" w:sz="0" w:space="0" w:color="auto"/>
        <w:bottom w:val="none" w:sz="0" w:space="0" w:color="auto"/>
        <w:right w:val="none" w:sz="0" w:space="0" w:color="auto"/>
      </w:divBdr>
    </w:div>
    <w:div w:id="451172139">
      <w:bodyDiv w:val="1"/>
      <w:marLeft w:val="0"/>
      <w:marRight w:val="0"/>
      <w:marTop w:val="0"/>
      <w:marBottom w:val="0"/>
      <w:divBdr>
        <w:top w:val="none" w:sz="0" w:space="0" w:color="auto"/>
        <w:left w:val="none" w:sz="0" w:space="0" w:color="auto"/>
        <w:bottom w:val="none" w:sz="0" w:space="0" w:color="auto"/>
        <w:right w:val="none" w:sz="0" w:space="0" w:color="auto"/>
      </w:divBdr>
    </w:div>
    <w:div w:id="523057908">
      <w:bodyDiv w:val="1"/>
      <w:marLeft w:val="0"/>
      <w:marRight w:val="0"/>
      <w:marTop w:val="0"/>
      <w:marBottom w:val="0"/>
      <w:divBdr>
        <w:top w:val="none" w:sz="0" w:space="0" w:color="auto"/>
        <w:left w:val="none" w:sz="0" w:space="0" w:color="auto"/>
        <w:bottom w:val="none" w:sz="0" w:space="0" w:color="auto"/>
        <w:right w:val="none" w:sz="0" w:space="0" w:color="auto"/>
      </w:divBdr>
    </w:div>
    <w:div w:id="578828541">
      <w:bodyDiv w:val="1"/>
      <w:marLeft w:val="0"/>
      <w:marRight w:val="0"/>
      <w:marTop w:val="0"/>
      <w:marBottom w:val="0"/>
      <w:divBdr>
        <w:top w:val="none" w:sz="0" w:space="0" w:color="auto"/>
        <w:left w:val="none" w:sz="0" w:space="0" w:color="auto"/>
        <w:bottom w:val="none" w:sz="0" w:space="0" w:color="auto"/>
        <w:right w:val="none" w:sz="0" w:space="0" w:color="auto"/>
      </w:divBdr>
    </w:div>
    <w:div w:id="586768795">
      <w:bodyDiv w:val="1"/>
      <w:marLeft w:val="0"/>
      <w:marRight w:val="0"/>
      <w:marTop w:val="0"/>
      <w:marBottom w:val="0"/>
      <w:divBdr>
        <w:top w:val="none" w:sz="0" w:space="0" w:color="auto"/>
        <w:left w:val="none" w:sz="0" w:space="0" w:color="auto"/>
        <w:bottom w:val="none" w:sz="0" w:space="0" w:color="auto"/>
        <w:right w:val="none" w:sz="0" w:space="0" w:color="auto"/>
      </w:divBdr>
    </w:div>
    <w:div w:id="665016837">
      <w:bodyDiv w:val="1"/>
      <w:marLeft w:val="0"/>
      <w:marRight w:val="0"/>
      <w:marTop w:val="0"/>
      <w:marBottom w:val="0"/>
      <w:divBdr>
        <w:top w:val="none" w:sz="0" w:space="0" w:color="auto"/>
        <w:left w:val="none" w:sz="0" w:space="0" w:color="auto"/>
        <w:bottom w:val="none" w:sz="0" w:space="0" w:color="auto"/>
        <w:right w:val="none" w:sz="0" w:space="0" w:color="auto"/>
      </w:divBdr>
    </w:div>
    <w:div w:id="669019900">
      <w:bodyDiv w:val="1"/>
      <w:marLeft w:val="0"/>
      <w:marRight w:val="0"/>
      <w:marTop w:val="0"/>
      <w:marBottom w:val="0"/>
      <w:divBdr>
        <w:top w:val="none" w:sz="0" w:space="0" w:color="auto"/>
        <w:left w:val="none" w:sz="0" w:space="0" w:color="auto"/>
        <w:bottom w:val="none" w:sz="0" w:space="0" w:color="auto"/>
        <w:right w:val="none" w:sz="0" w:space="0" w:color="auto"/>
      </w:divBdr>
    </w:div>
    <w:div w:id="673144553">
      <w:bodyDiv w:val="1"/>
      <w:marLeft w:val="0"/>
      <w:marRight w:val="0"/>
      <w:marTop w:val="0"/>
      <w:marBottom w:val="0"/>
      <w:divBdr>
        <w:top w:val="none" w:sz="0" w:space="0" w:color="auto"/>
        <w:left w:val="none" w:sz="0" w:space="0" w:color="auto"/>
        <w:bottom w:val="none" w:sz="0" w:space="0" w:color="auto"/>
        <w:right w:val="none" w:sz="0" w:space="0" w:color="auto"/>
      </w:divBdr>
    </w:div>
    <w:div w:id="680206866">
      <w:bodyDiv w:val="1"/>
      <w:marLeft w:val="0"/>
      <w:marRight w:val="0"/>
      <w:marTop w:val="0"/>
      <w:marBottom w:val="0"/>
      <w:divBdr>
        <w:top w:val="none" w:sz="0" w:space="0" w:color="auto"/>
        <w:left w:val="none" w:sz="0" w:space="0" w:color="auto"/>
        <w:bottom w:val="none" w:sz="0" w:space="0" w:color="auto"/>
        <w:right w:val="none" w:sz="0" w:space="0" w:color="auto"/>
      </w:divBdr>
    </w:div>
    <w:div w:id="693768066">
      <w:bodyDiv w:val="1"/>
      <w:marLeft w:val="0"/>
      <w:marRight w:val="0"/>
      <w:marTop w:val="0"/>
      <w:marBottom w:val="0"/>
      <w:divBdr>
        <w:top w:val="none" w:sz="0" w:space="0" w:color="auto"/>
        <w:left w:val="none" w:sz="0" w:space="0" w:color="auto"/>
        <w:bottom w:val="none" w:sz="0" w:space="0" w:color="auto"/>
        <w:right w:val="none" w:sz="0" w:space="0" w:color="auto"/>
      </w:divBdr>
    </w:div>
    <w:div w:id="719982413">
      <w:bodyDiv w:val="1"/>
      <w:marLeft w:val="0"/>
      <w:marRight w:val="0"/>
      <w:marTop w:val="0"/>
      <w:marBottom w:val="0"/>
      <w:divBdr>
        <w:top w:val="none" w:sz="0" w:space="0" w:color="auto"/>
        <w:left w:val="none" w:sz="0" w:space="0" w:color="auto"/>
        <w:bottom w:val="none" w:sz="0" w:space="0" w:color="auto"/>
        <w:right w:val="none" w:sz="0" w:space="0" w:color="auto"/>
      </w:divBdr>
    </w:div>
    <w:div w:id="805464015">
      <w:bodyDiv w:val="1"/>
      <w:marLeft w:val="0"/>
      <w:marRight w:val="0"/>
      <w:marTop w:val="0"/>
      <w:marBottom w:val="0"/>
      <w:divBdr>
        <w:top w:val="none" w:sz="0" w:space="0" w:color="auto"/>
        <w:left w:val="none" w:sz="0" w:space="0" w:color="auto"/>
        <w:bottom w:val="none" w:sz="0" w:space="0" w:color="auto"/>
        <w:right w:val="none" w:sz="0" w:space="0" w:color="auto"/>
      </w:divBdr>
    </w:div>
    <w:div w:id="813567106">
      <w:bodyDiv w:val="1"/>
      <w:marLeft w:val="0"/>
      <w:marRight w:val="0"/>
      <w:marTop w:val="0"/>
      <w:marBottom w:val="0"/>
      <w:divBdr>
        <w:top w:val="none" w:sz="0" w:space="0" w:color="auto"/>
        <w:left w:val="none" w:sz="0" w:space="0" w:color="auto"/>
        <w:bottom w:val="none" w:sz="0" w:space="0" w:color="auto"/>
        <w:right w:val="none" w:sz="0" w:space="0" w:color="auto"/>
      </w:divBdr>
    </w:div>
    <w:div w:id="844905225">
      <w:bodyDiv w:val="1"/>
      <w:marLeft w:val="0"/>
      <w:marRight w:val="0"/>
      <w:marTop w:val="0"/>
      <w:marBottom w:val="0"/>
      <w:divBdr>
        <w:top w:val="none" w:sz="0" w:space="0" w:color="auto"/>
        <w:left w:val="none" w:sz="0" w:space="0" w:color="auto"/>
        <w:bottom w:val="none" w:sz="0" w:space="0" w:color="auto"/>
        <w:right w:val="none" w:sz="0" w:space="0" w:color="auto"/>
      </w:divBdr>
    </w:div>
    <w:div w:id="870148585">
      <w:bodyDiv w:val="1"/>
      <w:marLeft w:val="0"/>
      <w:marRight w:val="0"/>
      <w:marTop w:val="0"/>
      <w:marBottom w:val="0"/>
      <w:divBdr>
        <w:top w:val="none" w:sz="0" w:space="0" w:color="auto"/>
        <w:left w:val="none" w:sz="0" w:space="0" w:color="auto"/>
        <w:bottom w:val="none" w:sz="0" w:space="0" w:color="auto"/>
        <w:right w:val="none" w:sz="0" w:space="0" w:color="auto"/>
      </w:divBdr>
    </w:div>
    <w:div w:id="909071759">
      <w:bodyDiv w:val="1"/>
      <w:marLeft w:val="0"/>
      <w:marRight w:val="0"/>
      <w:marTop w:val="0"/>
      <w:marBottom w:val="0"/>
      <w:divBdr>
        <w:top w:val="none" w:sz="0" w:space="0" w:color="auto"/>
        <w:left w:val="none" w:sz="0" w:space="0" w:color="auto"/>
        <w:bottom w:val="none" w:sz="0" w:space="0" w:color="auto"/>
        <w:right w:val="none" w:sz="0" w:space="0" w:color="auto"/>
      </w:divBdr>
    </w:div>
    <w:div w:id="1064328485">
      <w:bodyDiv w:val="1"/>
      <w:marLeft w:val="0"/>
      <w:marRight w:val="0"/>
      <w:marTop w:val="0"/>
      <w:marBottom w:val="0"/>
      <w:divBdr>
        <w:top w:val="none" w:sz="0" w:space="0" w:color="auto"/>
        <w:left w:val="none" w:sz="0" w:space="0" w:color="auto"/>
        <w:bottom w:val="none" w:sz="0" w:space="0" w:color="auto"/>
        <w:right w:val="none" w:sz="0" w:space="0" w:color="auto"/>
      </w:divBdr>
    </w:div>
    <w:div w:id="1081488253">
      <w:bodyDiv w:val="1"/>
      <w:marLeft w:val="0"/>
      <w:marRight w:val="0"/>
      <w:marTop w:val="0"/>
      <w:marBottom w:val="0"/>
      <w:divBdr>
        <w:top w:val="none" w:sz="0" w:space="0" w:color="auto"/>
        <w:left w:val="none" w:sz="0" w:space="0" w:color="auto"/>
        <w:bottom w:val="none" w:sz="0" w:space="0" w:color="auto"/>
        <w:right w:val="none" w:sz="0" w:space="0" w:color="auto"/>
      </w:divBdr>
    </w:div>
    <w:div w:id="1135684262">
      <w:bodyDiv w:val="1"/>
      <w:marLeft w:val="0"/>
      <w:marRight w:val="0"/>
      <w:marTop w:val="0"/>
      <w:marBottom w:val="0"/>
      <w:divBdr>
        <w:top w:val="none" w:sz="0" w:space="0" w:color="auto"/>
        <w:left w:val="none" w:sz="0" w:space="0" w:color="auto"/>
        <w:bottom w:val="none" w:sz="0" w:space="0" w:color="auto"/>
        <w:right w:val="none" w:sz="0" w:space="0" w:color="auto"/>
      </w:divBdr>
    </w:div>
    <w:div w:id="1198469626">
      <w:bodyDiv w:val="1"/>
      <w:marLeft w:val="0"/>
      <w:marRight w:val="0"/>
      <w:marTop w:val="0"/>
      <w:marBottom w:val="0"/>
      <w:divBdr>
        <w:top w:val="none" w:sz="0" w:space="0" w:color="auto"/>
        <w:left w:val="none" w:sz="0" w:space="0" w:color="auto"/>
        <w:bottom w:val="none" w:sz="0" w:space="0" w:color="auto"/>
        <w:right w:val="none" w:sz="0" w:space="0" w:color="auto"/>
      </w:divBdr>
    </w:div>
    <w:div w:id="1206025591">
      <w:bodyDiv w:val="1"/>
      <w:marLeft w:val="0"/>
      <w:marRight w:val="0"/>
      <w:marTop w:val="0"/>
      <w:marBottom w:val="0"/>
      <w:divBdr>
        <w:top w:val="none" w:sz="0" w:space="0" w:color="auto"/>
        <w:left w:val="none" w:sz="0" w:space="0" w:color="auto"/>
        <w:bottom w:val="none" w:sz="0" w:space="0" w:color="auto"/>
        <w:right w:val="none" w:sz="0" w:space="0" w:color="auto"/>
      </w:divBdr>
    </w:div>
    <w:div w:id="1240015316">
      <w:bodyDiv w:val="1"/>
      <w:marLeft w:val="0"/>
      <w:marRight w:val="0"/>
      <w:marTop w:val="0"/>
      <w:marBottom w:val="0"/>
      <w:divBdr>
        <w:top w:val="none" w:sz="0" w:space="0" w:color="auto"/>
        <w:left w:val="none" w:sz="0" w:space="0" w:color="auto"/>
        <w:bottom w:val="none" w:sz="0" w:space="0" w:color="auto"/>
        <w:right w:val="none" w:sz="0" w:space="0" w:color="auto"/>
      </w:divBdr>
    </w:div>
    <w:div w:id="1298417419">
      <w:bodyDiv w:val="1"/>
      <w:marLeft w:val="0"/>
      <w:marRight w:val="0"/>
      <w:marTop w:val="0"/>
      <w:marBottom w:val="0"/>
      <w:divBdr>
        <w:top w:val="none" w:sz="0" w:space="0" w:color="auto"/>
        <w:left w:val="none" w:sz="0" w:space="0" w:color="auto"/>
        <w:bottom w:val="none" w:sz="0" w:space="0" w:color="auto"/>
        <w:right w:val="none" w:sz="0" w:space="0" w:color="auto"/>
      </w:divBdr>
    </w:div>
    <w:div w:id="1311517285">
      <w:bodyDiv w:val="1"/>
      <w:marLeft w:val="0"/>
      <w:marRight w:val="0"/>
      <w:marTop w:val="0"/>
      <w:marBottom w:val="0"/>
      <w:divBdr>
        <w:top w:val="none" w:sz="0" w:space="0" w:color="auto"/>
        <w:left w:val="none" w:sz="0" w:space="0" w:color="auto"/>
        <w:bottom w:val="none" w:sz="0" w:space="0" w:color="auto"/>
        <w:right w:val="none" w:sz="0" w:space="0" w:color="auto"/>
      </w:divBdr>
    </w:div>
    <w:div w:id="1436168173">
      <w:bodyDiv w:val="1"/>
      <w:marLeft w:val="0"/>
      <w:marRight w:val="0"/>
      <w:marTop w:val="0"/>
      <w:marBottom w:val="0"/>
      <w:divBdr>
        <w:top w:val="none" w:sz="0" w:space="0" w:color="auto"/>
        <w:left w:val="none" w:sz="0" w:space="0" w:color="auto"/>
        <w:bottom w:val="none" w:sz="0" w:space="0" w:color="auto"/>
        <w:right w:val="none" w:sz="0" w:space="0" w:color="auto"/>
      </w:divBdr>
    </w:div>
    <w:div w:id="1492986210">
      <w:bodyDiv w:val="1"/>
      <w:marLeft w:val="0"/>
      <w:marRight w:val="0"/>
      <w:marTop w:val="0"/>
      <w:marBottom w:val="0"/>
      <w:divBdr>
        <w:top w:val="none" w:sz="0" w:space="0" w:color="auto"/>
        <w:left w:val="none" w:sz="0" w:space="0" w:color="auto"/>
        <w:bottom w:val="none" w:sz="0" w:space="0" w:color="auto"/>
        <w:right w:val="none" w:sz="0" w:space="0" w:color="auto"/>
      </w:divBdr>
    </w:div>
    <w:div w:id="1516651585">
      <w:bodyDiv w:val="1"/>
      <w:marLeft w:val="0"/>
      <w:marRight w:val="0"/>
      <w:marTop w:val="0"/>
      <w:marBottom w:val="0"/>
      <w:divBdr>
        <w:top w:val="none" w:sz="0" w:space="0" w:color="auto"/>
        <w:left w:val="none" w:sz="0" w:space="0" w:color="auto"/>
        <w:bottom w:val="none" w:sz="0" w:space="0" w:color="auto"/>
        <w:right w:val="none" w:sz="0" w:space="0" w:color="auto"/>
      </w:divBdr>
    </w:div>
    <w:div w:id="1523786268">
      <w:bodyDiv w:val="1"/>
      <w:marLeft w:val="0"/>
      <w:marRight w:val="0"/>
      <w:marTop w:val="0"/>
      <w:marBottom w:val="0"/>
      <w:divBdr>
        <w:top w:val="none" w:sz="0" w:space="0" w:color="auto"/>
        <w:left w:val="none" w:sz="0" w:space="0" w:color="auto"/>
        <w:bottom w:val="none" w:sz="0" w:space="0" w:color="auto"/>
        <w:right w:val="none" w:sz="0" w:space="0" w:color="auto"/>
      </w:divBdr>
    </w:div>
    <w:div w:id="1573926187">
      <w:bodyDiv w:val="1"/>
      <w:marLeft w:val="0"/>
      <w:marRight w:val="0"/>
      <w:marTop w:val="0"/>
      <w:marBottom w:val="0"/>
      <w:divBdr>
        <w:top w:val="none" w:sz="0" w:space="0" w:color="auto"/>
        <w:left w:val="none" w:sz="0" w:space="0" w:color="auto"/>
        <w:bottom w:val="none" w:sz="0" w:space="0" w:color="auto"/>
        <w:right w:val="none" w:sz="0" w:space="0" w:color="auto"/>
      </w:divBdr>
    </w:div>
    <w:div w:id="1587223673">
      <w:bodyDiv w:val="1"/>
      <w:marLeft w:val="0"/>
      <w:marRight w:val="0"/>
      <w:marTop w:val="0"/>
      <w:marBottom w:val="0"/>
      <w:divBdr>
        <w:top w:val="none" w:sz="0" w:space="0" w:color="auto"/>
        <w:left w:val="none" w:sz="0" w:space="0" w:color="auto"/>
        <w:bottom w:val="none" w:sz="0" w:space="0" w:color="auto"/>
        <w:right w:val="none" w:sz="0" w:space="0" w:color="auto"/>
      </w:divBdr>
    </w:div>
    <w:div w:id="1587689282">
      <w:bodyDiv w:val="1"/>
      <w:marLeft w:val="0"/>
      <w:marRight w:val="0"/>
      <w:marTop w:val="0"/>
      <w:marBottom w:val="0"/>
      <w:divBdr>
        <w:top w:val="none" w:sz="0" w:space="0" w:color="auto"/>
        <w:left w:val="none" w:sz="0" w:space="0" w:color="auto"/>
        <w:bottom w:val="none" w:sz="0" w:space="0" w:color="auto"/>
        <w:right w:val="none" w:sz="0" w:space="0" w:color="auto"/>
      </w:divBdr>
    </w:div>
    <w:div w:id="1642612679">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82387275">
      <w:bodyDiv w:val="1"/>
      <w:marLeft w:val="0"/>
      <w:marRight w:val="0"/>
      <w:marTop w:val="0"/>
      <w:marBottom w:val="0"/>
      <w:divBdr>
        <w:top w:val="none" w:sz="0" w:space="0" w:color="auto"/>
        <w:left w:val="none" w:sz="0" w:space="0" w:color="auto"/>
        <w:bottom w:val="none" w:sz="0" w:space="0" w:color="auto"/>
        <w:right w:val="none" w:sz="0" w:space="0" w:color="auto"/>
      </w:divBdr>
    </w:div>
    <w:div w:id="1696077825">
      <w:bodyDiv w:val="1"/>
      <w:marLeft w:val="0"/>
      <w:marRight w:val="0"/>
      <w:marTop w:val="0"/>
      <w:marBottom w:val="0"/>
      <w:divBdr>
        <w:top w:val="none" w:sz="0" w:space="0" w:color="auto"/>
        <w:left w:val="none" w:sz="0" w:space="0" w:color="auto"/>
        <w:bottom w:val="none" w:sz="0" w:space="0" w:color="auto"/>
        <w:right w:val="none" w:sz="0" w:space="0" w:color="auto"/>
      </w:divBdr>
    </w:div>
    <w:div w:id="1712418980">
      <w:bodyDiv w:val="1"/>
      <w:marLeft w:val="0"/>
      <w:marRight w:val="0"/>
      <w:marTop w:val="0"/>
      <w:marBottom w:val="0"/>
      <w:divBdr>
        <w:top w:val="none" w:sz="0" w:space="0" w:color="auto"/>
        <w:left w:val="none" w:sz="0" w:space="0" w:color="auto"/>
        <w:bottom w:val="none" w:sz="0" w:space="0" w:color="auto"/>
        <w:right w:val="none" w:sz="0" w:space="0" w:color="auto"/>
      </w:divBdr>
    </w:div>
    <w:div w:id="1713384563">
      <w:bodyDiv w:val="1"/>
      <w:marLeft w:val="0"/>
      <w:marRight w:val="0"/>
      <w:marTop w:val="0"/>
      <w:marBottom w:val="0"/>
      <w:divBdr>
        <w:top w:val="none" w:sz="0" w:space="0" w:color="auto"/>
        <w:left w:val="none" w:sz="0" w:space="0" w:color="auto"/>
        <w:bottom w:val="none" w:sz="0" w:space="0" w:color="auto"/>
        <w:right w:val="none" w:sz="0" w:space="0" w:color="auto"/>
      </w:divBdr>
    </w:div>
    <w:div w:id="1723215293">
      <w:bodyDiv w:val="1"/>
      <w:marLeft w:val="0"/>
      <w:marRight w:val="0"/>
      <w:marTop w:val="0"/>
      <w:marBottom w:val="0"/>
      <w:divBdr>
        <w:top w:val="none" w:sz="0" w:space="0" w:color="auto"/>
        <w:left w:val="none" w:sz="0" w:space="0" w:color="auto"/>
        <w:bottom w:val="none" w:sz="0" w:space="0" w:color="auto"/>
        <w:right w:val="none" w:sz="0" w:space="0" w:color="auto"/>
      </w:divBdr>
    </w:div>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 w:id="1910076498">
      <w:bodyDiv w:val="1"/>
      <w:marLeft w:val="0"/>
      <w:marRight w:val="0"/>
      <w:marTop w:val="0"/>
      <w:marBottom w:val="0"/>
      <w:divBdr>
        <w:top w:val="none" w:sz="0" w:space="0" w:color="auto"/>
        <w:left w:val="none" w:sz="0" w:space="0" w:color="auto"/>
        <w:bottom w:val="none" w:sz="0" w:space="0" w:color="auto"/>
        <w:right w:val="none" w:sz="0" w:space="0" w:color="auto"/>
      </w:divBdr>
    </w:div>
    <w:div w:id="1912082520">
      <w:bodyDiv w:val="1"/>
      <w:marLeft w:val="0"/>
      <w:marRight w:val="0"/>
      <w:marTop w:val="0"/>
      <w:marBottom w:val="0"/>
      <w:divBdr>
        <w:top w:val="none" w:sz="0" w:space="0" w:color="auto"/>
        <w:left w:val="none" w:sz="0" w:space="0" w:color="auto"/>
        <w:bottom w:val="none" w:sz="0" w:space="0" w:color="auto"/>
        <w:right w:val="none" w:sz="0" w:space="0" w:color="auto"/>
      </w:divBdr>
    </w:div>
    <w:div w:id="1950042294">
      <w:bodyDiv w:val="1"/>
      <w:marLeft w:val="0"/>
      <w:marRight w:val="0"/>
      <w:marTop w:val="0"/>
      <w:marBottom w:val="0"/>
      <w:divBdr>
        <w:top w:val="none" w:sz="0" w:space="0" w:color="auto"/>
        <w:left w:val="none" w:sz="0" w:space="0" w:color="auto"/>
        <w:bottom w:val="none" w:sz="0" w:space="0" w:color="auto"/>
        <w:right w:val="none" w:sz="0" w:space="0" w:color="auto"/>
      </w:divBdr>
    </w:div>
    <w:div w:id="1959220234">
      <w:bodyDiv w:val="1"/>
      <w:marLeft w:val="0"/>
      <w:marRight w:val="0"/>
      <w:marTop w:val="0"/>
      <w:marBottom w:val="0"/>
      <w:divBdr>
        <w:top w:val="none" w:sz="0" w:space="0" w:color="auto"/>
        <w:left w:val="none" w:sz="0" w:space="0" w:color="auto"/>
        <w:bottom w:val="none" w:sz="0" w:space="0" w:color="auto"/>
        <w:right w:val="none" w:sz="0" w:space="0" w:color="auto"/>
      </w:divBdr>
    </w:div>
    <w:div w:id="1973948920">
      <w:bodyDiv w:val="1"/>
      <w:marLeft w:val="0"/>
      <w:marRight w:val="0"/>
      <w:marTop w:val="0"/>
      <w:marBottom w:val="0"/>
      <w:divBdr>
        <w:top w:val="none" w:sz="0" w:space="0" w:color="auto"/>
        <w:left w:val="none" w:sz="0" w:space="0" w:color="auto"/>
        <w:bottom w:val="none" w:sz="0" w:space="0" w:color="auto"/>
        <w:right w:val="none" w:sz="0" w:space="0" w:color="auto"/>
      </w:divBdr>
    </w:div>
    <w:div w:id="21412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1</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2</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3</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4</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5</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6</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7</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10</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11</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12</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13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14</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15</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16</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17</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18</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19</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20</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21</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22</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23</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24</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25</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26</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27</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28</b:RefOrder>
  </b:Source>
  <b:Source>
    <b:Tag>Tat21</b:Tag>
    <b:SourceType>InternetSite</b:SourceType>
    <b:Guid>{4AB50B84-9E3A-41E7-A1B3-D0C45E101789}</b:Guid>
    <b:Title>Welcome to Tatum</b:Title>
    <b:Year>2021</b:Year>
    <b:Author>
      <b:Author>
        <b:NameList>
          <b:Person>
            <b:Last>Tatum</b:Last>
          </b:Person>
        </b:NameList>
      </b:Author>
    </b:Author>
    <b:YearAccessed>2021</b:YearAccessed>
    <b:MonthAccessed>11</b:MonthAccessed>
    <b:DayAccessed>02</b:DayAccessed>
    <b:URL>https://docs.tatum.io/</b:URL>
    <b:RefOrder>29</b:RefOrder>
  </b:Source>
  <b:Source>
    <b:Tag>Tat211</b:Tag>
    <b:SourceType>InternetSite</b:SourceType>
    <b:Guid>{B0F069DD-8091-45A5-8D53-7C83152F1A49}</b:Guid>
    <b:Author>
      <b:Author>
        <b:NameList>
          <b:Person>
            <b:Last>Tatum</b:Last>
          </b:Person>
        </b:NameList>
      </b:Author>
    </b:Author>
    <b:Title>Supported Blockchains</b:Title>
    <b:Year>2021</b:Year>
    <b:YearAccessed>2021</b:YearAccessed>
    <b:MonthAccessed>11</b:MonthAccessed>
    <b:DayAccessed>02</b:DayAccessed>
    <b:URL>https://docs.tatum.io/supported-blockchains</b:URL>
    <b:RefOrder>30</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31</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32</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33</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34</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35</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36</b:RefOrder>
  </b:Source>
  <b:Source>
    <b:Tag>IOT19</b:Tag>
    <b:SourceType>DocumentFromInternetSite</b:SourceType>
    <b:Guid>{864F410D-13CE-4668-99CB-A464C221C71E}</b:Guid>
    <b:Title>The Coordicide</b:Title>
    <b:Year>2019</b:Year>
    <b:Author>
      <b:Author>
        <b:NameList>
          <b:Person>
            <b:Last>Foundation</b:Last>
            <b:First>IOTA</b:First>
          </b:Person>
        </b:NameList>
      </b:Author>
    </b:Author>
    <b:URL>https://files.iota.org/papers/20200120_Coordicide_WP.pdf</b:URL>
    <b:RefOrder>37</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38</b:RefOrder>
  </b:Source>
  <b:Source>
    <b:Tag>IOT212</b:Tag>
    <b:SourceType>InternetSite</b:SourceType>
    <b:Guid>{2B5E6397-D74F-4A66-AD1F-096DC9E0F8F4}</b:Guid>
    <b:Title>The new Chrysalis Network is Live!</b:Title>
    <b:Year>2021</b:Year>
    <b:Author>
      <b:Author>
        <b:NameList>
          <b:Person>
            <b:Last>Foundation</b:Last>
            <b:First>IOTA</b:First>
          </b:Person>
        </b:NameList>
      </b:Author>
    </b:Author>
    <b:ProductionCompany>IOTA</b:ProductionCompany>
    <b:YearAccessed>2021</b:YearAccessed>
    <b:URL>https://blog.iota.org/the-new-chrysalis-network-is-live/</b:URL>
    <b:RefOrder>39</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40</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41</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42</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43</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44</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45</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46</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47</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48</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49</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50</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51</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52</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53</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54</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55</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56</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57</b:RefOrder>
  </b:Source>
  <b:Source>
    <b:Tag>Ste21</b:Tag>
    <b:SourceType>JournalArticle</b:SourceType>
    <b:Guid>{AC76BBA5-63AF-4961-B4E4-9C86BCE169C3}</b:Guid>
    <b:Author>
      <b:Author>
        <b:NameList>
          <b:Person>
            <b:Last>Steinmetz</b:Last>
            <b:First>Kevin</b:First>
            <b:Middle>F.</b:Middle>
          </b:Person>
          <b:Person>
            <b:Last>Pimentel</b:Last>
            <b:First>Alexandra</b:First>
          </b:Person>
          <b:Person>
            <b:Last>Goe</b:Last>
            <b:First>W.</b:First>
            <b:Middle>Richard</b:Middle>
          </b:Person>
        </b:NameList>
      </b:Author>
    </b:Author>
    <b:Title>Performing social engineering: A qualitative study of information security deceptions</b:Title>
    <b:JournalName>Computers in Human Behavior</b:JournalName>
    <b:Year>2021</b:Year>
    <b:Volume>124</b:Volume>
    <b:DOI>https://doi.org/10.1016/j.chb.2021.106930</b:DOI>
    <b:RefOrder>58</b:RefOrder>
  </b:Source>
  <b:Source>
    <b:Tag>LiJ17</b:Tag>
    <b:SourceType>JournalArticle</b:SourceType>
    <b:Guid>{D66463E7-9EED-4E1D-91D2-F439555485A6}</b:Guid>
    <b:Author>
      <b:Author>
        <b:NameList>
          <b:Person>
            <b:Last>Li</b:Last>
            <b:First>Jiangtao</b:First>
          </b:Person>
          <b:Person>
            <b:Last>Zhang</b:Last>
            <b:First>Lei</b:First>
          </b:Person>
        </b:NameList>
      </b:Author>
    </b:Author>
    <b:Title>Sender dynamic, non-repudiable, privacy-preserving and strong secure group communication protocol</b:Title>
    <b:JournalName>Information Sciences</b:JournalName>
    <b:Year>2017</b:Year>
    <b:Pages>187-202</b:Pages>
    <b:Volume>414</b:Volume>
    <b:DOI>https://doi.org/10.1016/j.ins.2017.06.003</b:DOI>
    <b:RefOrder>59</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60</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61</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62</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63</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64</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152</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153</b:RefOrder>
  </b:Source>
</b:Sources>
</file>

<file path=customXml/itemProps1.xml><?xml version="1.0" encoding="utf-8"?>
<ds:datastoreItem xmlns:ds="http://schemas.openxmlformats.org/officeDocument/2006/customXml" ds:itemID="{2102872A-DC25-44D3-B6DA-C84A3CCD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771</Words>
  <Characters>4243</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2022-04-20T15:09:00Z</dcterms:created>
  <dcterms:modified xsi:type="dcterms:W3CDTF">2022-04-20T15:11:00Z</dcterms:modified>
</cp:coreProperties>
</file>