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63810" w14:textId="6A1CDA15" w:rsidR="00264CAC" w:rsidRDefault="00264CAC" w:rsidP="00264CAC">
      <w:pPr>
        <w:pStyle w:val="TTTTtulo"/>
        <w:numPr>
          <w:ilvl w:val="0"/>
          <w:numId w:val="2"/>
        </w:numPr>
        <w:rPr>
          <w:rFonts w:ascii="Arial" w:hAnsi="Arial" w:cs="Arial"/>
        </w:rPr>
      </w:pPr>
      <w:r>
        <w:rPr>
          <w:rFonts w:ascii="Arial" w:hAnsi="Arial" w:cs="Arial"/>
        </w:rPr>
        <w:t>Caso de estudio: Fintech Pay2Meta</w:t>
      </w:r>
    </w:p>
    <w:p w14:paraId="51E19A6C" w14:textId="77777777" w:rsidR="00264CAC" w:rsidRDefault="00264CAC" w:rsidP="00264CAC">
      <w:pPr>
        <w:pStyle w:val="Sinespaciado"/>
      </w:pPr>
      <w:r>
        <w:t>4.1 Arquitectura general</w:t>
      </w:r>
    </w:p>
    <w:p w14:paraId="56EE0E8E" w14:textId="77777777" w:rsidR="00264CAC" w:rsidRDefault="00264CAC" w:rsidP="00264CAC">
      <w:pPr>
        <w:pStyle w:val="Sinespaciado"/>
      </w:pPr>
    </w:p>
    <w:p w14:paraId="05B137F4" w14:textId="77777777" w:rsidR="00264CAC" w:rsidRDefault="00264CAC" w:rsidP="00264CAC">
      <w:pPr>
        <w:spacing w:line="360" w:lineRule="auto"/>
        <w:jc w:val="both"/>
        <w:rPr>
          <w:rFonts w:ascii="Arial" w:hAnsi="Arial" w:cs="Arial"/>
        </w:rPr>
      </w:pPr>
      <w:r w:rsidRPr="00F27A89">
        <w:rPr>
          <w:rFonts w:ascii="Arial" w:hAnsi="Arial" w:cs="Arial"/>
        </w:rPr>
        <w:t xml:space="preserve">La arquitectura utilizada fue una de microservicios usando Google Cloud, en la figura </w:t>
      </w:r>
      <w:r>
        <w:rPr>
          <w:rFonts w:ascii="Arial" w:hAnsi="Arial" w:cs="Arial"/>
        </w:rPr>
        <w:t>13</w:t>
      </w:r>
      <w:r w:rsidRPr="00F27A89">
        <w:rPr>
          <w:rFonts w:ascii="Arial" w:hAnsi="Arial" w:cs="Arial"/>
        </w:rPr>
        <w:t xml:space="preserve"> se ilustra el diseño utilizado, el cual consta de varias aplicaciones clientes entre móvil y web, además todos los datos provenientes de estas aplicaciones clientes serán encriptadas con RSA hacia los api Gateway el mismo que se encargará de balancear y distribuir las peticiones https hacia los diferentes microservicios, estos microservicios se encargarán de desencriptar la información y volverla a encriptar con AES usando las llaves privadas obtenidas de la base de dato criptográfica de IOTA </w:t>
      </w:r>
      <w:proofErr w:type="spellStart"/>
      <w:r w:rsidRPr="00F27A89">
        <w:rPr>
          <w:rFonts w:ascii="Arial" w:hAnsi="Arial" w:cs="Arial"/>
        </w:rPr>
        <w:t>Stronghold</w:t>
      </w:r>
      <w:proofErr w:type="spellEnd"/>
      <w:r w:rsidRPr="00F27A89">
        <w:rPr>
          <w:rFonts w:ascii="Arial" w:hAnsi="Arial" w:cs="Arial"/>
        </w:rPr>
        <w:t xml:space="preserve"> para posteriormente almacenar la información en diferentes base de datos relacionales y no relacionales. Finalmente, estos microservicios realizarán envíos de notificaciones utilizando el balanceador de carga y </w:t>
      </w:r>
      <w:proofErr w:type="spellStart"/>
      <w:r w:rsidRPr="00F27A89">
        <w:rPr>
          <w:rFonts w:ascii="Arial" w:hAnsi="Arial" w:cs="Arial"/>
        </w:rPr>
        <w:t>cloud</w:t>
      </w:r>
      <w:proofErr w:type="spellEnd"/>
      <w:r w:rsidRPr="00F27A89">
        <w:rPr>
          <w:rFonts w:ascii="Arial" w:hAnsi="Arial" w:cs="Arial"/>
        </w:rPr>
        <w:t xml:space="preserve"> pub/sub de Google; y también conexiones con plataformas externas como </w:t>
      </w:r>
      <w:proofErr w:type="spellStart"/>
      <w:r w:rsidRPr="00F27A89">
        <w:rPr>
          <w:rFonts w:ascii="Arial" w:hAnsi="Arial" w:cs="Arial"/>
        </w:rPr>
        <w:t>Stripe</w:t>
      </w:r>
      <w:proofErr w:type="spellEnd"/>
      <w:r w:rsidRPr="00F27A89">
        <w:rPr>
          <w:rFonts w:ascii="Arial" w:hAnsi="Arial" w:cs="Arial"/>
        </w:rPr>
        <w:t xml:space="preserve">, </w:t>
      </w:r>
      <w:proofErr w:type="spellStart"/>
      <w:r w:rsidRPr="00F27A89">
        <w:rPr>
          <w:rFonts w:ascii="Arial" w:hAnsi="Arial" w:cs="Arial"/>
        </w:rPr>
        <w:t>Paymentez</w:t>
      </w:r>
      <w:proofErr w:type="spellEnd"/>
      <w:r w:rsidRPr="00F27A89">
        <w:rPr>
          <w:rFonts w:ascii="Arial" w:hAnsi="Arial" w:cs="Arial"/>
        </w:rPr>
        <w:t xml:space="preserve">; almacenamientos en IOTA y elaboración de </w:t>
      </w:r>
      <w:proofErr w:type="spellStart"/>
      <w:r w:rsidRPr="00F27A89">
        <w:rPr>
          <w:rFonts w:ascii="Arial" w:hAnsi="Arial" w:cs="Arial"/>
        </w:rPr>
        <w:t>smart</w:t>
      </w:r>
      <w:proofErr w:type="spellEnd"/>
      <w:r w:rsidRPr="00F27A89">
        <w:rPr>
          <w:rFonts w:ascii="Arial" w:hAnsi="Arial" w:cs="Arial"/>
        </w:rPr>
        <w:t xml:space="preserve"> </w:t>
      </w:r>
      <w:proofErr w:type="spellStart"/>
      <w:r w:rsidRPr="00F27A89">
        <w:rPr>
          <w:rFonts w:ascii="Arial" w:hAnsi="Arial" w:cs="Arial"/>
        </w:rPr>
        <w:t>contracts</w:t>
      </w:r>
      <w:proofErr w:type="spellEnd"/>
      <w:r w:rsidRPr="00F27A89">
        <w:rPr>
          <w:rFonts w:ascii="Arial" w:hAnsi="Arial" w:cs="Arial"/>
        </w:rPr>
        <w:t xml:space="preserve"> con </w:t>
      </w:r>
      <w:proofErr w:type="spellStart"/>
      <w:r w:rsidRPr="00F27A89">
        <w:rPr>
          <w:rFonts w:ascii="Arial" w:hAnsi="Arial" w:cs="Arial"/>
        </w:rPr>
        <w:t>Iotex</w:t>
      </w:r>
      <w:proofErr w:type="spellEnd"/>
      <w:r w:rsidRPr="00F27A89">
        <w:rPr>
          <w:rFonts w:ascii="Arial" w:hAnsi="Arial" w:cs="Arial"/>
        </w:rPr>
        <w:t xml:space="preserve"> y Tatum.</w:t>
      </w:r>
    </w:p>
    <w:p w14:paraId="7ABC415C" w14:textId="77777777" w:rsidR="00264CAC" w:rsidRDefault="00264CAC" w:rsidP="00264CAC">
      <w:pPr>
        <w:keepNext/>
        <w:spacing w:line="360" w:lineRule="auto"/>
        <w:jc w:val="both"/>
      </w:pPr>
      <w:r>
        <w:rPr>
          <w:noProof/>
        </w:rPr>
        <w:drawing>
          <wp:inline distT="0" distB="0" distL="0" distR="0" wp14:anchorId="6B57A5F0" wp14:editId="1C85DA02">
            <wp:extent cx="5400040" cy="34728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472815"/>
                    </a:xfrm>
                    <a:prstGeom prst="rect">
                      <a:avLst/>
                    </a:prstGeom>
                    <a:noFill/>
                    <a:ln>
                      <a:noFill/>
                    </a:ln>
                  </pic:spPr>
                </pic:pic>
              </a:graphicData>
            </a:graphic>
          </wp:inline>
        </w:drawing>
      </w:r>
    </w:p>
    <w:p w14:paraId="23246FB1" w14:textId="77777777" w:rsidR="00264CAC"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C65EEC">
        <w:t xml:space="preserve">Pay2Meta </w:t>
      </w:r>
      <w:proofErr w:type="spellStart"/>
      <w:r w:rsidRPr="00C65EEC">
        <w:t>architectural</w:t>
      </w:r>
      <w:proofErr w:type="spellEnd"/>
      <w:r w:rsidRPr="00C65EEC">
        <w:t xml:space="preserve"> </w:t>
      </w:r>
      <w:proofErr w:type="spellStart"/>
      <w:r w:rsidRPr="00C65EEC">
        <w:t>design</w:t>
      </w:r>
      <w:proofErr w:type="spellEnd"/>
    </w:p>
    <w:p w14:paraId="47DDAA26" w14:textId="77777777" w:rsidR="00264CAC" w:rsidRDefault="00264CAC" w:rsidP="00264CAC">
      <w:pPr>
        <w:pStyle w:val="Sinespaciado"/>
      </w:pPr>
    </w:p>
    <w:p w14:paraId="1DD54D45" w14:textId="77777777" w:rsidR="00264CAC" w:rsidRDefault="00264CAC" w:rsidP="00264CAC">
      <w:pPr>
        <w:pStyle w:val="Sinespaciado"/>
      </w:pPr>
      <w:r>
        <w:t>4.2 Microservicios</w:t>
      </w:r>
    </w:p>
    <w:p w14:paraId="1B022543" w14:textId="77777777" w:rsidR="00264CAC" w:rsidRDefault="00264CAC" w:rsidP="00264CAC">
      <w:pPr>
        <w:pStyle w:val="Sinespaciado"/>
      </w:pPr>
    </w:p>
    <w:p w14:paraId="3C5C42F9" w14:textId="77777777" w:rsidR="00264CAC" w:rsidRDefault="00264CAC" w:rsidP="00264CAC">
      <w:pPr>
        <w:spacing w:line="360" w:lineRule="auto"/>
        <w:jc w:val="both"/>
        <w:rPr>
          <w:rFonts w:ascii="Arial" w:hAnsi="Arial" w:cs="Arial"/>
        </w:rPr>
      </w:pPr>
      <w:r>
        <w:rPr>
          <w:rFonts w:ascii="Arial" w:hAnsi="Arial" w:cs="Arial"/>
        </w:rPr>
        <w:t>E</w:t>
      </w:r>
      <w:r w:rsidRPr="000D0C93">
        <w:rPr>
          <w:rFonts w:ascii="Arial" w:hAnsi="Arial" w:cs="Arial"/>
        </w:rPr>
        <w:t xml:space="preserve">n la figura </w:t>
      </w:r>
      <w:r>
        <w:rPr>
          <w:rFonts w:ascii="Arial" w:hAnsi="Arial" w:cs="Arial"/>
        </w:rPr>
        <w:t>14</w:t>
      </w:r>
      <w:r w:rsidRPr="000D0C93">
        <w:rPr>
          <w:rFonts w:ascii="Arial" w:hAnsi="Arial" w:cs="Arial"/>
        </w:rPr>
        <w:t xml:space="preserve"> se ilustra </w:t>
      </w:r>
      <w:r>
        <w:rPr>
          <w:rFonts w:ascii="Arial" w:hAnsi="Arial" w:cs="Arial"/>
        </w:rPr>
        <w:t>la</w:t>
      </w:r>
      <w:r w:rsidRPr="000D0C93">
        <w:rPr>
          <w:rFonts w:ascii="Arial" w:hAnsi="Arial" w:cs="Arial"/>
        </w:rPr>
        <w:t xml:space="preserve"> </w:t>
      </w:r>
      <w:r>
        <w:rPr>
          <w:rFonts w:ascii="Arial" w:hAnsi="Arial" w:cs="Arial"/>
        </w:rPr>
        <w:t>utilización de</w:t>
      </w:r>
      <w:r w:rsidRPr="000D0C93">
        <w:rPr>
          <w:rFonts w:ascii="Arial" w:hAnsi="Arial" w:cs="Arial"/>
        </w:rPr>
        <w:t xml:space="preserve"> </w:t>
      </w:r>
      <w:r>
        <w:rPr>
          <w:rFonts w:ascii="Arial" w:hAnsi="Arial" w:cs="Arial"/>
        </w:rPr>
        <w:t>dos</w:t>
      </w:r>
      <w:r w:rsidRPr="000D0C93">
        <w:rPr>
          <w:rFonts w:ascii="Arial" w:hAnsi="Arial" w:cs="Arial"/>
        </w:rPr>
        <w:t xml:space="preserve"> instancias de tipo Google Cloud </w:t>
      </w:r>
      <w:proofErr w:type="spellStart"/>
      <w:r w:rsidRPr="000D0C93">
        <w:rPr>
          <w:rFonts w:ascii="Arial" w:hAnsi="Arial" w:cs="Arial"/>
        </w:rPr>
        <w:t>Engine</w:t>
      </w:r>
      <w:proofErr w:type="spellEnd"/>
      <w:r>
        <w:rPr>
          <w:rFonts w:ascii="Arial" w:hAnsi="Arial" w:cs="Arial"/>
        </w:rPr>
        <w:t xml:space="preserve"> </w:t>
      </w:r>
      <w:r w:rsidRPr="000D0C93">
        <w:rPr>
          <w:rFonts w:ascii="Arial" w:hAnsi="Arial" w:cs="Arial"/>
        </w:rPr>
        <w:t>para el almacenamiento de las aplicaciones web</w:t>
      </w:r>
      <w:r>
        <w:rPr>
          <w:rFonts w:ascii="Arial" w:hAnsi="Arial" w:cs="Arial"/>
        </w:rPr>
        <w:t xml:space="preserve"> correspondientes al </w:t>
      </w:r>
      <w:proofErr w:type="spellStart"/>
      <w:r>
        <w:rPr>
          <w:rFonts w:ascii="Arial" w:hAnsi="Arial" w:cs="Arial"/>
        </w:rPr>
        <w:t>backoffice</w:t>
      </w:r>
      <w:proofErr w:type="spellEnd"/>
      <w:r>
        <w:rPr>
          <w:rFonts w:ascii="Arial" w:hAnsi="Arial" w:cs="Arial"/>
        </w:rPr>
        <w:t xml:space="preserve"> y al </w:t>
      </w:r>
      <w:r>
        <w:rPr>
          <w:rFonts w:ascii="Arial" w:hAnsi="Arial" w:cs="Arial"/>
        </w:rPr>
        <w:lastRenderedPageBreak/>
        <w:t>Marketplace que internamente también se configuraron manejo de</w:t>
      </w:r>
      <w:r w:rsidRPr="000D0C93">
        <w:rPr>
          <w:rFonts w:ascii="Arial" w:hAnsi="Arial" w:cs="Arial"/>
        </w:rPr>
        <w:t xml:space="preserve"> eventos</w:t>
      </w:r>
      <w:r>
        <w:rPr>
          <w:rFonts w:ascii="Arial" w:hAnsi="Arial" w:cs="Arial"/>
        </w:rPr>
        <w:t xml:space="preserve"> y </w:t>
      </w:r>
      <w:r w:rsidRPr="000D0C93">
        <w:rPr>
          <w:rFonts w:ascii="Arial" w:hAnsi="Arial" w:cs="Arial"/>
        </w:rPr>
        <w:t>notificaciones para la</w:t>
      </w:r>
      <w:r>
        <w:rPr>
          <w:rFonts w:ascii="Arial" w:hAnsi="Arial" w:cs="Arial"/>
        </w:rPr>
        <w:t xml:space="preserve">s diferentes aplicaciones </w:t>
      </w:r>
      <w:r w:rsidRPr="000D0C93">
        <w:rPr>
          <w:rFonts w:ascii="Arial" w:hAnsi="Arial" w:cs="Arial"/>
        </w:rPr>
        <w:t>Fintech Pay2Meta.</w:t>
      </w:r>
    </w:p>
    <w:p w14:paraId="3A8216CF" w14:textId="77777777" w:rsidR="00264CAC" w:rsidRDefault="00264CAC" w:rsidP="00264CAC">
      <w:pPr>
        <w:keepNext/>
        <w:spacing w:line="360" w:lineRule="auto"/>
        <w:jc w:val="both"/>
      </w:pPr>
      <w:r>
        <w:rPr>
          <w:noProof/>
        </w:rPr>
        <w:drawing>
          <wp:inline distT="0" distB="0" distL="0" distR="0" wp14:anchorId="56092EE8" wp14:editId="39594C41">
            <wp:extent cx="5400040" cy="28816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6200B439" w14:textId="7006FE1E" w:rsidR="00264CAC" w:rsidRDefault="00264CAC" w:rsidP="00264CAC">
      <w:pPr>
        <w:pStyle w:val="Descripcin"/>
        <w:jc w:val="center"/>
      </w:pPr>
      <w:r>
        <w:t xml:space="preserve">Figure </w:t>
      </w:r>
      <w:r>
        <w:fldChar w:fldCharType="begin"/>
      </w:r>
      <w:r>
        <w:instrText xml:space="preserve"> SEQ Figure \* ARABIC </w:instrText>
      </w:r>
      <w:r>
        <w:fldChar w:fldCharType="separate"/>
      </w:r>
      <w:r>
        <w:rPr>
          <w:noProof/>
        </w:rPr>
        <w:t>14</w:t>
      </w:r>
      <w:r>
        <w:fldChar w:fldCharType="end"/>
      </w:r>
      <w:r>
        <w:t xml:space="preserve">: </w:t>
      </w:r>
      <w:proofErr w:type="spellStart"/>
      <w:r>
        <w:t>Instance</w:t>
      </w:r>
      <w:proofErr w:type="spellEnd"/>
      <w:r>
        <w:t xml:space="preserve"> Google Cloud</w:t>
      </w:r>
    </w:p>
    <w:p w14:paraId="500EEC96" w14:textId="77777777" w:rsidR="00264CAC" w:rsidRDefault="00264CAC" w:rsidP="00264CAC">
      <w:pPr>
        <w:spacing w:line="360" w:lineRule="auto"/>
        <w:jc w:val="both"/>
        <w:rPr>
          <w:rFonts w:ascii="Arial" w:hAnsi="Arial" w:cs="Arial"/>
        </w:rPr>
      </w:pPr>
      <w:r w:rsidRPr="00BB45F2">
        <w:rPr>
          <w:rFonts w:ascii="Arial" w:hAnsi="Arial" w:cs="Arial"/>
        </w:rPr>
        <w:t xml:space="preserve">En cuestión de los microservicios, en la figura </w:t>
      </w:r>
      <w:r>
        <w:rPr>
          <w:rFonts w:ascii="Arial" w:hAnsi="Arial" w:cs="Arial"/>
        </w:rPr>
        <w:t>15</w:t>
      </w:r>
      <w:r w:rsidRPr="00BB45F2">
        <w:rPr>
          <w:rFonts w:ascii="Arial" w:hAnsi="Arial" w:cs="Arial"/>
        </w:rPr>
        <w:t xml:space="preserve"> </w:t>
      </w:r>
      <w:r>
        <w:rPr>
          <w:rFonts w:ascii="Arial" w:hAnsi="Arial" w:cs="Arial"/>
        </w:rPr>
        <w:t xml:space="preserve">se ilustra la implementación de </w:t>
      </w:r>
      <w:proofErr w:type="spellStart"/>
      <w:r>
        <w:rPr>
          <w:rFonts w:ascii="Arial" w:hAnsi="Arial" w:cs="Arial"/>
        </w:rPr>
        <w:t>endpoints</w:t>
      </w:r>
      <w:proofErr w:type="spellEnd"/>
      <w:r>
        <w:rPr>
          <w:rFonts w:ascii="Arial" w:hAnsi="Arial" w:cs="Arial"/>
        </w:rPr>
        <w:t xml:space="preserve"> utilizando </w:t>
      </w:r>
      <w:proofErr w:type="spellStart"/>
      <w:r>
        <w:rPr>
          <w:rFonts w:ascii="Arial" w:hAnsi="Arial" w:cs="Arial"/>
        </w:rPr>
        <w:t>Firebase</w:t>
      </w:r>
      <w:proofErr w:type="spellEnd"/>
      <w:r>
        <w:rPr>
          <w:rFonts w:ascii="Arial" w:hAnsi="Arial" w:cs="Arial"/>
        </w:rPr>
        <w:t xml:space="preserve"> </w:t>
      </w:r>
      <w:proofErr w:type="spellStart"/>
      <w:r>
        <w:rPr>
          <w:rFonts w:ascii="Arial" w:hAnsi="Arial" w:cs="Arial"/>
        </w:rPr>
        <w:t>functions</w:t>
      </w:r>
      <w:proofErr w:type="spellEnd"/>
      <w:r>
        <w:rPr>
          <w:rFonts w:ascii="Arial" w:hAnsi="Arial" w:cs="Arial"/>
        </w:rPr>
        <w:t xml:space="preserve"> de tipo https, entre ellas se destaca el </w:t>
      </w:r>
      <w:proofErr w:type="spellStart"/>
      <w:r>
        <w:rPr>
          <w:rFonts w:ascii="Arial" w:hAnsi="Arial" w:cs="Arial"/>
        </w:rPr>
        <w:t>endpoint</w:t>
      </w:r>
      <w:proofErr w:type="spellEnd"/>
      <w:r>
        <w:rPr>
          <w:rFonts w:ascii="Arial" w:hAnsi="Arial" w:cs="Arial"/>
        </w:rPr>
        <w:t xml:space="preserve"> “consultas2” utilizado para funcionalidades generales de las aplicaciones como pagos, transacciones, consultas </w:t>
      </w:r>
      <w:proofErr w:type="spellStart"/>
      <w:r>
        <w:rPr>
          <w:rFonts w:ascii="Arial" w:hAnsi="Arial" w:cs="Arial"/>
        </w:rPr>
        <w:t>etc</w:t>
      </w:r>
      <w:proofErr w:type="spellEnd"/>
      <w:r>
        <w:rPr>
          <w:rFonts w:ascii="Arial" w:hAnsi="Arial" w:cs="Arial"/>
        </w:rPr>
        <w:t xml:space="preserve"> y el </w:t>
      </w:r>
      <w:proofErr w:type="spellStart"/>
      <w:r>
        <w:rPr>
          <w:rFonts w:ascii="Arial" w:hAnsi="Arial" w:cs="Arial"/>
        </w:rPr>
        <w:t>endpoint</w:t>
      </w:r>
      <w:proofErr w:type="spellEnd"/>
      <w:r>
        <w:rPr>
          <w:rFonts w:ascii="Arial" w:hAnsi="Arial" w:cs="Arial"/>
        </w:rPr>
        <w:t xml:space="preserve"> “</w:t>
      </w:r>
      <w:proofErr w:type="spellStart"/>
      <w:r>
        <w:rPr>
          <w:rFonts w:ascii="Arial" w:hAnsi="Arial" w:cs="Arial"/>
        </w:rPr>
        <w:t>cryptos</w:t>
      </w:r>
      <w:proofErr w:type="spellEnd"/>
      <w:r>
        <w:rPr>
          <w:rFonts w:ascii="Arial" w:hAnsi="Arial" w:cs="Arial"/>
        </w:rPr>
        <w:t xml:space="preserve">” utilizado para las funcionalidades correspondientes a los DLT como son los contratos inteligentes, NFT y pagos con criptomonedas. En la figura 15 también se destacan las extensiones de tipo </w:t>
      </w:r>
      <w:proofErr w:type="spellStart"/>
      <w:r>
        <w:rPr>
          <w:rFonts w:ascii="Arial" w:hAnsi="Arial" w:cs="Arial"/>
        </w:rPr>
        <w:t>Firebase</w:t>
      </w:r>
      <w:proofErr w:type="spellEnd"/>
      <w:r>
        <w:rPr>
          <w:rFonts w:ascii="Arial" w:hAnsi="Arial" w:cs="Arial"/>
        </w:rPr>
        <w:t xml:space="preserve"> </w:t>
      </w:r>
      <w:proofErr w:type="spellStart"/>
      <w:r>
        <w:rPr>
          <w:rFonts w:ascii="Arial" w:hAnsi="Arial" w:cs="Arial"/>
        </w:rPr>
        <w:t>Bigquery</w:t>
      </w:r>
      <w:proofErr w:type="spellEnd"/>
      <w:r>
        <w:rPr>
          <w:rFonts w:ascii="Arial" w:hAnsi="Arial" w:cs="Arial"/>
        </w:rPr>
        <w:t xml:space="preserve"> para la realización de consultas por lotes (</w:t>
      </w:r>
      <w:proofErr w:type="spellStart"/>
      <w:r>
        <w:rPr>
          <w:rFonts w:ascii="Arial" w:hAnsi="Arial" w:cs="Arial"/>
        </w:rPr>
        <w:t>batch</w:t>
      </w:r>
      <w:proofErr w:type="spellEnd"/>
      <w:r>
        <w:rPr>
          <w:rFonts w:ascii="Arial" w:hAnsi="Arial" w:cs="Arial"/>
        </w:rPr>
        <w:t xml:space="preserve">). Cabe recalcar que estos microservicios fueron implementados en </w:t>
      </w:r>
      <w:proofErr w:type="spellStart"/>
      <w:r>
        <w:rPr>
          <w:rFonts w:ascii="Arial" w:hAnsi="Arial" w:cs="Arial"/>
        </w:rPr>
        <w:t>NodeJS</w:t>
      </w:r>
      <w:proofErr w:type="spellEnd"/>
      <w:r>
        <w:rPr>
          <w:rFonts w:ascii="Arial" w:hAnsi="Arial" w:cs="Arial"/>
        </w:rPr>
        <w:t xml:space="preserve"> 16, NPM 6.14.10 y </w:t>
      </w:r>
      <w:proofErr w:type="spellStart"/>
      <w:r>
        <w:rPr>
          <w:rFonts w:ascii="Arial" w:hAnsi="Arial" w:cs="Arial"/>
        </w:rPr>
        <w:t>Firebase</w:t>
      </w:r>
      <w:proofErr w:type="spellEnd"/>
      <w:r>
        <w:rPr>
          <w:rFonts w:ascii="Arial" w:hAnsi="Arial" w:cs="Arial"/>
        </w:rPr>
        <w:t xml:space="preserve"> 10.8.0.</w:t>
      </w:r>
    </w:p>
    <w:p w14:paraId="67971653" w14:textId="77777777" w:rsidR="00264CAC" w:rsidRDefault="00264CAC" w:rsidP="00264CAC">
      <w:pPr>
        <w:keepNext/>
        <w:spacing w:line="360" w:lineRule="auto"/>
        <w:jc w:val="both"/>
      </w:pPr>
      <w:r>
        <w:rPr>
          <w:noProof/>
        </w:rPr>
        <w:lastRenderedPageBreak/>
        <w:drawing>
          <wp:inline distT="0" distB="0" distL="0" distR="0" wp14:anchorId="31CF2884" wp14:editId="73520DB1">
            <wp:extent cx="5400040" cy="29349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34970"/>
                    </a:xfrm>
                    <a:prstGeom prst="rect">
                      <a:avLst/>
                    </a:prstGeom>
                    <a:noFill/>
                    <a:ln>
                      <a:noFill/>
                    </a:ln>
                  </pic:spPr>
                </pic:pic>
              </a:graphicData>
            </a:graphic>
          </wp:inline>
        </w:drawing>
      </w:r>
    </w:p>
    <w:p w14:paraId="2A405435" w14:textId="77777777" w:rsidR="00264CAC" w:rsidRDefault="00264CAC" w:rsidP="00264CAC">
      <w:pPr>
        <w:pStyle w:val="Descripci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CA41EC">
        <w:t xml:space="preserve">Https </w:t>
      </w:r>
      <w:proofErr w:type="spellStart"/>
      <w:r w:rsidRPr="00CA41EC">
        <w:t>endpoint</w:t>
      </w:r>
      <w:proofErr w:type="spellEnd"/>
      <w:r w:rsidRPr="00CA41EC">
        <w:t xml:space="preserve"> and </w:t>
      </w:r>
      <w:proofErr w:type="spellStart"/>
      <w:r w:rsidRPr="00CA41EC">
        <w:t>bigquery</w:t>
      </w:r>
      <w:proofErr w:type="spellEnd"/>
      <w:r w:rsidRPr="00CA41EC">
        <w:t xml:space="preserve"> </w:t>
      </w:r>
      <w:proofErr w:type="spellStart"/>
      <w:r w:rsidRPr="00CA41EC">
        <w:t>extensions</w:t>
      </w:r>
      <w:proofErr w:type="spellEnd"/>
      <w:r>
        <w:t xml:space="preserve"> </w:t>
      </w:r>
      <w:proofErr w:type="spellStart"/>
      <w:r>
        <w:t>with</w:t>
      </w:r>
      <w:proofErr w:type="spellEnd"/>
      <w:r>
        <w:t xml:space="preserve"> </w:t>
      </w:r>
      <w:proofErr w:type="spellStart"/>
      <w:r>
        <w:t>Firebase</w:t>
      </w:r>
      <w:proofErr w:type="spellEnd"/>
      <w:r>
        <w:t xml:space="preserve"> </w:t>
      </w:r>
      <w:proofErr w:type="spellStart"/>
      <w:r>
        <w:t>Functions</w:t>
      </w:r>
      <w:proofErr w:type="spellEnd"/>
    </w:p>
    <w:p w14:paraId="00EB37DF" w14:textId="77777777" w:rsidR="00264CAC" w:rsidRPr="00FA5608" w:rsidRDefault="00264CAC" w:rsidP="00264CAC">
      <w:pPr>
        <w:spacing w:line="360" w:lineRule="auto"/>
        <w:jc w:val="both"/>
        <w:rPr>
          <w:rFonts w:ascii="Arial" w:hAnsi="Arial" w:cs="Arial"/>
        </w:rPr>
      </w:pPr>
      <w:r>
        <w:rPr>
          <w:rFonts w:ascii="Arial" w:hAnsi="Arial" w:cs="Arial"/>
        </w:rPr>
        <w:t xml:space="preserve">Con respecto a IOTA, en la figura 16 se ilustra el </w:t>
      </w:r>
      <w:proofErr w:type="spellStart"/>
      <w:r>
        <w:rPr>
          <w:rFonts w:ascii="Arial" w:hAnsi="Arial" w:cs="Arial"/>
        </w:rPr>
        <w:t>endpoint</w:t>
      </w:r>
      <w:proofErr w:type="spellEnd"/>
      <w:r>
        <w:rPr>
          <w:rFonts w:ascii="Arial" w:hAnsi="Arial" w:cs="Arial"/>
        </w:rPr>
        <w:t xml:space="preserve"> de tipo https llamado “iota” utilizado para las funcionalidades donde involucren almacenamientos en IOTA, también existe una función de tipo Cloud </w:t>
      </w:r>
      <w:proofErr w:type="spellStart"/>
      <w:r>
        <w:rPr>
          <w:rFonts w:ascii="Arial" w:hAnsi="Arial" w:cs="Arial"/>
        </w:rPr>
        <w:t>Firestore</w:t>
      </w:r>
      <w:proofErr w:type="spellEnd"/>
      <w:r>
        <w:rPr>
          <w:rFonts w:ascii="Arial" w:hAnsi="Arial" w:cs="Arial"/>
        </w:rPr>
        <w:t xml:space="preserve"> llamado “</w:t>
      </w:r>
      <w:proofErr w:type="spellStart"/>
      <w:r>
        <w:rPr>
          <w:rFonts w:ascii="Arial" w:hAnsi="Arial" w:cs="Arial"/>
        </w:rPr>
        <w:t>notification</w:t>
      </w:r>
      <w:proofErr w:type="spellEnd"/>
      <w:r>
        <w:rPr>
          <w:rFonts w:ascii="Arial" w:hAnsi="Arial" w:cs="Arial"/>
        </w:rPr>
        <w:t>” utilizado para el envío de notificaciones que se ejecutarán automáticamente cuando los usuarios terminen de realizar pagos y finalmente funciones de tipo Cloud/Pub programadas para que se ejecuten cada cierto tiempo y realizar alguna tarea en específica.</w:t>
      </w:r>
    </w:p>
    <w:p w14:paraId="5ACB057B" w14:textId="77777777" w:rsidR="00264CAC" w:rsidRDefault="00264CAC" w:rsidP="00264CAC">
      <w:pPr>
        <w:keepNext/>
      </w:pPr>
      <w:r>
        <w:rPr>
          <w:noProof/>
        </w:rPr>
        <w:drawing>
          <wp:inline distT="0" distB="0" distL="0" distR="0" wp14:anchorId="2DE432EB" wp14:editId="26821F57">
            <wp:extent cx="5400040" cy="29095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909570"/>
                    </a:xfrm>
                    <a:prstGeom prst="rect">
                      <a:avLst/>
                    </a:prstGeom>
                    <a:noFill/>
                    <a:ln>
                      <a:noFill/>
                    </a:ln>
                  </pic:spPr>
                </pic:pic>
              </a:graphicData>
            </a:graphic>
          </wp:inline>
        </w:drawing>
      </w:r>
    </w:p>
    <w:p w14:paraId="399E249D" w14:textId="77777777" w:rsidR="00264CAC" w:rsidRDefault="00264CAC" w:rsidP="00264CAC">
      <w:pPr>
        <w:pStyle w:val="Descripcin"/>
        <w:jc w:val="center"/>
      </w:pPr>
      <w:r>
        <w:t xml:space="preserve">Figure </w:t>
      </w:r>
      <w:r>
        <w:fldChar w:fldCharType="begin"/>
      </w:r>
      <w:r>
        <w:instrText xml:space="preserve"> SEQ Figure \* ARABIC </w:instrText>
      </w:r>
      <w:r>
        <w:fldChar w:fldCharType="separate"/>
      </w:r>
      <w:r>
        <w:rPr>
          <w:noProof/>
        </w:rPr>
        <w:t>16</w:t>
      </w:r>
      <w:r>
        <w:fldChar w:fldCharType="end"/>
      </w:r>
      <w:r>
        <w:t xml:space="preserve">: IOTA </w:t>
      </w:r>
      <w:proofErr w:type="spellStart"/>
      <w:r>
        <w:t>endpoint</w:t>
      </w:r>
      <w:proofErr w:type="spellEnd"/>
      <w:r>
        <w:t xml:space="preserve"> https, </w:t>
      </w:r>
      <w:proofErr w:type="spellStart"/>
      <w:r>
        <w:t>notification</w:t>
      </w:r>
      <w:proofErr w:type="spellEnd"/>
      <w:r>
        <w:t xml:space="preserve"> </w:t>
      </w:r>
      <w:proofErr w:type="spellStart"/>
      <w:r>
        <w:t>with</w:t>
      </w:r>
      <w:proofErr w:type="spellEnd"/>
      <w:r>
        <w:t xml:space="preserve"> Cloud </w:t>
      </w:r>
      <w:proofErr w:type="spellStart"/>
      <w:r>
        <w:t>Firestore</w:t>
      </w:r>
      <w:proofErr w:type="spellEnd"/>
      <w:r>
        <w:t xml:space="preserve"> and Cloud Pub/Sub</w:t>
      </w:r>
    </w:p>
    <w:p w14:paraId="02EF73AE" w14:textId="77777777" w:rsidR="00264CAC" w:rsidRPr="00444A02" w:rsidRDefault="00264CAC" w:rsidP="00264CAC">
      <w:pPr>
        <w:spacing w:line="360" w:lineRule="auto"/>
        <w:jc w:val="both"/>
        <w:rPr>
          <w:rFonts w:ascii="Arial" w:hAnsi="Arial" w:cs="Arial"/>
        </w:rPr>
      </w:pPr>
      <w:r>
        <w:rPr>
          <w:rFonts w:ascii="Arial" w:hAnsi="Arial" w:cs="Arial"/>
        </w:rPr>
        <w:t xml:space="preserve">Otros de los microservicios relevantes implementados en esta investigación fueron los </w:t>
      </w:r>
      <w:proofErr w:type="spellStart"/>
      <w:r>
        <w:rPr>
          <w:rFonts w:ascii="Arial" w:hAnsi="Arial" w:cs="Arial"/>
        </w:rPr>
        <w:t>triggers</w:t>
      </w:r>
      <w:proofErr w:type="spellEnd"/>
      <w:r>
        <w:rPr>
          <w:rFonts w:ascii="Arial" w:hAnsi="Arial" w:cs="Arial"/>
        </w:rPr>
        <w:t xml:space="preserve"> de tipo Cloud </w:t>
      </w:r>
      <w:proofErr w:type="spellStart"/>
      <w:r>
        <w:rPr>
          <w:rFonts w:ascii="Arial" w:hAnsi="Arial" w:cs="Arial"/>
        </w:rPr>
        <w:t>Firestore</w:t>
      </w:r>
      <w:proofErr w:type="spellEnd"/>
      <w:r>
        <w:rPr>
          <w:rFonts w:ascii="Arial" w:hAnsi="Arial" w:cs="Arial"/>
        </w:rPr>
        <w:t xml:space="preserve">, en la figura 17 se ilustra los diferentes </w:t>
      </w:r>
      <w:proofErr w:type="spellStart"/>
      <w:r>
        <w:rPr>
          <w:rFonts w:ascii="Arial" w:hAnsi="Arial" w:cs="Arial"/>
        </w:rPr>
        <w:t>triggers</w:t>
      </w:r>
      <w:proofErr w:type="spellEnd"/>
      <w:r>
        <w:rPr>
          <w:rFonts w:ascii="Arial" w:hAnsi="Arial" w:cs="Arial"/>
        </w:rPr>
        <w:t xml:space="preserve"> que se </w:t>
      </w:r>
      <w:r>
        <w:rPr>
          <w:rFonts w:ascii="Arial" w:hAnsi="Arial" w:cs="Arial"/>
        </w:rPr>
        <w:lastRenderedPageBreak/>
        <w:t xml:space="preserve">ejecutarán dependiendo de los cambios que se realicen en los documentos de </w:t>
      </w:r>
      <w:proofErr w:type="spellStart"/>
      <w:r>
        <w:rPr>
          <w:rFonts w:ascii="Arial" w:hAnsi="Arial" w:cs="Arial"/>
        </w:rPr>
        <w:t>Firebase</w:t>
      </w:r>
      <w:proofErr w:type="spellEnd"/>
      <w:r>
        <w:rPr>
          <w:rFonts w:ascii="Arial" w:hAnsi="Arial" w:cs="Arial"/>
        </w:rPr>
        <w:t xml:space="preserve"> por las acciones de los usuarios en las aplicaciones clientes.</w:t>
      </w:r>
    </w:p>
    <w:p w14:paraId="3735891E" w14:textId="77777777" w:rsidR="00264CAC" w:rsidRDefault="00264CAC" w:rsidP="00264CAC">
      <w:pPr>
        <w:keepNext/>
      </w:pPr>
      <w:r>
        <w:rPr>
          <w:noProof/>
        </w:rPr>
        <w:drawing>
          <wp:inline distT="0" distB="0" distL="0" distR="0" wp14:anchorId="68F90865" wp14:editId="34C408F2">
            <wp:extent cx="5400040" cy="29102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10205"/>
                    </a:xfrm>
                    <a:prstGeom prst="rect">
                      <a:avLst/>
                    </a:prstGeom>
                    <a:noFill/>
                    <a:ln>
                      <a:noFill/>
                    </a:ln>
                  </pic:spPr>
                </pic:pic>
              </a:graphicData>
            </a:graphic>
          </wp:inline>
        </w:drawing>
      </w:r>
    </w:p>
    <w:p w14:paraId="1BDA1281" w14:textId="77777777" w:rsidR="00264CAC" w:rsidRPr="005573EF" w:rsidRDefault="00264CAC" w:rsidP="00264CAC">
      <w:pPr>
        <w:pStyle w:val="Descripcin"/>
        <w:jc w:val="center"/>
      </w:pPr>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t>Triggers</w:t>
      </w:r>
      <w:proofErr w:type="spellEnd"/>
      <w:r>
        <w:t xml:space="preserve"> </w:t>
      </w:r>
      <w:proofErr w:type="spellStart"/>
      <w:r>
        <w:t>with</w:t>
      </w:r>
      <w:proofErr w:type="spellEnd"/>
      <w:r>
        <w:t xml:space="preserve"> Cloud </w:t>
      </w:r>
      <w:proofErr w:type="spellStart"/>
      <w:r>
        <w:t>Firestore</w:t>
      </w:r>
      <w:proofErr w:type="spellEnd"/>
    </w:p>
    <w:p w14:paraId="180497BD" w14:textId="77777777" w:rsidR="00264CAC" w:rsidRDefault="00264CAC" w:rsidP="00264CAC">
      <w:pPr>
        <w:pStyle w:val="Sinespaciado"/>
      </w:pPr>
    </w:p>
    <w:p w14:paraId="033DDBF8" w14:textId="77777777" w:rsidR="00264CAC" w:rsidRDefault="00264CAC" w:rsidP="00264CAC">
      <w:pPr>
        <w:pStyle w:val="Sinespaciado"/>
      </w:pPr>
      <w:r>
        <w:t xml:space="preserve">4.3 </w:t>
      </w:r>
      <w:proofErr w:type="spellStart"/>
      <w:r>
        <w:t>Frontend</w:t>
      </w:r>
      <w:proofErr w:type="spellEnd"/>
      <w:r>
        <w:t xml:space="preserve"> interfaz de usuario</w:t>
      </w:r>
    </w:p>
    <w:p w14:paraId="772C764F" w14:textId="77777777" w:rsidR="00264CAC" w:rsidRDefault="00264CAC" w:rsidP="00264CAC"/>
    <w:p w14:paraId="7FC39DE6" w14:textId="77777777" w:rsidR="00264CAC" w:rsidRDefault="00264CAC" w:rsidP="00264CAC">
      <w:pPr>
        <w:spacing w:line="360" w:lineRule="auto"/>
        <w:jc w:val="both"/>
        <w:rPr>
          <w:rFonts w:ascii="Arial" w:hAnsi="Arial" w:cs="Arial"/>
        </w:rPr>
      </w:pPr>
      <w:r w:rsidRPr="00822B2A">
        <w:rPr>
          <w:rFonts w:ascii="Arial" w:hAnsi="Arial" w:cs="Arial"/>
        </w:rPr>
        <w:t>A continuación, se presenta las interfaces más importantes realizadas en l</w:t>
      </w:r>
      <w:r>
        <w:rPr>
          <w:rFonts w:ascii="Arial" w:hAnsi="Arial" w:cs="Arial"/>
        </w:rPr>
        <w:t>as diferentes funcionalidades y artefactos</w:t>
      </w:r>
      <w:r w:rsidRPr="00822B2A">
        <w:rPr>
          <w:rFonts w:ascii="Arial" w:hAnsi="Arial" w:cs="Arial"/>
        </w:rPr>
        <w:t xml:space="preserve">. La aplicación móvil ilustrada en la figura </w:t>
      </w:r>
      <w:r>
        <w:rPr>
          <w:rFonts w:ascii="Arial" w:hAnsi="Arial" w:cs="Arial"/>
        </w:rPr>
        <w:t>18</w:t>
      </w:r>
      <w:r w:rsidRPr="00822B2A">
        <w:rPr>
          <w:rFonts w:ascii="Arial" w:hAnsi="Arial" w:cs="Arial"/>
        </w:rPr>
        <w:t xml:space="preserve"> fue realizada con el </w:t>
      </w:r>
      <w:proofErr w:type="spellStart"/>
      <w:r w:rsidRPr="00822B2A">
        <w:rPr>
          <w:rFonts w:ascii="Arial" w:hAnsi="Arial" w:cs="Arial"/>
        </w:rPr>
        <w:t>framework</w:t>
      </w:r>
      <w:proofErr w:type="spellEnd"/>
      <w:r w:rsidRPr="00822B2A">
        <w:rPr>
          <w:rFonts w:ascii="Arial" w:hAnsi="Arial" w:cs="Arial"/>
        </w:rPr>
        <w:t xml:space="preserve"> Angular 12 e IONIC 5.</w:t>
      </w:r>
    </w:p>
    <w:p w14:paraId="0E8D7260" w14:textId="77777777" w:rsidR="00264CAC" w:rsidRDefault="00264CAC" w:rsidP="00264CAC">
      <w:pPr>
        <w:keepNext/>
        <w:spacing w:line="360" w:lineRule="auto"/>
        <w:jc w:val="center"/>
      </w:pPr>
      <w:r>
        <w:rPr>
          <w:noProof/>
        </w:rPr>
        <w:lastRenderedPageBreak/>
        <w:drawing>
          <wp:inline distT="0" distB="0" distL="0" distR="0" wp14:anchorId="5F980839" wp14:editId="66806A84">
            <wp:extent cx="2744872" cy="59475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7965" cy="5954279"/>
                    </a:xfrm>
                    <a:prstGeom prst="rect">
                      <a:avLst/>
                    </a:prstGeom>
                    <a:noFill/>
                    <a:ln>
                      <a:noFill/>
                    </a:ln>
                  </pic:spPr>
                </pic:pic>
              </a:graphicData>
            </a:graphic>
          </wp:inline>
        </w:drawing>
      </w:r>
    </w:p>
    <w:p w14:paraId="63697D0D" w14:textId="77777777" w:rsidR="00264CAC" w:rsidRPr="00822B2A"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2900F9">
        <w:t>Mobile App Pay2Meta</w:t>
      </w:r>
    </w:p>
    <w:p w14:paraId="60EF540E" w14:textId="77777777" w:rsidR="00264CAC" w:rsidRDefault="00264CAC" w:rsidP="00264CAC"/>
    <w:p w14:paraId="58789259" w14:textId="77777777" w:rsidR="00264CAC" w:rsidRDefault="00264CAC" w:rsidP="00264CAC">
      <w:pPr>
        <w:spacing w:line="360" w:lineRule="auto"/>
        <w:jc w:val="both"/>
        <w:rPr>
          <w:rFonts w:ascii="Arial" w:hAnsi="Arial" w:cs="Arial"/>
        </w:rPr>
      </w:pPr>
      <w:r w:rsidRPr="00C14B68">
        <w:rPr>
          <w:rFonts w:ascii="Arial" w:hAnsi="Arial" w:cs="Arial"/>
        </w:rPr>
        <w:t xml:space="preserve">La funcionalidad de links de pagos ilustrada en la figura 19 fue </w:t>
      </w:r>
      <w:r>
        <w:rPr>
          <w:rFonts w:ascii="Arial" w:hAnsi="Arial" w:cs="Arial"/>
        </w:rPr>
        <w:t>implementada en una instancia de Google Cloud y desarrollado</w:t>
      </w:r>
      <w:r w:rsidRPr="00C14B68">
        <w:rPr>
          <w:rFonts w:ascii="Arial" w:hAnsi="Arial" w:cs="Arial"/>
        </w:rPr>
        <w:t xml:space="preserve"> con el </w:t>
      </w:r>
      <w:proofErr w:type="spellStart"/>
      <w:r w:rsidRPr="00C14B68">
        <w:rPr>
          <w:rFonts w:ascii="Arial" w:hAnsi="Arial" w:cs="Arial"/>
        </w:rPr>
        <w:t>framework</w:t>
      </w:r>
      <w:proofErr w:type="spellEnd"/>
      <w:r w:rsidRPr="00C14B68">
        <w:rPr>
          <w:rFonts w:ascii="Arial" w:hAnsi="Arial" w:cs="Arial"/>
        </w:rPr>
        <w:t xml:space="preserve"> Laravel 8 como tecnología </w:t>
      </w:r>
      <w:proofErr w:type="spellStart"/>
      <w:r w:rsidRPr="00C14B68">
        <w:rPr>
          <w:rFonts w:ascii="Arial" w:hAnsi="Arial" w:cs="Arial"/>
        </w:rPr>
        <w:t>backend</w:t>
      </w:r>
      <w:proofErr w:type="spellEnd"/>
      <w:r w:rsidRPr="00C14B68">
        <w:rPr>
          <w:rFonts w:ascii="Arial" w:hAnsi="Arial" w:cs="Arial"/>
        </w:rPr>
        <w:t xml:space="preserve">, los </w:t>
      </w:r>
      <w:proofErr w:type="spellStart"/>
      <w:r w:rsidRPr="00C14B68">
        <w:rPr>
          <w:rFonts w:ascii="Arial" w:hAnsi="Arial" w:cs="Arial"/>
        </w:rPr>
        <w:t>frameworks</w:t>
      </w:r>
      <w:proofErr w:type="spellEnd"/>
      <w:r w:rsidRPr="00C14B68">
        <w:rPr>
          <w:rFonts w:ascii="Arial" w:hAnsi="Arial" w:cs="Arial"/>
        </w:rPr>
        <w:t xml:space="preserve"> </w:t>
      </w:r>
      <w:proofErr w:type="spellStart"/>
      <w:r w:rsidRPr="00C14B68">
        <w:rPr>
          <w:rFonts w:ascii="Arial" w:hAnsi="Arial" w:cs="Arial"/>
        </w:rPr>
        <w:t>Livewire</w:t>
      </w:r>
      <w:proofErr w:type="spellEnd"/>
      <w:r>
        <w:rPr>
          <w:rFonts w:ascii="Arial" w:hAnsi="Arial" w:cs="Arial"/>
        </w:rPr>
        <w:t xml:space="preserve"> 2</w:t>
      </w:r>
      <w:r w:rsidRPr="00C14B68">
        <w:rPr>
          <w:rFonts w:ascii="Arial" w:hAnsi="Arial" w:cs="Arial"/>
        </w:rPr>
        <w:t xml:space="preserve"> y </w:t>
      </w:r>
      <w:proofErr w:type="spellStart"/>
      <w:r w:rsidRPr="00C14B68">
        <w:rPr>
          <w:rFonts w:ascii="Arial" w:hAnsi="Arial" w:cs="Arial"/>
        </w:rPr>
        <w:t>VueJS</w:t>
      </w:r>
      <w:proofErr w:type="spellEnd"/>
      <w:r>
        <w:rPr>
          <w:rFonts w:ascii="Arial" w:hAnsi="Arial" w:cs="Arial"/>
        </w:rPr>
        <w:t xml:space="preserve"> 3</w:t>
      </w:r>
      <w:r w:rsidRPr="00C14B68">
        <w:rPr>
          <w:rFonts w:ascii="Arial" w:hAnsi="Arial" w:cs="Arial"/>
        </w:rPr>
        <w:t xml:space="preserve"> como tecnología </w:t>
      </w:r>
      <w:proofErr w:type="spellStart"/>
      <w:r w:rsidRPr="00C14B68">
        <w:rPr>
          <w:rFonts w:ascii="Arial" w:hAnsi="Arial" w:cs="Arial"/>
        </w:rPr>
        <w:t>frontend</w:t>
      </w:r>
      <w:proofErr w:type="spellEnd"/>
      <w:r w:rsidRPr="00C14B68">
        <w:rPr>
          <w:rFonts w:ascii="Arial" w:hAnsi="Arial" w:cs="Arial"/>
        </w:rPr>
        <w:t xml:space="preserve"> y </w:t>
      </w:r>
      <w:proofErr w:type="spellStart"/>
      <w:r w:rsidRPr="00C14B68">
        <w:rPr>
          <w:rFonts w:ascii="Arial" w:hAnsi="Arial" w:cs="Arial"/>
        </w:rPr>
        <w:t>Firebase</w:t>
      </w:r>
      <w:proofErr w:type="spellEnd"/>
      <w:r w:rsidRPr="00C14B68">
        <w:rPr>
          <w:rFonts w:ascii="Arial" w:hAnsi="Arial" w:cs="Arial"/>
        </w:rPr>
        <w:t xml:space="preserve"> y </w:t>
      </w:r>
      <w:proofErr w:type="spellStart"/>
      <w:r w:rsidRPr="00C14B68">
        <w:rPr>
          <w:rFonts w:ascii="Arial" w:hAnsi="Arial" w:cs="Arial"/>
        </w:rPr>
        <w:t>Mysql</w:t>
      </w:r>
      <w:proofErr w:type="spellEnd"/>
      <w:r w:rsidRPr="00C14B68">
        <w:rPr>
          <w:rFonts w:ascii="Arial" w:hAnsi="Arial" w:cs="Arial"/>
        </w:rPr>
        <w:t xml:space="preserve"> como bases de datos.</w:t>
      </w:r>
      <w:r>
        <w:rPr>
          <w:rFonts w:ascii="Arial" w:hAnsi="Arial" w:cs="Arial"/>
        </w:rPr>
        <w:t xml:space="preserve"> </w:t>
      </w:r>
    </w:p>
    <w:p w14:paraId="24934470" w14:textId="77777777" w:rsidR="00264CAC" w:rsidRDefault="00264CAC" w:rsidP="00264CAC">
      <w:pPr>
        <w:keepNext/>
        <w:spacing w:line="360" w:lineRule="auto"/>
        <w:jc w:val="both"/>
      </w:pPr>
      <w:r>
        <w:rPr>
          <w:noProof/>
        </w:rPr>
        <w:lastRenderedPageBreak/>
        <w:drawing>
          <wp:inline distT="0" distB="0" distL="0" distR="0" wp14:anchorId="678334CC" wp14:editId="2F8D7710">
            <wp:extent cx="5400040" cy="2787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87650"/>
                    </a:xfrm>
                    <a:prstGeom prst="rect">
                      <a:avLst/>
                    </a:prstGeom>
                    <a:noFill/>
                    <a:ln>
                      <a:noFill/>
                    </a:ln>
                  </pic:spPr>
                </pic:pic>
              </a:graphicData>
            </a:graphic>
          </wp:inline>
        </w:drawing>
      </w:r>
    </w:p>
    <w:p w14:paraId="40B549F0" w14:textId="77777777" w:rsidR="00264CAC" w:rsidRPr="00C14B68"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19</w:t>
      </w:r>
      <w:r>
        <w:fldChar w:fldCharType="end"/>
      </w:r>
      <w:r>
        <w:t xml:space="preserve">: </w:t>
      </w:r>
      <w:proofErr w:type="spellStart"/>
      <w:r>
        <w:t>Functionality</w:t>
      </w:r>
      <w:proofErr w:type="spellEnd"/>
      <w:r>
        <w:t xml:space="preserve"> </w:t>
      </w:r>
      <w:proofErr w:type="spellStart"/>
      <w:r>
        <w:t>Payments</w:t>
      </w:r>
      <w:proofErr w:type="spellEnd"/>
      <w:r>
        <w:t xml:space="preserve"> Links</w:t>
      </w:r>
    </w:p>
    <w:p w14:paraId="05E26072" w14:textId="77777777" w:rsidR="00264CAC" w:rsidRPr="004F719B" w:rsidRDefault="00264CAC" w:rsidP="00264CAC">
      <w:pPr>
        <w:spacing w:line="360" w:lineRule="auto"/>
        <w:jc w:val="both"/>
        <w:rPr>
          <w:rFonts w:ascii="Arial" w:hAnsi="Arial" w:cs="Arial"/>
        </w:rPr>
      </w:pPr>
      <w:r w:rsidRPr="004F719B">
        <w:rPr>
          <w:rFonts w:ascii="Arial" w:hAnsi="Arial" w:cs="Arial"/>
        </w:rPr>
        <w:t xml:space="preserve">El artefacto del </w:t>
      </w:r>
      <w:proofErr w:type="spellStart"/>
      <w:r w:rsidRPr="004F719B">
        <w:rPr>
          <w:rFonts w:ascii="Arial" w:hAnsi="Arial" w:cs="Arial"/>
        </w:rPr>
        <w:t>backoffice</w:t>
      </w:r>
      <w:proofErr w:type="spellEnd"/>
      <w:r w:rsidRPr="004F719B">
        <w:rPr>
          <w:rFonts w:ascii="Arial" w:hAnsi="Arial" w:cs="Arial"/>
        </w:rPr>
        <w:t xml:space="preserve"> ilustrada en la figura </w:t>
      </w:r>
      <w:r>
        <w:rPr>
          <w:rFonts w:ascii="Arial" w:hAnsi="Arial" w:cs="Arial"/>
        </w:rPr>
        <w:t>20</w:t>
      </w:r>
      <w:r w:rsidRPr="004F719B">
        <w:rPr>
          <w:rFonts w:ascii="Arial" w:hAnsi="Arial" w:cs="Arial"/>
        </w:rPr>
        <w:t xml:space="preserve"> fue </w:t>
      </w:r>
      <w:r>
        <w:rPr>
          <w:rFonts w:ascii="Arial" w:hAnsi="Arial" w:cs="Arial"/>
        </w:rPr>
        <w:t>implementada igualmente en una instancia de Google Cloud</w:t>
      </w:r>
      <w:r w:rsidRPr="004F719B">
        <w:rPr>
          <w:rFonts w:ascii="Arial" w:hAnsi="Arial" w:cs="Arial"/>
        </w:rPr>
        <w:t xml:space="preserve"> con el </w:t>
      </w:r>
      <w:proofErr w:type="spellStart"/>
      <w:r w:rsidRPr="004F719B">
        <w:rPr>
          <w:rFonts w:ascii="Arial" w:hAnsi="Arial" w:cs="Arial"/>
        </w:rPr>
        <w:t>framework</w:t>
      </w:r>
      <w:proofErr w:type="spellEnd"/>
      <w:r w:rsidRPr="004F719B">
        <w:rPr>
          <w:rFonts w:ascii="Arial" w:hAnsi="Arial" w:cs="Arial"/>
        </w:rPr>
        <w:t xml:space="preserve"> Laravel 8 como tecnología </w:t>
      </w:r>
      <w:proofErr w:type="spellStart"/>
      <w:r w:rsidRPr="004F719B">
        <w:rPr>
          <w:rFonts w:ascii="Arial" w:hAnsi="Arial" w:cs="Arial"/>
        </w:rPr>
        <w:t>backend</w:t>
      </w:r>
      <w:proofErr w:type="spellEnd"/>
      <w:r w:rsidRPr="004F719B">
        <w:rPr>
          <w:rFonts w:ascii="Arial" w:hAnsi="Arial" w:cs="Arial"/>
        </w:rPr>
        <w:t xml:space="preserve">, los </w:t>
      </w:r>
      <w:proofErr w:type="spellStart"/>
      <w:r w:rsidRPr="004F719B">
        <w:rPr>
          <w:rFonts w:ascii="Arial" w:hAnsi="Arial" w:cs="Arial"/>
        </w:rPr>
        <w:t>frameworks</w:t>
      </w:r>
      <w:proofErr w:type="spellEnd"/>
      <w:r w:rsidRPr="004F719B">
        <w:rPr>
          <w:rFonts w:ascii="Arial" w:hAnsi="Arial" w:cs="Arial"/>
        </w:rPr>
        <w:t xml:space="preserve"> </w:t>
      </w:r>
      <w:proofErr w:type="spellStart"/>
      <w:r w:rsidRPr="004F719B">
        <w:rPr>
          <w:rFonts w:ascii="Arial" w:hAnsi="Arial" w:cs="Arial"/>
        </w:rPr>
        <w:t>Livewire</w:t>
      </w:r>
      <w:proofErr w:type="spellEnd"/>
      <w:r w:rsidRPr="004F719B">
        <w:rPr>
          <w:rFonts w:ascii="Arial" w:hAnsi="Arial" w:cs="Arial"/>
        </w:rPr>
        <w:t xml:space="preserve"> y </w:t>
      </w:r>
      <w:proofErr w:type="spellStart"/>
      <w:r w:rsidRPr="004F719B">
        <w:rPr>
          <w:rFonts w:ascii="Arial" w:hAnsi="Arial" w:cs="Arial"/>
        </w:rPr>
        <w:t>VueJS</w:t>
      </w:r>
      <w:proofErr w:type="spellEnd"/>
      <w:r>
        <w:rPr>
          <w:rFonts w:ascii="Arial" w:hAnsi="Arial" w:cs="Arial"/>
        </w:rPr>
        <w:t xml:space="preserve"> 3</w:t>
      </w:r>
      <w:r w:rsidRPr="004F719B">
        <w:rPr>
          <w:rFonts w:ascii="Arial" w:hAnsi="Arial" w:cs="Arial"/>
        </w:rPr>
        <w:t xml:space="preserve"> como tecnología </w:t>
      </w:r>
      <w:proofErr w:type="spellStart"/>
      <w:r w:rsidRPr="004F719B">
        <w:rPr>
          <w:rFonts w:ascii="Arial" w:hAnsi="Arial" w:cs="Arial"/>
        </w:rPr>
        <w:t>frontend</w:t>
      </w:r>
      <w:proofErr w:type="spellEnd"/>
      <w:r w:rsidRPr="004F719B">
        <w:rPr>
          <w:rFonts w:ascii="Arial" w:hAnsi="Arial" w:cs="Arial"/>
        </w:rPr>
        <w:t xml:space="preserve"> y </w:t>
      </w:r>
      <w:proofErr w:type="spellStart"/>
      <w:r w:rsidRPr="004F719B">
        <w:rPr>
          <w:rFonts w:ascii="Arial" w:hAnsi="Arial" w:cs="Arial"/>
        </w:rPr>
        <w:t>firebase</w:t>
      </w:r>
      <w:proofErr w:type="spellEnd"/>
      <w:r w:rsidRPr="004F719B">
        <w:rPr>
          <w:rFonts w:ascii="Arial" w:hAnsi="Arial" w:cs="Arial"/>
        </w:rPr>
        <w:t xml:space="preserve"> como base de datos.</w:t>
      </w:r>
      <w:r>
        <w:rPr>
          <w:rFonts w:ascii="Arial" w:hAnsi="Arial" w:cs="Arial"/>
        </w:rPr>
        <w:t xml:space="preserve"> En esta ventana los usuarios realizan las recargas de billeteras para tener saldo dentro de la plataforma.</w:t>
      </w:r>
    </w:p>
    <w:p w14:paraId="589AAA3D" w14:textId="77777777" w:rsidR="00264CAC" w:rsidRDefault="00264CAC" w:rsidP="00264CAC">
      <w:pPr>
        <w:keepNext/>
      </w:pPr>
      <w:r>
        <w:rPr>
          <w:noProof/>
        </w:rPr>
        <w:drawing>
          <wp:inline distT="0" distB="0" distL="0" distR="0" wp14:anchorId="611D6B70" wp14:editId="40AFA498">
            <wp:extent cx="5400040" cy="26727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72715"/>
                    </a:xfrm>
                    <a:prstGeom prst="rect">
                      <a:avLst/>
                    </a:prstGeom>
                    <a:noFill/>
                    <a:ln>
                      <a:noFill/>
                    </a:ln>
                  </pic:spPr>
                </pic:pic>
              </a:graphicData>
            </a:graphic>
          </wp:inline>
        </w:drawing>
      </w:r>
    </w:p>
    <w:p w14:paraId="4081C22C" w14:textId="77777777" w:rsidR="00264CAC" w:rsidRDefault="00264CAC" w:rsidP="00264CAC">
      <w:pPr>
        <w:pStyle w:val="Descripcin"/>
        <w:jc w:val="center"/>
      </w:pPr>
      <w:r>
        <w:t xml:space="preserve">Figure </w:t>
      </w:r>
      <w:r>
        <w:fldChar w:fldCharType="begin"/>
      </w:r>
      <w:r>
        <w:instrText xml:space="preserve"> SEQ Figure \* ARABIC </w:instrText>
      </w:r>
      <w:r>
        <w:fldChar w:fldCharType="separate"/>
      </w:r>
      <w:r>
        <w:rPr>
          <w:noProof/>
        </w:rPr>
        <w:t>20</w:t>
      </w:r>
      <w:r>
        <w:fldChar w:fldCharType="end"/>
      </w:r>
      <w:r>
        <w:t xml:space="preserve">: </w:t>
      </w:r>
      <w:r w:rsidRPr="00F25E6F">
        <w:t xml:space="preserve">Web </w:t>
      </w:r>
      <w:proofErr w:type="spellStart"/>
      <w:r w:rsidRPr="00F25E6F">
        <w:t>Application</w:t>
      </w:r>
      <w:proofErr w:type="spellEnd"/>
      <w:r w:rsidRPr="00F25E6F">
        <w:t xml:space="preserve"> </w:t>
      </w:r>
      <w:proofErr w:type="spellStart"/>
      <w:r w:rsidRPr="00F25E6F">
        <w:t>Backoffice</w:t>
      </w:r>
      <w:proofErr w:type="spellEnd"/>
      <w:r w:rsidRPr="00F25E6F">
        <w:t xml:space="preserve"> Pay2Meta</w:t>
      </w:r>
    </w:p>
    <w:p w14:paraId="4D02EDEC" w14:textId="77777777" w:rsidR="00264CAC" w:rsidRPr="00095092" w:rsidRDefault="00264CAC" w:rsidP="00264CAC">
      <w:pPr>
        <w:spacing w:line="360" w:lineRule="auto"/>
        <w:jc w:val="both"/>
        <w:rPr>
          <w:rFonts w:ascii="Arial" w:hAnsi="Arial" w:cs="Arial"/>
        </w:rPr>
      </w:pPr>
      <w:r w:rsidRPr="00095092">
        <w:rPr>
          <w:rFonts w:ascii="Arial" w:hAnsi="Arial" w:cs="Arial"/>
        </w:rPr>
        <w:t xml:space="preserve">El artefacto del trading con criptomonedas ilustrada en la figura </w:t>
      </w:r>
      <w:r>
        <w:rPr>
          <w:rFonts w:ascii="Arial" w:hAnsi="Arial" w:cs="Arial"/>
        </w:rPr>
        <w:t>21</w:t>
      </w:r>
      <w:r w:rsidRPr="00095092">
        <w:rPr>
          <w:rFonts w:ascii="Arial" w:hAnsi="Arial" w:cs="Arial"/>
        </w:rPr>
        <w:t xml:space="preserve"> fue realizada con el </w:t>
      </w:r>
      <w:proofErr w:type="spellStart"/>
      <w:r w:rsidRPr="00095092">
        <w:rPr>
          <w:rFonts w:ascii="Arial" w:hAnsi="Arial" w:cs="Arial"/>
        </w:rPr>
        <w:t>framework</w:t>
      </w:r>
      <w:proofErr w:type="spellEnd"/>
      <w:r w:rsidRPr="00095092">
        <w:rPr>
          <w:rFonts w:ascii="Arial" w:hAnsi="Arial" w:cs="Arial"/>
        </w:rPr>
        <w:t xml:space="preserve"> Laravel 8 como tecnología </w:t>
      </w:r>
      <w:proofErr w:type="spellStart"/>
      <w:r w:rsidRPr="00095092">
        <w:rPr>
          <w:rFonts w:ascii="Arial" w:hAnsi="Arial" w:cs="Arial"/>
        </w:rPr>
        <w:t>backend</w:t>
      </w:r>
      <w:proofErr w:type="spellEnd"/>
      <w:r w:rsidRPr="00095092">
        <w:rPr>
          <w:rFonts w:ascii="Arial" w:hAnsi="Arial" w:cs="Arial"/>
        </w:rPr>
        <w:t xml:space="preserve">, los </w:t>
      </w:r>
      <w:proofErr w:type="spellStart"/>
      <w:r w:rsidRPr="00095092">
        <w:rPr>
          <w:rFonts w:ascii="Arial" w:hAnsi="Arial" w:cs="Arial"/>
        </w:rPr>
        <w:t>frameworks</w:t>
      </w:r>
      <w:proofErr w:type="spellEnd"/>
      <w:r w:rsidRPr="00095092">
        <w:rPr>
          <w:rFonts w:ascii="Arial" w:hAnsi="Arial" w:cs="Arial"/>
        </w:rPr>
        <w:t xml:space="preserve"> </w:t>
      </w:r>
      <w:proofErr w:type="spellStart"/>
      <w:r w:rsidRPr="00095092">
        <w:rPr>
          <w:rFonts w:ascii="Arial" w:hAnsi="Arial" w:cs="Arial"/>
        </w:rPr>
        <w:t>Livewire</w:t>
      </w:r>
      <w:proofErr w:type="spellEnd"/>
      <w:r w:rsidRPr="00095092">
        <w:rPr>
          <w:rFonts w:ascii="Arial" w:hAnsi="Arial" w:cs="Arial"/>
        </w:rPr>
        <w:t xml:space="preserve"> y </w:t>
      </w:r>
      <w:proofErr w:type="spellStart"/>
      <w:r w:rsidRPr="00095092">
        <w:rPr>
          <w:rFonts w:ascii="Arial" w:hAnsi="Arial" w:cs="Arial"/>
        </w:rPr>
        <w:t>VueJS</w:t>
      </w:r>
      <w:proofErr w:type="spellEnd"/>
      <w:r w:rsidRPr="00095092">
        <w:rPr>
          <w:rFonts w:ascii="Arial" w:hAnsi="Arial" w:cs="Arial"/>
        </w:rPr>
        <w:t xml:space="preserve"> como tecnología </w:t>
      </w:r>
      <w:proofErr w:type="spellStart"/>
      <w:r w:rsidRPr="00095092">
        <w:rPr>
          <w:rFonts w:ascii="Arial" w:hAnsi="Arial" w:cs="Arial"/>
        </w:rPr>
        <w:t>frontend</w:t>
      </w:r>
      <w:proofErr w:type="spellEnd"/>
      <w:r w:rsidRPr="00095092">
        <w:rPr>
          <w:rFonts w:ascii="Arial" w:hAnsi="Arial" w:cs="Arial"/>
        </w:rPr>
        <w:t xml:space="preserve">, </w:t>
      </w:r>
      <w:proofErr w:type="spellStart"/>
      <w:r w:rsidRPr="00095092">
        <w:rPr>
          <w:rFonts w:ascii="Arial" w:hAnsi="Arial" w:cs="Arial"/>
        </w:rPr>
        <w:t>firebase</w:t>
      </w:r>
      <w:proofErr w:type="spellEnd"/>
      <w:r w:rsidRPr="00095092">
        <w:rPr>
          <w:rFonts w:ascii="Arial" w:hAnsi="Arial" w:cs="Arial"/>
        </w:rPr>
        <w:t xml:space="preserve"> como base de datos y Tatum como tecnología DLT.</w:t>
      </w:r>
    </w:p>
    <w:p w14:paraId="046E4BB5" w14:textId="77777777" w:rsidR="00264CAC" w:rsidRDefault="00264CAC" w:rsidP="00264CAC"/>
    <w:p w14:paraId="165B117C" w14:textId="77777777" w:rsidR="00264CAC" w:rsidRDefault="00264CAC" w:rsidP="00264CAC">
      <w:pPr>
        <w:keepNext/>
      </w:pPr>
      <w:r>
        <w:rPr>
          <w:noProof/>
        </w:rPr>
        <w:lastRenderedPageBreak/>
        <w:drawing>
          <wp:inline distT="0" distB="0" distL="0" distR="0" wp14:anchorId="2D4A2D31" wp14:editId="11B47FB4">
            <wp:extent cx="5400040" cy="25673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3EBA7466" w14:textId="77777777" w:rsidR="00264CAC" w:rsidRDefault="00264CAC" w:rsidP="00264CAC">
      <w:pPr>
        <w:pStyle w:val="Descripcin"/>
        <w:jc w:val="cente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0B1495">
        <w:t xml:space="preserve">Web </w:t>
      </w:r>
      <w:proofErr w:type="spellStart"/>
      <w:r w:rsidRPr="000B1495">
        <w:t>Application</w:t>
      </w:r>
      <w:proofErr w:type="spellEnd"/>
      <w:r w:rsidRPr="000B1495">
        <w:t xml:space="preserve"> Marketplace </w:t>
      </w:r>
      <w:proofErr w:type="spellStart"/>
      <w:r w:rsidRPr="000B1495">
        <w:t>Cryptocurrencies</w:t>
      </w:r>
      <w:proofErr w:type="spellEnd"/>
    </w:p>
    <w:p w14:paraId="1210494B" w14:textId="77777777" w:rsidR="00264CAC" w:rsidRDefault="00264CAC" w:rsidP="00264CAC">
      <w:pPr>
        <w:pStyle w:val="Sinespaciado"/>
      </w:pPr>
      <w:r>
        <w:t xml:space="preserve">4.4 </w:t>
      </w:r>
      <w:proofErr w:type="spellStart"/>
      <w:r>
        <w:t>Backend</w:t>
      </w:r>
      <w:proofErr w:type="spellEnd"/>
      <w:r>
        <w:t xml:space="preserve"> diagrama de procesos</w:t>
      </w:r>
    </w:p>
    <w:p w14:paraId="15D88CBA" w14:textId="77777777" w:rsidR="00264CAC" w:rsidRDefault="00264CAC" w:rsidP="00264CAC">
      <w:pPr>
        <w:pStyle w:val="Sinespaciado"/>
      </w:pPr>
    </w:p>
    <w:p w14:paraId="2F9B842D" w14:textId="77777777" w:rsidR="00264CAC" w:rsidRDefault="00264CAC" w:rsidP="00264CAC">
      <w:pPr>
        <w:spacing w:line="360" w:lineRule="auto"/>
        <w:jc w:val="both"/>
        <w:rPr>
          <w:rFonts w:ascii="Arial" w:hAnsi="Arial" w:cs="Arial"/>
        </w:rPr>
      </w:pPr>
      <w:r w:rsidRPr="00101974">
        <w:rPr>
          <w:rFonts w:ascii="Arial" w:hAnsi="Arial" w:cs="Arial"/>
        </w:rPr>
        <w:t xml:space="preserve">Fueron tres diagramas de procesos elaborados en esta investigación, el primero se ilustra en la figura </w:t>
      </w:r>
      <w:r>
        <w:rPr>
          <w:rFonts w:ascii="Arial" w:hAnsi="Arial" w:cs="Arial"/>
        </w:rPr>
        <w:t xml:space="preserve">22 </w:t>
      </w:r>
      <w:r w:rsidRPr="00101974">
        <w:rPr>
          <w:rFonts w:ascii="Arial" w:hAnsi="Arial" w:cs="Arial"/>
        </w:rPr>
        <w:t xml:space="preserve">el cual consiste en el proceso de verificación biométrica de los usuarios, para eso se utiliza un sistema externo llamado Mati. Cuando termina la verificación, se procede a crear un QR de los datos del perfil del usuario verificado y esta imagen posteriormente se convertirá en una identidad digital utilizando un </w:t>
      </w:r>
      <w:proofErr w:type="spellStart"/>
      <w:r w:rsidRPr="00101974">
        <w:rPr>
          <w:rFonts w:ascii="Arial" w:hAnsi="Arial" w:cs="Arial"/>
        </w:rPr>
        <w:t>smart</w:t>
      </w:r>
      <w:proofErr w:type="spellEnd"/>
      <w:r w:rsidRPr="00101974">
        <w:rPr>
          <w:rFonts w:ascii="Arial" w:hAnsi="Arial" w:cs="Arial"/>
        </w:rPr>
        <w:t xml:space="preserve"> </w:t>
      </w:r>
      <w:proofErr w:type="spellStart"/>
      <w:r w:rsidRPr="00101974">
        <w:rPr>
          <w:rFonts w:ascii="Arial" w:hAnsi="Arial" w:cs="Arial"/>
        </w:rPr>
        <w:t>contract</w:t>
      </w:r>
      <w:proofErr w:type="spellEnd"/>
      <w:r w:rsidRPr="00101974">
        <w:rPr>
          <w:rFonts w:ascii="Arial" w:hAnsi="Arial" w:cs="Arial"/>
        </w:rPr>
        <w:t xml:space="preserve"> con </w:t>
      </w:r>
      <w:proofErr w:type="spellStart"/>
      <w:r w:rsidRPr="00101974">
        <w:rPr>
          <w:rFonts w:ascii="Arial" w:hAnsi="Arial" w:cs="Arial"/>
        </w:rPr>
        <w:t>Iotex</w:t>
      </w:r>
      <w:proofErr w:type="spellEnd"/>
      <w:r w:rsidRPr="00101974">
        <w:rPr>
          <w:rFonts w:ascii="Arial" w:hAnsi="Arial" w:cs="Arial"/>
        </w:rPr>
        <w:t xml:space="preserve"> y </w:t>
      </w:r>
      <w:proofErr w:type="spellStart"/>
      <w:r w:rsidRPr="00101974">
        <w:rPr>
          <w:rFonts w:ascii="Arial" w:hAnsi="Arial" w:cs="Arial"/>
        </w:rPr>
        <w:t>NFT’s</w:t>
      </w:r>
      <w:proofErr w:type="spellEnd"/>
      <w:r w:rsidRPr="00101974">
        <w:rPr>
          <w:rFonts w:ascii="Arial" w:hAnsi="Arial" w:cs="Arial"/>
        </w:rPr>
        <w:t xml:space="preserve"> de la plataforma Tatum y el resultado de esto se almacenará en IOTA para asegurar su inmutabilidad. Cabe recalcar que, para realizar está identidad digital, los usuarios previamente deberán tener una billetera de criptomoneda de Ethereum, la misma que se puede crear en la plataforma Fintech estudiada y esta billetera deberá tener al menos un saldo de 5 centavos en </w:t>
      </w:r>
      <w:proofErr w:type="spellStart"/>
      <w:r w:rsidRPr="00101974">
        <w:rPr>
          <w:rFonts w:ascii="Arial" w:hAnsi="Arial" w:cs="Arial"/>
        </w:rPr>
        <w:t>ether</w:t>
      </w:r>
      <w:proofErr w:type="spellEnd"/>
      <w:r w:rsidRPr="00101974">
        <w:rPr>
          <w:rFonts w:ascii="Arial" w:hAnsi="Arial" w:cs="Arial"/>
        </w:rPr>
        <w:t xml:space="preserve"> para </w:t>
      </w:r>
      <w:proofErr w:type="spellStart"/>
      <w:r w:rsidRPr="00101974">
        <w:rPr>
          <w:rFonts w:ascii="Arial" w:hAnsi="Arial" w:cs="Arial"/>
        </w:rPr>
        <w:t>deployar</w:t>
      </w:r>
      <w:proofErr w:type="spellEnd"/>
      <w:r w:rsidRPr="00101974">
        <w:rPr>
          <w:rFonts w:ascii="Arial" w:hAnsi="Arial" w:cs="Arial"/>
        </w:rPr>
        <w:t xml:space="preserve"> el </w:t>
      </w:r>
      <w:proofErr w:type="spellStart"/>
      <w:r w:rsidRPr="00101974">
        <w:rPr>
          <w:rFonts w:ascii="Arial" w:hAnsi="Arial" w:cs="Arial"/>
        </w:rPr>
        <w:t>smart</w:t>
      </w:r>
      <w:proofErr w:type="spellEnd"/>
      <w:r w:rsidRPr="00101974">
        <w:rPr>
          <w:rFonts w:ascii="Arial" w:hAnsi="Arial" w:cs="Arial"/>
        </w:rPr>
        <w:t xml:space="preserve"> </w:t>
      </w:r>
      <w:proofErr w:type="spellStart"/>
      <w:r w:rsidRPr="00101974">
        <w:rPr>
          <w:rFonts w:ascii="Arial" w:hAnsi="Arial" w:cs="Arial"/>
        </w:rPr>
        <w:t>contract</w:t>
      </w:r>
      <w:proofErr w:type="spellEnd"/>
      <w:r w:rsidRPr="00101974">
        <w:rPr>
          <w:rFonts w:ascii="Arial" w:hAnsi="Arial" w:cs="Arial"/>
        </w:rPr>
        <w:t xml:space="preserve"> en </w:t>
      </w:r>
      <w:proofErr w:type="spellStart"/>
      <w:r w:rsidRPr="00101974">
        <w:rPr>
          <w:rFonts w:ascii="Arial" w:hAnsi="Arial" w:cs="Arial"/>
        </w:rPr>
        <w:t>Iotex</w:t>
      </w:r>
      <w:proofErr w:type="spellEnd"/>
      <w:r w:rsidRPr="00101974">
        <w:rPr>
          <w:rFonts w:ascii="Arial" w:hAnsi="Arial" w:cs="Arial"/>
        </w:rPr>
        <w:t>.</w:t>
      </w:r>
    </w:p>
    <w:p w14:paraId="7C2A8C8F" w14:textId="77777777" w:rsidR="00264CAC" w:rsidRDefault="00264CAC" w:rsidP="00264CAC">
      <w:pPr>
        <w:keepNext/>
        <w:spacing w:line="360" w:lineRule="auto"/>
        <w:jc w:val="both"/>
      </w:pPr>
      <w:r>
        <w:rPr>
          <w:noProof/>
        </w:rPr>
        <w:lastRenderedPageBreak/>
        <w:drawing>
          <wp:inline distT="0" distB="0" distL="0" distR="0" wp14:anchorId="5493DA21" wp14:editId="4724179A">
            <wp:extent cx="5400040" cy="47091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709160"/>
                    </a:xfrm>
                    <a:prstGeom prst="rect">
                      <a:avLst/>
                    </a:prstGeom>
                    <a:noFill/>
                    <a:ln>
                      <a:noFill/>
                    </a:ln>
                  </pic:spPr>
                </pic:pic>
              </a:graphicData>
            </a:graphic>
          </wp:inline>
        </w:drawing>
      </w:r>
    </w:p>
    <w:p w14:paraId="075F3E77" w14:textId="77777777" w:rsidR="00264CAC"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22</w:t>
      </w:r>
      <w:r>
        <w:fldChar w:fldCharType="end"/>
      </w:r>
      <w:r>
        <w:t xml:space="preserve">: Digital </w:t>
      </w:r>
      <w:proofErr w:type="spellStart"/>
      <w:r>
        <w:t>Identity</w:t>
      </w:r>
      <w:proofErr w:type="spellEnd"/>
      <w:r>
        <w:t xml:space="preserve"> </w:t>
      </w:r>
      <w:proofErr w:type="spellStart"/>
      <w:r>
        <w:t>with</w:t>
      </w:r>
      <w:proofErr w:type="spellEnd"/>
      <w:r>
        <w:t xml:space="preserve"> NFT</w:t>
      </w:r>
    </w:p>
    <w:p w14:paraId="6BEC2016" w14:textId="77777777" w:rsidR="00264CAC" w:rsidRDefault="00264CAC" w:rsidP="00264CAC">
      <w:pPr>
        <w:spacing w:line="360" w:lineRule="auto"/>
        <w:jc w:val="both"/>
        <w:rPr>
          <w:rFonts w:ascii="Arial" w:hAnsi="Arial" w:cs="Arial"/>
        </w:rPr>
      </w:pPr>
      <w:r w:rsidRPr="008B7A8B">
        <w:rPr>
          <w:rFonts w:ascii="Arial" w:hAnsi="Arial" w:cs="Arial"/>
        </w:rPr>
        <w:t xml:space="preserve">El segundo proceso ilustrado en la figura 22 es acerca de la funcionalidad de recargar billetera ofrecida por la aplicación Fintech estudiada en esta investigación. Esta funcionalidad fue escogida por el motivo de que involucra pagos con tarjetas de crédito o débito de los usuarios verificados biométricamente para utilizar los </w:t>
      </w:r>
      <w:proofErr w:type="spellStart"/>
      <w:r w:rsidRPr="008B7A8B">
        <w:rPr>
          <w:rFonts w:ascii="Arial" w:hAnsi="Arial" w:cs="Arial"/>
        </w:rPr>
        <w:t>NFT’s</w:t>
      </w:r>
      <w:proofErr w:type="spellEnd"/>
      <w:r w:rsidRPr="008B7A8B">
        <w:rPr>
          <w:rFonts w:ascii="Arial" w:hAnsi="Arial" w:cs="Arial"/>
        </w:rPr>
        <w:t xml:space="preserve"> creados</w:t>
      </w:r>
      <w:r>
        <w:rPr>
          <w:rFonts w:ascii="Arial" w:hAnsi="Arial" w:cs="Arial"/>
        </w:rPr>
        <w:t xml:space="preserve"> anteriormente</w:t>
      </w:r>
      <w:r w:rsidRPr="008B7A8B">
        <w:rPr>
          <w:rFonts w:ascii="Arial" w:hAnsi="Arial" w:cs="Arial"/>
        </w:rPr>
        <w:t xml:space="preserve"> y en conjunto con los datos de la transacción almacenadas en IOTA; tratar de ganar las disputas financieras </w:t>
      </w:r>
      <w:r>
        <w:rPr>
          <w:rFonts w:ascii="Arial" w:hAnsi="Arial" w:cs="Arial"/>
        </w:rPr>
        <w:t xml:space="preserve">provocados por fraudes </w:t>
      </w:r>
      <w:r w:rsidRPr="008B7A8B">
        <w:rPr>
          <w:rFonts w:ascii="Arial" w:hAnsi="Arial" w:cs="Arial"/>
        </w:rPr>
        <w:t xml:space="preserve">ofreciendo está información adicional a los bancos. </w:t>
      </w:r>
    </w:p>
    <w:p w14:paraId="5C97E96C" w14:textId="77777777" w:rsidR="00264CAC" w:rsidRDefault="00264CAC" w:rsidP="00264CAC">
      <w:pPr>
        <w:keepNext/>
        <w:spacing w:line="360" w:lineRule="auto"/>
        <w:jc w:val="both"/>
      </w:pPr>
      <w:r>
        <w:rPr>
          <w:noProof/>
        </w:rPr>
        <w:lastRenderedPageBreak/>
        <w:drawing>
          <wp:inline distT="0" distB="0" distL="0" distR="0" wp14:anchorId="4EAA5333" wp14:editId="7746A6B6">
            <wp:extent cx="5400040" cy="37572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757295"/>
                    </a:xfrm>
                    <a:prstGeom prst="rect">
                      <a:avLst/>
                    </a:prstGeom>
                    <a:noFill/>
                    <a:ln>
                      <a:noFill/>
                    </a:ln>
                  </pic:spPr>
                </pic:pic>
              </a:graphicData>
            </a:graphic>
          </wp:inline>
        </w:drawing>
      </w:r>
    </w:p>
    <w:p w14:paraId="4AE2B0C5" w14:textId="77777777" w:rsidR="00264CAC" w:rsidRPr="008B7A8B"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23</w:t>
      </w:r>
      <w:r>
        <w:fldChar w:fldCharType="end"/>
      </w:r>
      <w:r>
        <w:t xml:space="preserve">: </w:t>
      </w:r>
      <w:proofErr w:type="spellStart"/>
      <w:r w:rsidRPr="00B9770A">
        <w:t>Process</w:t>
      </w:r>
      <w:proofErr w:type="spellEnd"/>
      <w:r w:rsidRPr="00B9770A">
        <w:t xml:space="preserve"> </w:t>
      </w:r>
      <w:proofErr w:type="spellStart"/>
      <w:r w:rsidRPr="00B9770A">
        <w:t>of</w:t>
      </w:r>
      <w:proofErr w:type="spellEnd"/>
      <w:r w:rsidRPr="00B9770A">
        <w:t xml:space="preserve"> </w:t>
      </w:r>
      <w:proofErr w:type="spellStart"/>
      <w:r w:rsidRPr="00B9770A">
        <w:t>recharging</w:t>
      </w:r>
      <w:proofErr w:type="spellEnd"/>
      <w:r w:rsidRPr="00B9770A">
        <w:t xml:space="preserve"> </w:t>
      </w:r>
      <w:proofErr w:type="spellStart"/>
      <w:r w:rsidRPr="00B9770A">
        <w:t>wallet</w:t>
      </w:r>
      <w:proofErr w:type="spellEnd"/>
      <w:r w:rsidRPr="00B9770A">
        <w:t xml:space="preserve"> </w:t>
      </w:r>
      <w:proofErr w:type="spellStart"/>
      <w:r w:rsidRPr="00B9770A">
        <w:t>with</w:t>
      </w:r>
      <w:proofErr w:type="spellEnd"/>
      <w:r w:rsidRPr="00B9770A">
        <w:t xml:space="preserve"> NFT and IOTA</w:t>
      </w:r>
    </w:p>
    <w:p w14:paraId="75A45BEA" w14:textId="77777777" w:rsidR="00264CAC" w:rsidRDefault="00264CAC" w:rsidP="00264CAC">
      <w:pPr>
        <w:spacing w:line="360" w:lineRule="auto"/>
        <w:jc w:val="both"/>
        <w:rPr>
          <w:rFonts w:ascii="Arial" w:hAnsi="Arial" w:cs="Arial"/>
        </w:rPr>
      </w:pPr>
      <w:r w:rsidRPr="00256728">
        <w:rPr>
          <w:rFonts w:ascii="Arial" w:hAnsi="Arial" w:cs="Arial"/>
        </w:rPr>
        <w:t xml:space="preserve">Finalmente, el tercer proceso ilustrado en la figura </w:t>
      </w:r>
      <w:r>
        <w:rPr>
          <w:rFonts w:ascii="Arial" w:hAnsi="Arial" w:cs="Arial"/>
        </w:rPr>
        <w:t>24</w:t>
      </w:r>
      <w:r w:rsidRPr="00256728">
        <w:rPr>
          <w:rFonts w:ascii="Arial" w:hAnsi="Arial" w:cs="Arial"/>
        </w:rPr>
        <w:t xml:space="preserve"> es acerca de la funcionalidad de links de cobros y </w:t>
      </w:r>
      <w:proofErr w:type="spellStart"/>
      <w:r w:rsidRPr="00256728">
        <w:rPr>
          <w:rFonts w:ascii="Arial" w:hAnsi="Arial" w:cs="Arial"/>
        </w:rPr>
        <w:t>marketplace</w:t>
      </w:r>
      <w:proofErr w:type="spellEnd"/>
      <w:r w:rsidRPr="00256728">
        <w:rPr>
          <w:rFonts w:ascii="Arial" w:hAnsi="Arial" w:cs="Arial"/>
        </w:rPr>
        <w:t xml:space="preserve"> ofrecidas por la aplicación Fintech estudiada en esta investigación. Estas funcionalidades fueron escogidas por el motivo de que involucran a usuarios externos</w:t>
      </w:r>
      <w:r>
        <w:rPr>
          <w:rFonts w:ascii="Arial" w:hAnsi="Arial" w:cs="Arial"/>
        </w:rPr>
        <w:t xml:space="preserve"> que no poseen una identidad digital. Para esta solución se utilizó contratos inteligentes ERC-20 donde el comercio deberá enviar al administrador de la plataforma algún documento firmado por parte del usuario que realizó la compra, que indique que el producto vendido haya sido enviado al cliente. Una vez que se cumpla con este acuerdo, el contrato inteligente se ejecutará y se depositará el dinero en criptomonedas al comercio. La transacción resultante se almacenará en IOTA para asegurar su integridad e inmutabilidad.</w:t>
      </w:r>
    </w:p>
    <w:p w14:paraId="3D6724DB" w14:textId="77777777" w:rsidR="00264CAC" w:rsidRDefault="00264CAC" w:rsidP="00264CAC">
      <w:pPr>
        <w:keepNext/>
        <w:spacing w:line="360" w:lineRule="auto"/>
        <w:jc w:val="both"/>
      </w:pPr>
      <w:r>
        <w:rPr>
          <w:noProof/>
        </w:rPr>
        <w:lastRenderedPageBreak/>
        <w:drawing>
          <wp:inline distT="0" distB="0" distL="0" distR="0" wp14:anchorId="6C76967D" wp14:editId="1C783BB7">
            <wp:extent cx="5400040" cy="5397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5397500"/>
                    </a:xfrm>
                    <a:prstGeom prst="rect">
                      <a:avLst/>
                    </a:prstGeom>
                    <a:noFill/>
                    <a:ln>
                      <a:noFill/>
                    </a:ln>
                  </pic:spPr>
                </pic:pic>
              </a:graphicData>
            </a:graphic>
          </wp:inline>
        </w:drawing>
      </w:r>
    </w:p>
    <w:p w14:paraId="38FDC159" w14:textId="77777777" w:rsidR="00264CAC" w:rsidRPr="00256728"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24</w:t>
      </w:r>
      <w:r>
        <w:fldChar w:fldCharType="end"/>
      </w:r>
      <w:r>
        <w:t xml:space="preserve">: </w:t>
      </w:r>
      <w:proofErr w:type="spellStart"/>
      <w:r w:rsidRPr="00504B66">
        <w:t>Buying</w:t>
      </w:r>
      <w:proofErr w:type="spellEnd"/>
      <w:r w:rsidRPr="00504B66">
        <w:t xml:space="preserve"> - </w:t>
      </w:r>
      <w:proofErr w:type="spellStart"/>
      <w:r w:rsidRPr="00504B66">
        <w:t>selling</w:t>
      </w:r>
      <w:proofErr w:type="spellEnd"/>
      <w:r w:rsidRPr="00504B66">
        <w:t xml:space="preserve"> </w:t>
      </w:r>
      <w:proofErr w:type="spellStart"/>
      <w:r w:rsidRPr="00504B66">
        <w:t>process</w:t>
      </w:r>
      <w:proofErr w:type="spellEnd"/>
      <w:r w:rsidRPr="00504B66">
        <w:t xml:space="preserve"> </w:t>
      </w:r>
      <w:proofErr w:type="spellStart"/>
      <w:r w:rsidRPr="00504B66">
        <w:t>on</w:t>
      </w:r>
      <w:proofErr w:type="spellEnd"/>
      <w:r w:rsidRPr="00504B66">
        <w:t xml:space="preserve"> Marketplace</w:t>
      </w:r>
    </w:p>
    <w:p w14:paraId="79EF3A5C" w14:textId="77777777" w:rsidR="00264CAC" w:rsidRDefault="00264CAC" w:rsidP="00264CAC">
      <w:pPr>
        <w:pStyle w:val="Sinespaciado"/>
      </w:pPr>
    </w:p>
    <w:p w14:paraId="699EE31D" w14:textId="77777777" w:rsidR="00264CAC" w:rsidRDefault="00264CAC" w:rsidP="00264CAC">
      <w:pPr>
        <w:pStyle w:val="Sinespaciado"/>
      </w:pPr>
    </w:p>
    <w:p w14:paraId="0F7BCDF1" w14:textId="77777777" w:rsidR="00264CAC" w:rsidRDefault="00264CAC" w:rsidP="00264CAC">
      <w:pPr>
        <w:pStyle w:val="Sinespaciado"/>
      </w:pPr>
      <w:r>
        <w:t>4.5 Subsistemas DLT</w:t>
      </w:r>
    </w:p>
    <w:p w14:paraId="1B985A70" w14:textId="77777777" w:rsidR="00264CAC" w:rsidRDefault="00264CAC" w:rsidP="00264CAC">
      <w:pPr>
        <w:pStyle w:val="Sinespaciado"/>
      </w:pPr>
    </w:p>
    <w:p w14:paraId="3ED243E5" w14:textId="77777777" w:rsidR="00264CAC" w:rsidRDefault="00264CAC" w:rsidP="00264CAC">
      <w:pPr>
        <w:spacing w:line="360" w:lineRule="auto"/>
        <w:jc w:val="both"/>
        <w:rPr>
          <w:rFonts w:ascii="Arial" w:hAnsi="Arial" w:cs="Arial"/>
        </w:rPr>
      </w:pPr>
      <w:r w:rsidRPr="00A90E10">
        <w:rPr>
          <w:rFonts w:ascii="Arial" w:hAnsi="Arial" w:cs="Arial"/>
        </w:rPr>
        <w:t xml:space="preserve">Para el registro de transacciones de coste cero con IOTA se utilizó el código de programación ilustrada en la figura </w:t>
      </w:r>
      <w:r>
        <w:rPr>
          <w:rFonts w:ascii="Arial" w:hAnsi="Arial" w:cs="Arial"/>
        </w:rPr>
        <w:t>25</w:t>
      </w:r>
      <w:r w:rsidRPr="00A90E10">
        <w:rPr>
          <w:rFonts w:ascii="Arial" w:hAnsi="Arial" w:cs="Arial"/>
        </w:rPr>
        <w:t xml:space="preserve"> donde se detallan aspectos como la </w:t>
      </w:r>
      <w:proofErr w:type="spellStart"/>
      <w:r w:rsidRPr="00A90E10">
        <w:rPr>
          <w:rFonts w:ascii="Arial" w:hAnsi="Arial" w:cs="Arial"/>
        </w:rPr>
        <w:t>ip</w:t>
      </w:r>
      <w:proofErr w:type="spellEnd"/>
      <w:r w:rsidRPr="00A90E10">
        <w:rPr>
          <w:rFonts w:ascii="Arial" w:hAnsi="Arial" w:cs="Arial"/>
        </w:rPr>
        <w:t xml:space="preserve">, características del dispositivo, coordenadas de ubicación, nombre del navegador, sistema operativo, fecha, hora, </w:t>
      </w:r>
      <w:proofErr w:type="spellStart"/>
      <w:r w:rsidRPr="00A90E10">
        <w:rPr>
          <w:rFonts w:ascii="Arial" w:hAnsi="Arial" w:cs="Arial"/>
        </w:rPr>
        <w:t>userId</w:t>
      </w:r>
      <w:proofErr w:type="spellEnd"/>
      <w:r w:rsidRPr="00A90E10">
        <w:rPr>
          <w:rFonts w:ascii="Arial" w:hAnsi="Arial" w:cs="Arial"/>
        </w:rPr>
        <w:t xml:space="preserve"> y la cantidad de la transacción que el usuario realizó en la plataforma Fintech Pay2Meta. Estos datos servirán posteriormente como prueba transaccional inmutable en caso de reportar fraude por parte de la entidad bancaria.</w:t>
      </w:r>
    </w:p>
    <w:p w14:paraId="23836D6D" w14:textId="77777777" w:rsidR="00264CAC" w:rsidRDefault="00264CAC" w:rsidP="00264CAC">
      <w:pPr>
        <w:keepNext/>
        <w:spacing w:line="360" w:lineRule="auto"/>
        <w:jc w:val="both"/>
      </w:pPr>
      <w:r>
        <w:rPr>
          <w:noProof/>
        </w:rPr>
        <w:lastRenderedPageBreak/>
        <w:drawing>
          <wp:inline distT="0" distB="0" distL="0" distR="0" wp14:anchorId="4B978A29" wp14:editId="0F9C26F5">
            <wp:extent cx="5400040" cy="4935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935220"/>
                    </a:xfrm>
                    <a:prstGeom prst="rect">
                      <a:avLst/>
                    </a:prstGeom>
                    <a:noFill/>
                    <a:ln>
                      <a:noFill/>
                    </a:ln>
                  </pic:spPr>
                </pic:pic>
              </a:graphicData>
            </a:graphic>
          </wp:inline>
        </w:drawing>
      </w:r>
    </w:p>
    <w:p w14:paraId="0409C226" w14:textId="77777777" w:rsidR="00264CAC"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25</w:t>
      </w:r>
      <w:r>
        <w:fldChar w:fldCharType="end"/>
      </w:r>
      <w:r>
        <w:t xml:space="preserve">: </w:t>
      </w:r>
      <w:proofErr w:type="spellStart"/>
      <w:r w:rsidRPr="00B12D28">
        <w:t>Programming</w:t>
      </w:r>
      <w:proofErr w:type="spellEnd"/>
      <w:r w:rsidRPr="00B12D28">
        <w:t xml:space="preserve"> </w:t>
      </w:r>
      <w:proofErr w:type="spellStart"/>
      <w:r w:rsidRPr="00B12D28">
        <w:t>code</w:t>
      </w:r>
      <w:proofErr w:type="spellEnd"/>
      <w:r w:rsidRPr="00B12D28">
        <w:t xml:space="preserve"> </w:t>
      </w:r>
      <w:proofErr w:type="spellStart"/>
      <w:r w:rsidRPr="00B12D28">
        <w:t>to</w:t>
      </w:r>
      <w:proofErr w:type="spellEnd"/>
      <w:r w:rsidRPr="00B12D28">
        <w:t xml:space="preserve"> store a </w:t>
      </w:r>
      <w:proofErr w:type="spellStart"/>
      <w:r w:rsidRPr="00B12D28">
        <w:t>transaction</w:t>
      </w:r>
      <w:proofErr w:type="spellEnd"/>
      <w:r w:rsidRPr="00B12D28">
        <w:t xml:space="preserve"> in IOTA</w:t>
      </w:r>
    </w:p>
    <w:p w14:paraId="0569CD3A" w14:textId="77777777" w:rsidR="00264CAC" w:rsidRPr="00CE1EDC" w:rsidRDefault="00264CAC" w:rsidP="00264CAC">
      <w:pPr>
        <w:spacing w:line="360" w:lineRule="auto"/>
        <w:jc w:val="both"/>
        <w:rPr>
          <w:rFonts w:ascii="Arial" w:hAnsi="Arial" w:cs="Arial"/>
        </w:rPr>
      </w:pPr>
      <w:r w:rsidRPr="00CE1EDC">
        <w:rPr>
          <w:rFonts w:ascii="Arial" w:hAnsi="Arial" w:cs="Arial"/>
        </w:rPr>
        <w:t xml:space="preserve">Con respecto a los </w:t>
      </w:r>
      <w:proofErr w:type="spellStart"/>
      <w:r w:rsidRPr="00CE1EDC">
        <w:rPr>
          <w:rFonts w:ascii="Arial" w:hAnsi="Arial" w:cs="Arial"/>
        </w:rPr>
        <w:t>smart</w:t>
      </w:r>
      <w:proofErr w:type="spellEnd"/>
      <w:r w:rsidRPr="00CE1EDC">
        <w:rPr>
          <w:rFonts w:ascii="Arial" w:hAnsi="Arial" w:cs="Arial"/>
        </w:rPr>
        <w:t xml:space="preserve"> </w:t>
      </w:r>
      <w:proofErr w:type="spellStart"/>
      <w:r w:rsidRPr="00CE1EDC">
        <w:rPr>
          <w:rFonts w:ascii="Arial" w:hAnsi="Arial" w:cs="Arial"/>
        </w:rPr>
        <w:t>contract</w:t>
      </w:r>
      <w:proofErr w:type="spellEnd"/>
      <w:r w:rsidRPr="00CE1EDC">
        <w:rPr>
          <w:rFonts w:ascii="Arial" w:hAnsi="Arial" w:cs="Arial"/>
        </w:rPr>
        <w:t xml:space="preserve"> ERC-20 se utilizó el lenguaje de programación </w:t>
      </w:r>
      <w:proofErr w:type="spellStart"/>
      <w:r w:rsidRPr="00CE1EDC">
        <w:rPr>
          <w:rFonts w:ascii="Arial" w:hAnsi="Arial" w:cs="Arial"/>
        </w:rPr>
        <w:t>solidity</w:t>
      </w:r>
      <w:proofErr w:type="spellEnd"/>
      <w:r w:rsidRPr="00CE1EDC">
        <w:rPr>
          <w:rFonts w:ascii="Arial" w:hAnsi="Arial" w:cs="Arial"/>
        </w:rPr>
        <w:t xml:space="preserve">, en la figura </w:t>
      </w:r>
      <w:r>
        <w:rPr>
          <w:rFonts w:ascii="Arial" w:hAnsi="Arial" w:cs="Arial"/>
        </w:rPr>
        <w:t>26</w:t>
      </w:r>
      <w:r w:rsidRPr="00CE1EDC">
        <w:rPr>
          <w:rFonts w:ascii="Arial" w:hAnsi="Arial" w:cs="Arial"/>
        </w:rPr>
        <w:t xml:space="preserve"> se ilustra una porción del código utilizado para las transferencias de criptomonedas de Ethereum cuando se cumple los acuerdos establecidos por el comercio y los compradores en los </w:t>
      </w:r>
      <w:proofErr w:type="spellStart"/>
      <w:r w:rsidRPr="00CE1EDC">
        <w:rPr>
          <w:rFonts w:ascii="Arial" w:hAnsi="Arial" w:cs="Arial"/>
        </w:rPr>
        <w:t>marketplaces</w:t>
      </w:r>
      <w:proofErr w:type="spellEnd"/>
      <w:r w:rsidRPr="00CE1EDC">
        <w:rPr>
          <w:rFonts w:ascii="Arial" w:hAnsi="Arial" w:cs="Arial"/>
        </w:rPr>
        <w:t xml:space="preserve"> de productos y de criptomonedas disponibles en la aplicación Fintech Pay2Meta.</w:t>
      </w:r>
    </w:p>
    <w:p w14:paraId="46F2DDFF" w14:textId="77777777" w:rsidR="00264CAC" w:rsidRDefault="00264CAC" w:rsidP="00264CAC">
      <w:pPr>
        <w:keepNext/>
        <w:spacing w:line="360" w:lineRule="auto"/>
        <w:jc w:val="both"/>
      </w:pPr>
      <w:r>
        <w:rPr>
          <w:noProof/>
        </w:rPr>
        <w:lastRenderedPageBreak/>
        <w:drawing>
          <wp:inline distT="0" distB="0" distL="0" distR="0" wp14:anchorId="748F333B" wp14:editId="34AD6169">
            <wp:extent cx="5400040" cy="6991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991350"/>
                    </a:xfrm>
                    <a:prstGeom prst="rect">
                      <a:avLst/>
                    </a:prstGeom>
                    <a:noFill/>
                    <a:ln>
                      <a:noFill/>
                    </a:ln>
                  </pic:spPr>
                </pic:pic>
              </a:graphicData>
            </a:graphic>
          </wp:inline>
        </w:drawing>
      </w:r>
    </w:p>
    <w:p w14:paraId="6E3B54C1" w14:textId="77777777" w:rsidR="00264CAC" w:rsidRPr="00A90E10" w:rsidRDefault="00264CAC" w:rsidP="00264CAC">
      <w:pPr>
        <w:pStyle w:val="Descripcin"/>
        <w:jc w:val="center"/>
        <w:rPr>
          <w:rFonts w:ascii="Arial" w:hAnsi="Arial" w:cs="Arial"/>
        </w:rPr>
      </w:pPr>
      <w:r>
        <w:t xml:space="preserve">Figure </w:t>
      </w:r>
      <w:r>
        <w:fldChar w:fldCharType="begin"/>
      </w:r>
      <w:r>
        <w:instrText xml:space="preserve"> SEQ Figure \* ARABIC </w:instrText>
      </w:r>
      <w:r>
        <w:fldChar w:fldCharType="separate"/>
      </w:r>
      <w:r>
        <w:rPr>
          <w:noProof/>
        </w:rPr>
        <w:t>26</w:t>
      </w:r>
      <w:r>
        <w:fldChar w:fldCharType="end"/>
      </w:r>
      <w:r>
        <w:t xml:space="preserve">: </w:t>
      </w:r>
      <w:proofErr w:type="spellStart"/>
      <w:r>
        <w:t>Programming</w:t>
      </w:r>
      <w:proofErr w:type="spellEnd"/>
      <w:r>
        <w:t xml:space="preserve"> </w:t>
      </w:r>
      <w:proofErr w:type="spellStart"/>
      <w:r>
        <w:t>code</w:t>
      </w:r>
      <w:proofErr w:type="spellEnd"/>
      <w:r>
        <w:t xml:space="preserve"> </w:t>
      </w:r>
      <w:proofErr w:type="spellStart"/>
      <w:r>
        <w:t>for</w:t>
      </w:r>
      <w:proofErr w:type="spellEnd"/>
      <w:r>
        <w:t xml:space="preserve"> </w:t>
      </w:r>
      <w:proofErr w:type="spellStart"/>
      <w:r>
        <w:t>smart</w:t>
      </w:r>
      <w:proofErr w:type="spellEnd"/>
      <w:r>
        <w:t xml:space="preserve"> </w:t>
      </w:r>
      <w:proofErr w:type="spellStart"/>
      <w:r>
        <w:t>contract</w:t>
      </w:r>
      <w:proofErr w:type="spellEnd"/>
      <w:r>
        <w:t xml:space="preserve"> ERC-20</w:t>
      </w:r>
    </w:p>
    <w:p w14:paraId="752F5723" w14:textId="77777777" w:rsidR="00264CAC" w:rsidRPr="005B0EB2" w:rsidRDefault="00264CAC" w:rsidP="00264CAC"/>
    <w:p w14:paraId="342ED0A1" w14:textId="77777777" w:rsidR="00264CAC" w:rsidRPr="003B609E" w:rsidRDefault="00264CAC" w:rsidP="00264CAC">
      <w:pPr>
        <w:spacing w:line="360" w:lineRule="auto"/>
        <w:jc w:val="both"/>
        <w:rPr>
          <w:rFonts w:ascii="Arial" w:hAnsi="Arial" w:cs="Arial"/>
        </w:rPr>
      </w:pPr>
      <w:r w:rsidRPr="003B609E">
        <w:rPr>
          <w:rFonts w:ascii="Arial" w:hAnsi="Arial" w:cs="Arial"/>
        </w:rPr>
        <w:t xml:space="preserve">Con respecto a los </w:t>
      </w:r>
      <w:proofErr w:type="spellStart"/>
      <w:r w:rsidRPr="003B609E">
        <w:rPr>
          <w:rFonts w:ascii="Arial" w:hAnsi="Arial" w:cs="Arial"/>
        </w:rPr>
        <w:t>smart</w:t>
      </w:r>
      <w:proofErr w:type="spellEnd"/>
      <w:r w:rsidRPr="003B609E">
        <w:rPr>
          <w:rFonts w:ascii="Arial" w:hAnsi="Arial" w:cs="Arial"/>
        </w:rPr>
        <w:t xml:space="preserve"> </w:t>
      </w:r>
      <w:proofErr w:type="spellStart"/>
      <w:r w:rsidRPr="003B609E">
        <w:rPr>
          <w:rFonts w:ascii="Arial" w:hAnsi="Arial" w:cs="Arial"/>
        </w:rPr>
        <w:t>contract</w:t>
      </w:r>
      <w:proofErr w:type="spellEnd"/>
      <w:r w:rsidRPr="003B609E">
        <w:rPr>
          <w:rFonts w:ascii="Arial" w:hAnsi="Arial" w:cs="Arial"/>
        </w:rPr>
        <w:t xml:space="preserve"> ERC-721 se utilizó el lenguaje de programación </w:t>
      </w:r>
      <w:proofErr w:type="spellStart"/>
      <w:r w:rsidRPr="003B609E">
        <w:rPr>
          <w:rFonts w:ascii="Arial" w:hAnsi="Arial" w:cs="Arial"/>
        </w:rPr>
        <w:t>python</w:t>
      </w:r>
      <w:proofErr w:type="spellEnd"/>
      <w:r w:rsidRPr="003B609E">
        <w:rPr>
          <w:rFonts w:ascii="Arial" w:hAnsi="Arial" w:cs="Arial"/>
        </w:rPr>
        <w:t xml:space="preserve">, en la figura </w:t>
      </w:r>
      <w:r>
        <w:rPr>
          <w:rFonts w:ascii="Arial" w:hAnsi="Arial" w:cs="Arial"/>
        </w:rPr>
        <w:t>27</w:t>
      </w:r>
      <w:r w:rsidRPr="003B609E">
        <w:rPr>
          <w:rFonts w:ascii="Arial" w:hAnsi="Arial" w:cs="Arial"/>
        </w:rPr>
        <w:t xml:space="preserve"> se ilustra una porción del código utilizado para la creación del NFT</w:t>
      </w:r>
      <w:r>
        <w:rPr>
          <w:rFonts w:ascii="Arial" w:hAnsi="Arial" w:cs="Arial"/>
        </w:rPr>
        <w:t xml:space="preserve"> el cual obtiene de un archivo </w:t>
      </w:r>
      <w:proofErr w:type="spellStart"/>
      <w:r>
        <w:rPr>
          <w:rFonts w:ascii="Arial" w:hAnsi="Arial" w:cs="Arial"/>
        </w:rPr>
        <w:t>json</w:t>
      </w:r>
      <w:proofErr w:type="spellEnd"/>
      <w:r>
        <w:rPr>
          <w:rFonts w:ascii="Arial" w:hAnsi="Arial" w:cs="Arial"/>
        </w:rPr>
        <w:t xml:space="preserve"> todos los IPFS con las imágenes de los códigos QR de la identidad digital de los usuarios.</w:t>
      </w:r>
    </w:p>
    <w:p w14:paraId="03066E29" w14:textId="77777777" w:rsidR="00264CAC" w:rsidRDefault="00264CAC" w:rsidP="00264CAC">
      <w:pPr>
        <w:keepNext/>
      </w:pPr>
      <w:r>
        <w:rPr>
          <w:noProof/>
        </w:rPr>
        <w:lastRenderedPageBreak/>
        <w:drawing>
          <wp:inline distT="0" distB="0" distL="0" distR="0" wp14:anchorId="7A7EC019" wp14:editId="6B9C7FCE">
            <wp:extent cx="5400040" cy="41255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125595"/>
                    </a:xfrm>
                    <a:prstGeom prst="rect">
                      <a:avLst/>
                    </a:prstGeom>
                    <a:noFill/>
                    <a:ln>
                      <a:noFill/>
                    </a:ln>
                  </pic:spPr>
                </pic:pic>
              </a:graphicData>
            </a:graphic>
          </wp:inline>
        </w:drawing>
      </w:r>
    </w:p>
    <w:p w14:paraId="28BCBAD1" w14:textId="77777777" w:rsidR="00264CAC" w:rsidRDefault="00264CAC" w:rsidP="00264CAC">
      <w:pPr>
        <w:pStyle w:val="Descripcin"/>
        <w:jc w:val="center"/>
      </w:pPr>
      <w:r>
        <w:t xml:space="preserve">Figure </w:t>
      </w:r>
      <w:r>
        <w:fldChar w:fldCharType="begin"/>
      </w:r>
      <w:r>
        <w:instrText xml:space="preserve"> SEQ Figure \* ARABIC </w:instrText>
      </w:r>
      <w:r>
        <w:fldChar w:fldCharType="separate"/>
      </w:r>
      <w:r>
        <w:rPr>
          <w:noProof/>
        </w:rPr>
        <w:t>27</w:t>
      </w:r>
      <w:r>
        <w:fldChar w:fldCharType="end"/>
      </w:r>
      <w:r>
        <w:t xml:space="preserve">: </w:t>
      </w:r>
      <w:proofErr w:type="spellStart"/>
      <w:r w:rsidRPr="004B419B">
        <w:t>Programming</w:t>
      </w:r>
      <w:proofErr w:type="spellEnd"/>
      <w:r w:rsidRPr="004B419B">
        <w:t xml:space="preserve"> </w:t>
      </w:r>
      <w:proofErr w:type="spellStart"/>
      <w:r w:rsidRPr="004B419B">
        <w:t>code</w:t>
      </w:r>
      <w:proofErr w:type="spellEnd"/>
      <w:r w:rsidRPr="004B419B">
        <w:t xml:space="preserve"> </w:t>
      </w:r>
      <w:proofErr w:type="spellStart"/>
      <w:r w:rsidRPr="004B419B">
        <w:t>for</w:t>
      </w:r>
      <w:proofErr w:type="spellEnd"/>
      <w:r w:rsidRPr="004B419B">
        <w:t xml:space="preserve"> </w:t>
      </w:r>
      <w:proofErr w:type="spellStart"/>
      <w:r w:rsidRPr="004B419B">
        <w:t>smart</w:t>
      </w:r>
      <w:proofErr w:type="spellEnd"/>
      <w:r w:rsidRPr="004B419B">
        <w:t xml:space="preserve"> </w:t>
      </w:r>
      <w:proofErr w:type="spellStart"/>
      <w:r w:rsidRPr="004B419B">
        <w:t>contract</w:t>
      </w:r>
      <w:proofErr w:type="spellEnd"/>
      <w:r w:rsidRPr="004B419B">
        <w:t xml:space="preserve"> ERC-721 in Python</w:t>
      </w:r>
    </w:p>
    <w:p w14:paraId="63321F0C" w14:textId="77777777" w:rsidR="00EE4EC5" w:rsidRDefault="00EE4EC5"/>
    <w:sectPr w:rsidR="00EE4E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0F46"/>
    <w:multiLevelType w:val="hybridMultilevel"/>
    <w:tmpl w:val="A9F21952"/>
    <w:lvl w:ilvl="0" w:tplc="848EA710">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36522704"/>
    <w:multiLevelType w:val="hybridMultilevel"/>
    <w:tmpl w:val="12269EF4"/>
    <w:lvl w:ilvl="0" w:tplc="F06AD476">
      <w:start w:val="1"/>
      <w:numFmt w:val="decimal"/>
      <w:lvlText w:val="%1."/>
      <w:lvlJc w:val="left"/>
      <w:pPr>
        <w:ind w:left="720" w:hanging="360"/>
      </w:pPr>
      <w:rPr>
        <w:rFonts w:ascii="Arial" w:hAnsi="Arial" w:cs="Arial" w:hint="default"/>
        <w:b/>
      </w:r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843349014">
    <w:abstractNumId w:val="1"/>
  </w:num>
  <w:num w:numId="2" w16cid:durableId="1400594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CAC"/>
    <w:rsid w:val="00170D0E"/>
    <w:rsid w:val="00264CAC"/>
    <w:rsid w:val="00EE4EC5"/>
    <w:rsid w:val="00FB233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C22B"/>
  <w15:chartTrackingRefBased/>
  <w15:docId w15:val="{EA3C5722-0B06-4A5E-AF21-EB33F6556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CAC"/>
  </w:style>
  <w:style w:type="paragraph" w:styleId="Ttulo1">
    <w:name w:val="heading 1"/>
    <w:basedOn w:val="Normal"/>
    <w:next w:val="Normal"/>
    <w:link w:val="Ttulo1Car"/>
    <w:uiPriority w:val="9"/>
    <w:qFormat/>
    <w:rsid w:val="00264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titulo 2"/>
    <w:uiPriority w:val="1"/>
    <w:qFormat/>
    <w:rsid w:val="00264CAC"/>
    <w:pPr>
      <w:spacing w:after="0" w:line="240" w:lineRule="auto"/>
    </w:pPr>
    <w:rPr>
      <w:rFonts w:ascii="Arial" w:hAnsi="Arial"/>
      <w:b/>
      <w:sz w:val="24"/>
    </w:rPr>
  </w:style>
  <w:style w:type="paragraph" w:styleId="Descripcin">
    <w:name w:val="caption"/>
    <w:basedOn w:val="Normal"/>
    <w:next w:val="Normal"/>
    <w:uiPriority w:val="35"/>
    <w:unhideWhenUsed/>
    <w:qFormat/>
    <w:rsid w:val="00264CAC"/>
    <w:pPr>
      <w:spacing w:after="200" w:line="240" w:lineRule="auto"/>
    </w:pPr>
    <w:rPr>
      <w:i/>
      <w:iCs/>
      <w:color w:val="44546A" w:themeColor="text2"/>
      <w:sz w:val="18"/>
      <w:szCs w:val="18"/>
    </w:rPr>
  </w:style>
  <w:style w:type="paragraph" w:customStyle="1" w:styleId="TTTTtulo">
    <w:name w:val="TTT: Título"/>
    <w:basedOn w:val="Ttulo1"/>
    <w:next w:val="Ttulo1"/>
    <w:link w:val="TTTTtuloCar"/>
    <w:qFormat/>
    <w:rsid w:val="00264CAC"/>
    <w:pPr>
      <w:spacing w:before="360" w:after="240"/>
      <w:jc w:val="center"/>
    </w:pPr>
    <w:rPr>
      <w:rFonts w:ascii="Times New Roman" w:hAnsi="Times New Roman" w:cs="Times New Roman"/>
      <w:b/>
      <w:color w:val="000000" w:themeColor="text1"/>
      <w:sz w:val="24"/>
      <w:szCs w:val="20"/>
      <w:lang w:eastAsia="es-EC"/>
    </w:rPr>
  </w:style>
  <w:style w:type="character" w:customStyle="1" w:styleId="TTTTtuloCar">
    <w:name w:val="TTT: Título Car"/>
    <w:basedOn w:val="Fuentedeprrafopredeter"/>
    <w:link w:val="TTTTtulo"/>
    <w:rsid w:val="00264CAC"/>
    <w:rPr>
      <w:rFonts w:ascii="Times New Roman" w:eastAsiaTheme="majorEastAsia" w:hAnsi="Times New Roman" w:cs="Times New Roman"/>
      <w:b/>
      <w:color w:val="000000" w:themeColor="text1"/>
      <w:sz w:val="24"/>
      <w:szCs w:val="20"/>
      <w:lang w:eastAsia="es-EC"/>
    </w:rPr>
  </w:style>
  <w:style w:type="character" w:customStyle="1" w:styleId="Ttulo1Car">
    <w:name w:val="Título 1 Car"/>
    <w:basedOn w:val="Fuentedeprrafopredeter"/>
    <w:link w:val="Ttulo1"/>
    <w:uiPriority w:val="9"/>
    <w:rsid w:val="00264CA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1771F42-9A47-4590-905C-4A7BDDE8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1329</Words>
  <Characters>7315</Characters>
  <Application>Microsoft Office Word</Application>
  <DocSecurity>0</DocSecurity>
  <Lines>60</Lines>
  <Paragraphs>17</Paragraphs>
  <ScaleCrop>false</ScaleCrop>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2022-05-10T23:20:00Z</dcterms:created>
  <dcterms:modified xsi:type="dcterms:W3CDTF">2022-05-10T23:21:00Z</dcterms:modified>
</cp:coreProperties>
</file>