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40" w:type="dxa"/>
        <w:tblInd w:w="-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6"/>
        <w:gridCol w:w="1282"/>
        <w:gridCol w:w="865"/>
        <w:gridCol w:w="861"/>
        <w:gridCol w:w="930"/>
        <w:gridCol w:w="1090"/>
        <w:gridCol w:w="972"/>
        <w:gridCol w:w="1037"/>
        <w:gridCol w:w="1447"/>
      </w:tblGrid>
      <w:tr w:rsidR="001F4A90" w:rsidRPr="001F4A90" w14:paraId="6DA5CAF3" w14:textId="77777777" w:rsidTr="001F4A90">
        <w:trPr>
          <w:gridAfter w:val="1"/>
          <w:wAfter w:w="1348" w:type="dxa"/>
          <w:trHeight w:val="824"/>
        </w:trPr>
        <w:tc>
          <w:tcPr>
            <w:tcW w:w="215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2F63F2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6A1A0F95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Criterios de selección</w:t>
            </w:r>
          </w:p>
        </w:tc>
        <w:tc>
          <w:tcPr>
            <w:tcW w:w="7136" w:type="dxa"/>
            <w:gridSpan w:val="7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D4AAB6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Tecnologías DLT</w:t>
            </w:r>
          </w:p>
        </w:tc>
      </w:tr>
      <w:tr w:rsidR="001F4A90" w:rsidRPr="001F4A90" w14:paraId="2D69B03D" w14:textId="77777777" w:rsidTr="001F4A90">
        <w:trPr>
          <w:trHeight w:val="686"/>
        </w:trPr>
        <w:tc>
          <w:tcPr>
            <w:tcW w:w="2156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0C67CD62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3EDAE2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Ethereum</w:t>
            </w:r>
          </w:p>
        </w:tc>
        <w:tc>
          <w:tcPr>
            <w:tcW w:w="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5FBF01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IOTA</w:t>
            </w:r>
          </w:p>
        </w:tc>
        <w:tc>
          <w:tcPr>
            <w:tcW w:w="8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2F7E54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IOTEX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0E24BF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Tatum</w:t>
            </w:r>
          </w:p>
        </w:tc>
        <w:tc>
          <w:tcPr>
            <w:tcW w:w="10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A4911F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Quorum</w:t>
            </w:r>
          </w:p>
        </w:tc>
        <w:tc>
          <w:tcPr>
            <w:tcW w:w="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603505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H. </w:t>
            </w:r>
            <w:proofErr w:type="spellStart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Fabric</w:t>
            </w:r>
            <w:proofErr w:type="spellEnd"/>
          </w:p>
        </w:tc>
        <w:tc>
          <w:tcPr>
            <w:tcW w:w="10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DEC3BA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R3 </w:t>
            </w:r>
            <w:proofErr w:type="spellStart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Corda</w:t>
            </w:r>
            <w:proofErr w:type="spellEnd"/>
          </w:p>
        </w:tc>
        <w:tc>
          <w:tcPr>
            <w:tcW w:w="1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079847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Xuperchain</w:t>
            </w:r>
            <w:proofErr w:type="spellEnd"/>
          </w:p>
        </w:tc>
      </w:tr>
      <w:tr w:rsidR="001F4A90" w:rsidRPr="001F4A90" w14:paraId="742687D6" w14:textId="77777777" w:rsidTr="001F4A90">
        <w:trPr>
          <w:trHeight w:val="718"/>
        </w:trPr>
        <w:tc>
          <w:tcPr>
            <w:tcW w:w="21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9AE2D6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Madurez Alta o medio</w:t>
            </w:r>
          </w:p>
        </w:tc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FCFAF1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33C92B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B93364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F542B8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0D59F2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406F3B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F80DDE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38B28D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1F4A90" w:rsidRPr="001F4A90" w14:paraId="68719600" w14:textId="77777777" w:rsidTr="001F4A90">
        <w:trPr>
          <w:trHeight w:val="705"/>
        </w:trPr>
        <w:tc>
          <w:tcPr>
            <w:tcW w:w="2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361AED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Smart </w:t>
            </w:r>
            <w:proofErr w:type="spellStart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contract</w:t>
            </w:r>
            <w:proofErr w:type="spellEnd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 </w:t>
            </w:r>
            <w:proofErr w:type="spellStart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NFT's</w:t>
            </w:r>
            <w:proofErr w:type="spellEnd"/>
          </w:p>
        </w:tc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B3A515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D0C5D6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4266DB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70974E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696A91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2A37B6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A7FE55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D4EC14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1F4A90" w:rsidRPr="001F4A90" w14:paraId="779882E3" w14:textId="77777777" w:rsidTr="001F4A90">
        <w:trPr>
          <w:trHeight w:val="634"/>
        </w:trPr>
        <w:tc>
          <w:tcPr>
            <w:tcW w:w="2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947CED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TPS &gt; 100</w:t>
            </w:r>
          </w:p>
        </w:tc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8984C3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B6FF8F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6FF2C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27F5F5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13699B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C74297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52682F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7397F0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1F4A90" w:rsidRPr="001F4A90" w14:paraId="38A030EE" w14:textId="77777777" w:rsidTr="001F4A90">
        <w:trPr>
          <w:trHeight w:val="670"/>
        </w:trPr>
        <w:tc>
          <w:tcPr>
            <w:tcW w:w="2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E24137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Dapps</w:t>
            </w:r>
            <w:proofErr w:type="spellEnd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 descentralización</w:t>
            </w:r>
          </w:p>
        </w:tc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ECB378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ADF049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E81DBA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C93021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8275F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1B48FF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CC1E40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B15F42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1F4A90" w:rsidRPr="001F4A90" w14:paraId="7227128C" w14:textId="77777777" w:rsidTr="001F4A90">
        <w:trPr>
          <w:trHeight w:val="722"/>
        </w:trPr>
        <w:tc>
          <w:tcPr>
            <w:tcW w:w="2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81FF03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Confirmación &lt; 10 </w:t>
            </w:r>
            <w:proofErr w:type="spellStart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Seg</w:t>
            </w:r>
            <w:proofErr w:type="spellEnd"/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210D27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025CC6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ADD5F8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67439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D55C30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3E8118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EB3F86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F0CE4C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1F4A90" w:rsidRPr="001F4A90" w14:paraId="61BCED65" w14:textId="77777777" w:rsidTr="001F4A90">
        <w:trPr>
          <w:trHeight w:val="685"/>
        </w:trPr>
        <w:tc>
          <w:tcPr>
            <w:tcW w:w="2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FF7600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Público o privado</w:t>
            </w:r>
          </w:p>
        </w:tc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5EC2A0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5D7227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F12FF1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C8E7FF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790B5D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B5AD92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D0C27C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C1E00C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1F4A90" w:rsidRPr="001F4A90" w14:paraId="53F129B9" w14:textId="77777777" w:rsidTr="001F4A90">
        <w:trPr>
          <w:trHeight w:val="663"/>
        </w:trPr>
        <w:tc>
          <w:tcPr>
            <w:tcW w:w="2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EC2F02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CPT bajos</w:t>
            </w:r>
          </w:p>
        </w:tc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D4281C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137F7B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0E6C33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59A430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FCA01B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96D70A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C4936B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84239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1F4A90" w:rsidRPr="001F4A90" w14:paraId="3AE65EBE" w14:textId="77777777" w:rsidTr="001F4A90">
        <w:trPr>
          <w:trHeight w:val="463"/>
        </w:trPr>
        <w:tc>
          <w:tcPr>
            <w:tcW w:w="2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A3260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DA6DB4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AF87E2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FC9562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BB7DA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C90BB9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D396C4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4BBFE3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0D2369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14329B" w14:textId="77777777" w:rsidR="001F4A90" w:rsidRPr="001F4A90" w:rsidRDefault="001F4A90" w:rsidP="001F4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4A90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</w:tbl>
    <w:p w14:paraId="4F2C63F0" w14:textId="77777777" w:rsidR="001F4A90" w:rsidRDefault="001F4A90" w:rsidP="006A2DD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6FFC360" w14:textId="77777777" w:rsidR="001F4A90" w:rsidRDefault="001F4A90" w:rsidP="006A2DD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8957D7" w14:textId="7502C9AC" w:rsidR="00253278" w:rsidRDefault="00253278" w:rsidP="006A2DD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MX"/>
        </w:rPr>
        <w:t>T</w:t>
      </w:r>
      <w:r w:rsidRPr="00253278">
        <w:rPr>
          <w:rFonts w:ascii="Arial" w:hAnsi="Arial" w:cs="Arial"/>
          <w:b/>
          <w:bCs/>
          <w:sz w:val="24"/>
          <w:szCs w:val="24"/>
          <w:lang w:val="es-MX"/>
        </w:rPr>
        <w:t>otal</w:t>
      </w:r>
      <w:proofErr w:type="gramEnd"/>
      <w:r w:rsidRPr="00253278">
        <w:rPr>
          <w:rFonts w:ascii="Arial" w:hAnsi="Arial" w:cs="Arial"/>
          <w:b/>
          <w:bCs/>
          <w:sz w:val="24"/>
          <w:szCs w:val="24"/>
          <w:lang w:val="es-MX"/>
        </w:rPr>
        <w:t xml:space="preserve"> de ganancias mensuales</w:t>
      </w:r>
    </w:p>
    <w:p w14:paraId="6AD72844" w14:textId="544AD597" w:rsidR="00253278" w:rsidRDefault="00253278" w:rsidP="00A437FB">
      <w:pPr>
        <w:jc w:val="both"/>
        <w:rPr>
          <w:rFonts w:ascii="Arial" w:hAnsi="Arial" w:cs="Arial"/>
          <w:sz w:val="24"/>
          <w:szCs w:val="24"/>
        </w:rPr>
      </w:pPr>
      <w:r w:rsidRPr="00253278">
        <w:rPr>
          <w:rFonts w:ascii="Arial" w:hAnsi="Arial" w:cs="Arial"/>
          <w:sz w:val="24"/>
          <w:szCs w:val="24"/>
        </w:rPr>
        <w:t>El dinero perdido fue menor con respecto al dinero obtenido por disputadas ganadas siendo el total de ganancias por disputas ganadas de $2.566,39 a comparación con los $559,36 perdidos.</w:t>
      </w:r>
    </w:p>
    <w:p w14:paraId="55F0F28C" w14:textId="2972E7B6" w:rsidR="00682C39" w:rsidRDefault="00682C39" w:rsidP="00682C3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82C39">
        <w:rPr>
          <w:rFonts w:ascii="Arial" w:hAnsi="Arial" w:cs="Arial"/>
          <w:b/>
          <w:bCs/>
          <w:sz w:val="24"/>
          <w:szCs w:val="24"/>
          <w:lang w:val="es-MX"/>
        </w:rPr>
        <w:t>Encuestas de Estafas</w:t>
      </w:r>
    </w:p>
    <w:p w14:paraId="382FE798" w14:textId="549E719D" w:rsidR="00682C39" w:rsidRDefault="00682C39" w:rsidP="00BC499F">
      <w:pPr>
        <w:jc w:val="both"/>
        <w:rPr>
          <w:rFonts w:ascii="Arial" w:hAnsi="Arial" w:cs="Arial"/>
          <w:sz w:val="24"/>
          <w:szCs w:val="24"/>
        </w:rPr>
      </w:pPr>
      <w:r w:rsidRPr="00682C39">
        <w:rPr>
          <w:rFonts w:ascii="Arial" w:hAnsi="Arial" w:cs="Arial"/>
          <w:sz w:val="24"/>
          <w:szCs w:val="24"/>
        </w:rPr>
        <w:t>El total de encuestados fueron 85 usuarios seleccionados a partir de las 255 transacciones que se tomaron como muestra</w:t>
      </w:r>
      <w:r w:rsidR="00D40999">
        <w:rPr>
          <w:rFonts w:ascii="Arial" w:hAnsi="Arial" w:cs="Arial"/>
          <w:sz w:val="24"/>
          <w:szCs w:val="24"/>
        </w:rPr>
        <w:t>.</w:t>
      </w:r>
    </w:p>
    <w:p w14:paraId="5D79730B" w14:textId="19F4F5ED" w:rsidR="00D40999" w:rsidRDefault="00D40999" w:rsidP="00D409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D40999">
        <w:rPr>
          <w:rFonts w:ascii="Arial" w:hAnsi="Arial" w:cs="Arial"/>
          <w:b/>
          <w:bCs/>
          <w:sz w:val="24"/>
          <w:szCs w:val="24"/>
          <w:lang w:val="es-MX"/>
        </w:rPr>
        <w:t>Usuarios con identidad digital Y NFT</w:t>
      </w:r>
    </w:p>
    <w:p w14:paraId="658B3247" w14:textId="381E0493" w:rsidR="00D40999" w:rsidRPr="00A437FB" w:rsidRDefault="00D40999" w:rsidP="00400D6D">
      <w:pPr>
        <w:jc w:val="both"/>
        <w:rPr>
          <w:rFonts w:ascii="Arial" w:hAnsi="Arial" w:cs="Arial"/>
          <w:sz w:val="24"/>
          <w:szCs w:val="24"/>
        </w:rPr>
      </w:pPr>
      <w:r w:rsidRPr="00D40999">
        <w:rPr>
          <w:rFonts w:ascii="Arial" w:hAnsi="Arial" w:cs="Arial"/>
          <w:sz w:val="24"/>
          <w:szCs w:val="24"/>
        </w:rPr>
        <w:t xml:space="preserve">Alto interés de usuarios por tener cuentas verificadas con sus propias identidades digitales dentro del mundo de la </w:t>
      </w:r>
      <w:proofErr w:type="spellStart"/>
      <w:r w:rsidRPr="00D40999">
        <w:rPr>
          <w:rFonts w:ascii="Arial" w:hAnsi="Arial" w:cs="Arial"/>
          <w:sz w:val="24"/>
          <w:szCs w:val="24"/>
        </w:rPr>
        <w:t>blockchain</w:t>
      </w:r>
      <w:proofErr w:type="spellEnd"/>
      <w:r w:rsidRPr="00D40999">
        <w:rPr>
          <w:rFonts w:ascii="Arial" w:hAnsi="Arial" w:cs="Arial"/>
          <w:sz w:val="24"/>
          <w:szCs w:val="24"/>
        </w:rPr>
        <w:t xml:space="preserve">. </w:t>
      </w:r>
    </w:p>
    <w:p w14:paraId="622B6A2C" w14:textId="49018648" w:rsidR="005A7BA1" w:rsidRPr="00B053E6" w:rsidRDefault="009133E2" w:rsidP="006A2DD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053E6">
        <w:rPr>
          <w:rFonts w:ascii="Arial" w:hAnsi="Arial" w:cs="Arial"/>
          <w:b/>
          <w:bCs/>
          <w:sz w:val="24"/>
          <w:szCs w:val="24"/>
          <w:lang w:val="es-ES"/>
        </w:rPr>
        <w:t>Comprobación de hipótesis</w:t>
      </w:r>
    </w:p>
    <w:p w14:paraId="44E92E27" w14:textId="20CCDB4A" w:rsidR="009133E2" w:rsidRDefault="009133E2" w:rsidP="009133E2">
      <w:pPr>
        <w:jc w:val="both"/>
        <w:rPr>
          <w:rFonts w:ascii="Arial" w:hAnsi="Arial" w:cs="Arial"/>
          <w:sz w:val="24"/>
          <w:szCs w:val="24"/>
        </w:rPr>
      </w:pPr>
      <w:r w:rsidRPr="009133E2">
        <w:rPr>
          <w:rFonts w:ascii="Arial" w:hAnsi="Arial" w:cs="Arial"/>
          <w:sz w:val="24"/>
          <w:szCs w:val="24"/>
        </w:rPr>
        <w:t xml:space="preserve">Debido a que el valor obtenido en SPSS fue de 0.89 y según el autor </w:t>
      </w:r>
      <w:proofErr w:type="spellStart"/>
      <w:r w:rsidRPr="009133E2">
        <w:rPr>
          <w:rFonts w:ascii="Arial" w:hAnsi="Arial" w:cs="Arial"/>
          <w:sz w:val="24"/>
          <w:szCs w:val="24"/>
          <w:lang w:val="es-ES"/>
        </w:rPr>
        <w:t>Akoglu</w:t>
      </w:r>
      <w:proofErr w:type="spellEnd"/>
      <w:r w:rsidRPr="009133E2">
        <w:rPr>
          <w:rFonts w:ascii="Arial" w:hAnsi="Arial" w:cs="Arial"/>
          <w:sz w:val="24"/>
          <w:szCs w:val="24"/>
        </w:rPr>
        <w:t>, si el valor obtenido es mayor a 0.7 se concluye que existe una correlación positiva significativa o fuerte. Por lo tanto, se comprueba la hipótesis planteada en la investigación.</w:t>
      </w:r>
    </w:p>
    <w:p w14:paraId="6E0559F5" w14:textId="1EA245FA" w:rsidR="00B053E6" w:rsidRPr="009133E2" w:rsidRDefault="00B053E6" w:rsidP="00B053E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053E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Probabilidad de ganar disputas financieras por fraudes</w:t>
      </w:r>
    </w:p>
    <w:p w14:paraId="09B751BF" w14:textId="3F787745" w:rsidR="00B053E6" w:rsidRDefault="00B053E6" w:rsidP="00B053E6">
      <w:pPr>
        <w:jc w:val="both"/>
        <w:rPr>
          <w:rFonts w:ascii="Arial" w:hAnsi="Arial" w:cs="Arial"/>
          <w:sz w:val="24"/>
          <w:szCs w:val="24"/>
        </w:rPr>
      </w:pPr>
      <w:r w:rsidRPr="00B053E6">
        <w:rPr>
          <w:rFonts w:ascii="Arial" w:hAnsi="Arial" w:cs="Arial"/>
          <w:sz w:val="24"/>
          <w:szCs w:val="24"/>
        </w:rPr>
        <w:t>De las 255 transacciones tomadas como muestra, se incluyeron tantos pagos detectados como potencialmente estafas y fraudulentas entre los meses de enero, febrero, marzo y abril del año 2022, de las cuales 138 de esas transacciones fueron fraudes.</w:t>
      </w:r>
    </w:p>
    <w:p w14:paraId="0D2B6C37" w14:textId="77777777" w:rsidR="001602F9" w:rsidRDefault="001602F9" w:rsidP="001602F9">
      <w:pPr>
        <w:rPr>
          <w:rFonts w:ascii="Arial" w:hAnsi="Arial" w:cs="Arial"/>
          <w:sz w:val="24"/>
          <w:szCs w:val="24"/>
        </w:rPr>
      </w:pPr>
    </w:p>
    <w:p w14:paraId="3358AF84" w14:textId="190C6FD8" w:rsidR="001602F9" w:rsidRPr="001602F9" w:rsidRDefault="001602F9" w:rsidP="001602F9">
      <w:pPr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b/>
          <w:bCs/>
          <w:sz w:val="24"/>
          <w:szCs w:val="24"/>
        </w:rPr>
        <w:t xml:space="preserve">Seguridad contra ataques </w:t>
      </w:r>
      <w:proofErr w:type="spellStart"/>
      <w:r w:rsidRPr="001602F9">
        <w:rPr>
          <w:rFonts w:ascii="Arial" w:hAnsi="Arial" w:cs="Arial"/>
          <w:b/>
          <w:bCs/>
          <w:sz w:val="24"/>
          <w:szCs w:val="24"/>
        </w:rPr>
        <w:t>man</w:t>
      </w:r>
      <w:proofErr w:type="spellEnd"/>
      <w:r w:rsidRPr="001602F9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1602F9">
        <w:rPr>
          <w:rFonts w:ascii="Arial" w:hAnsi="Arial" w:cs="Arial"/>
          <w:b/>
          <w:bCs/>
          <w:sz w:val="24"/>
          <w:szCs w:val="24"/>
        </w:rPr>
        <w:t>in-the</w:t>
      </w:r>
      <w:proofErr w:type="spellEnd"/>
      <w:r w:rsidRPr="001602F9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1602F9">
        <w:rPr>
          <w:rFonts w:ascii="Arial" w:hAnsi="Arial" w:cs="Arial"/>
          <w:b/>
          <w:bCs/>
          <w:sz w:val="24"/>
          <w:szCs w:val="24"/>
        </w:rPr>
        <w:t>middle</w:t>
      </w:r>
      <w:proofErr w:type="spellEnd"/>
      <w:r w:rsidRPr="001602F9">
        <w:rPr>
          <w:rFonts w:ascii="Arial" w:hAnsi="Arial" w:cs="Arial"/>
          <w:b/>
          <w:bCs/>
          <w:sz w:val="24"/>
          <w:szCs w:val="24"/>
        </w:rPr>
        <w:t>.</w:t>
      </w:r>
    </w:p>
    <w:p w14:paraId="6C522521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sz w:val="24"/>
          <w:szCs w:val="24"/>
        </w:rPr>
        <w:t xml:space="preserve">Aplicación de encriptación RSA con tamaño de 4096 bits en llaves públicas y privadas de criptomonedas y almacenamiento en la base de datos criptográfica de IOTA </w:t>
      </w:r>
      <w:proofErr w:type="spellStart"/>
      <w:r w:rsidRPr="001602F9">
        <w:rPr>
          <w:rFonts w:ascii="Arial" w:hAnsi="Arial" w:cs="Arial"/>
          <w:sz w:val="24"/>
          <w:szCs w:val="24"/>
        </w:rPr>
        <w:t>Stronghold</w:t>
      </w:r>
      <w:proofErr w:type="spellEnd"/>
      <w:r w:rsidRPr="001602F9">
        <w:rPr>
          <w:rFonts w:ascii="Arial" w:hAnsi="Arial" w:cs="Arial"/>
          <w:sz w:val="24"/>
          <w:szCs w:val="24"/>
        </w:rPr>
        <w:t xml:space="preserve"> para protección de la información.</w:t>
      </w:r>
    </w:p>
    <w:p w14:paraId="26675C73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b/>
          <w:bCs/>
          <w:sz w:val="24"/>
          <w:szCs w:val="24"/>
        </w:rPr>
        <w:t>Identidad digital con NFT.</w:t>
      </w:r>
    </w:p>
    <w:p w14:paraId="66526C2F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sz w:val="24"/>
          <w:szCs w:val="24"/>
        </w:rPr>
        <w:t xml:space="preserve">Obtención de una identidad digital dentro del </w:t>
      </w:r>
      <w:proofErr w:type="spellStart"/>
      <w:r w:rsidRPr="001602F9">
        <w:rPr>
          <w:rFonts w:ascii="Arial" w:hAnsi="Arial" w:cs="Arial"/>
          <w:sz w:val="24"/>
          <w:szCs w:val="24"/>
        </w:rPr>
        <w:t>blockchain</w:t>
      </w:r>
      <w:proofErr w:type="spellEnd"/>
      <w:r w:rsidRPr="001602F9">
        <w:rPr>
          <w:rFonts w:ascii="Arial" w:hAnsi="Arial" w:cs="Arial"/>
          <w:sz w:val="24"/>
          <w:szCs w:val="24"/>
        </w:rPr>
        <w:t xml:space="preserve"> a través de verificación biométrica de usuarios y NFT, aumentando las probabilidades de reducir casos de fraudes en pagos con tarjetas.</w:t>
      </w:r>
    </w:p>
    <w:p w14:paraId="030D4110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b/>
          <w:bCs/>
          <w:sz w:val="24"/>
          <w:szCs w:val="24"/>
        </w:rPr>
        <w:t>Transacciones de criptomonedas con comisiones bajas o cero.</w:t>
      </w:r>
    </w:p>
    <w:p w14:paraId="2E85AB33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sz w:val="24"/>
          <w:szCs w:val="24"/>
        </w:rPr>
        <w:t xml:space="preserve">Comisión baja gracias a </w:t>
      </w:r>
      <w:proofErr w:type="spellStart"/>
      <w:r w:rsidRPr="001602F9">
        <w:rPr>
          <w:rFonts w:ascii="Arial" w:hAnsi="Arial" w:cs="Arial"/>
          <w:sz w:val="24"/>
          <w:szCs w:val="24"/>
        </w:rPr>
        <w:t>IoTex</w:t>
      </w:r>
      <w:proofErr w:type="spellEnd"/>
      <w:r w:rsidRPr="001602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02F9">
        <w:rPr>
          <w:rFonts w:ascii="Arial" w:hAnsi="Arial" w:cs="Arial"/>
          <w:sz w:val="24"/>
          <w:szCs w:val="24"/>
        </w:rPr>
        <w:t>Blockchain</w:t>
      </w:r>
      <w:proofErr w:type="spellEnd"/>
      <w:r w:rsidRPr="001602F9">
        <w:rPr>
          <w:rFonts w:ascii="Arial" w:hAnsi="Arial" w:cs="Arial"/>
          <w:sz w:val="24"/>
          <w:szCs w:val="24"/>
        </w:rPr>
        <w:t xml:space="preserve"> durante pagos y comisiones con valor cero con IOTA que gracias a su inmutabilidad sirvieron de apoyo durante el dispute de fraudes de primera persona con las entidades bancarias.</w:t>
      </w:r>
    </w:p>
    <w:p w14:paraId="7A91089C" w14:textId="77777777" w:rsidR="001602F9" w:rsidRPr="00B053E6" w:rsidRDefault="001602F9" w:rsidP="00B053E6">
      <w:pPr>
        <w:jc w:val="both"/>
        <w:rPr>
          <w:rFonts w:ascii="Arial" w:hAnsi="Arial" w:cs="Arial"/>
          <w:sz w:val="24"/>
          <w:szCs w:val="24"/>
        </w:rPr>
      </w:pPr>
    </w:p>
    <w:p w14:paraId="633765E0" w14:textId="77777777" w:rsidR="009133E2" w:rsidRPr="009133E2" w:rsidRDefault="009133E2">
      <w:pPr>
        <w:rPr>
          <w:lang w:val="es-ES"/>
        </w:rPr>
      </w:pPr>
    </w:p>
    <w:sectPr w:rsidR="009133E2" w:rsidRPr="00913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E2"/>
    <w:rsid w:val="0007061F"/>
    <w:rsid w:val="001602F9"/>
    <w:rsid w:val="001F4A90"/>
    <w:rsid w:val="00253278"/>
    <w:rsid w:val="00400D6D"/>
    <w:rsid w:val="005A7BA1"/>
    <w:rsid w:val="00682C39"/>
    <w:rsid w:val="006A2DD5"/>
    <w:rsid w:val="009133E2"/>
    <w:rsid w:val="00A437FB"/>
    <w:rsid w:val="00B053E6"/>
    <w:rsid w:val="00BC499F"/>
    <w:rsid w:val="00D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D783"/>
  <w15:chartTrackingRefBased/>
  <w15:docId w15:val="{D768F3F1-3F70-49E0-B905-E9CFEBAB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344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11</cp:revision>
  <dcterms:created xsi:type="dcterms:W3CDTF">2022-06-29T02:30:00Z</dcterms:created>
  <dcterms:modified xsi:type="dcterms:W3CDTF">2022-06-29T22:29:00Z</dcterms:modified>
</cp:coreProperties>
</file>