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A5CF5" w14:textId="77777777" w:rsidR="00E559B5" w:rsidRPr="008E6D26" w:rsidRDefault="00E559B5" w:rsidP="00E559B5">
      <w:pPr>
        <w:jc w:val="center"/>
        <w:rPr>
          <w:rFonts w:ascii="Arial" w:hAnsi="Arial" w:cs="Arial"/>
        </w:rPr>
      </w:pPr>
      <w:r w:rsidRPr="008E6D26">
        <w:rPr>
          <w:rFonts w:ascii="Arial" w:hAnsi="Arial" w:cs="Arial"/>
          <w:noProof/>
        </w:rPr>
        <w:drawing>
          <wp:inline distT="0" distB="0" distL="0" distR="0" wp14:anchorId="0A002FCC" wp14:editId="44365729">
            <wp:extent cx="1264920" cy="1264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pic:spPr>
                </pic:pic>
              </a:graphicData>
            </a:graphic>
          </wp:inline>
        </w:drawing>
      </w:r>
    </w:p>
    <w:p w14:paraId="0B8D168C" w14:textId="77777777" w:rsidR="00E559B5" w:rsidRPr="008E6D26" w:rsidRDefault="00E559B5" w:rsidP="00E559B5">
      <w:pPr>
        <w:jc w:val="center"/>
        <w:rPr>
          <w:rFonts w:ascii="Arial" w:hAnsi="Arial" w:cs="Arial"/>
          <w:b/>
          <w:bCs/>
          <w:sz w:val="40"/>
          <w:szCs w:val="40"/>
        </w:rPr>
      </w:pPr>
      <w:r w:rsidRPr="008E6D26">
        <w:rPr>
          <w:rFonts w:ascii="Arial" w:hAnsi="Arial" w:cs="Arial"/>
          <w:b/>
          <w:bCs/>
          <w:sz w:val="40"/>
          <w:szCs w:val="40"/>
        </w:rPr>
        <w:t>UNIVERSIDAD TÉCNICA DE MACHALA</w:t>
      </w:r>
    </w:p>
    <w:p w14:paraId="3EA6AFC8" w14:textId="77777777" w:rsidR="00E559B5" w:rsidRPr="008E6D26" w:rsidRDefault="00E559B5" w:rsidP="00E559B5">
      <w:pPr>
        <w:rPr>
          <w:rFonts w:ascii="Arial" w:hAnsi="Arial" w:cs="Arial"/>
          <w:b/>
          <w:bCs/>
          <w:sz w:val="40"/>
          <w:szCs w:val="40"/>
        </w:rPr>
      </w:pPr>
    </w:p>
    <w:p w14:paraId="1BB26AF8" w14:textId="77777777" w:rsidR="00E559B5" w:rsidRDefault="00E559B5" w:rsidP="00E559B5">
      <w:pPr>
        <w:pStyle w:val="NormalWeb"/>
        <w:spacing w:before="0" w:beforeAutospacing="0" w:after="0" w:afterAutospacing="0"/>
        <w:jc w:val="center"/>
        <w:rPr>
          <w:rFonts w:ascii="Arial" w:hAnsi="Arial" w:cs="Arial"/>
          <w:color w:val="000000"/>
          <w:sz w:val="48"/>
          <w:szCs w:val="48"/>
        </w:rPr>
      </w:pPr>
      <w:r w:rsidRPr="00CE7FCF">
        <w:rPr>
          <w:rFonts w:ascii="Arial" w:hAnsi="Arial" w:cs="Arial"/>
          <w:color w:val="000000"/>
          <w:sz w:val="48"/>
          <w:szCs w:val="48"/>
        </w:rPr>
        <w:t>Maestría en Software</w:t>
      </w:r>
    </w:p>
    <w:p w14:paraId="26BE615F" w14:textId="77777777" w:rsidR="00E559B5" w:rsidRPr="008E6D26" w:rsidRDefault="00E559B5" w:rsidP="00E559B5">
      <w:pPr>
        <w:pStyle w:val="NormalWeb"/>
        <w:spacing w:before="0" w:beforeAutospacing="0" w:after="0" w:afterAutospacing="0"/>
        <w:rPr>
          <w:rFonts w:ascii="Arial" w:hAnsi="Arial" w:cs="Arial"/>
          <w:sz w:val="20"/>
          <w:szCs w:val="20"/>
        </w:rPr>
      </w:pPr>
    </w:p>
    <w:p w14:paraId="70AA329B" w14:textId="77777777" w:rsidR="00E559B5" w:rsidRDefault="00E559B5" w:rsidP="00E559B5">
      <w:pPr>
        <w:jc w:val="center"/>
        <w:rPr>
          <w:rFonts w:ascii="Arial" w:hAnsi="Arial" w:cs="Arial"/>
          <w:b/>
          <w:bCs/>
          <w:color w:val="373A3C"/>
          <w:sz w:val="40"/>
          <w:szCs w:val="40"/>
          <w:shd w:val="clear" w:color="auto" w:fill="FFFFFF"/>
        </w:rPr>
      </w:pPr>
      <w:r w:rsidRPr="00F263CE">
        <w:rPr>
          <w:rFonts w:ascii="Arial" w:hAnsi="Arial" w:cs="Arial"/>
          <w:b/>
          <w:bCs/>
          <w:color w:val="FF0000"/>
          <w:sz w:val="40"/>
          <w:szCs w:val="40"/>
        </w:rPr>
        <w:t>Asignatura:</w:t>
      </w:r>
      <w:r w:rsidRPr="008E6D26">
        <w:rPr>
          <w:rFonts w:ascii="Arial" w:hAnsi="Arial" w:cs="Arial"/>
          <w:color w:val="000000"/>
          <w:sz w:val="56"/>
          <w:szCs w:val="56"/>
        </w:rPr>
        <w:br/>
      </w:r>
      <w:r>
        <w:rPr>
          <w:rFonts w:ascii="Arial" w:hAnsi="Arial" w:cs="Arial"/>
          <w:color w:val="2F5496" w:themeColor="accent1" w:themeShade="BF"/>
          <w:sz w:val="48"/>
          <w:szCs w:val="48"/>
        </w:rPr>
        <w:t>Titulación II</w:t>
      </w:r>
      <w:r w:rsidRPr="008E6D26">
        <w:rPr>
          <w:rFonts w:ascii="Arial" w:hAnsi="Arial" w:cs="Arial"/>
          <w:color w:val="000000"/>
          <w:sz w:val="56"/>
          <w:szCs w:val="56"/>
        </w:rPr>
        <w:br/>
      </w:r>
      <w:r w:rsidRPr="008E6D26">
        <w:rPr>
          <w:rFonts w:ascii="Arial" w:hAnsi="Arial" w:cs="Arial"/>
          <w:color w:val="000000"/>
          <w:sz w:val="20"/>
          <w:szCs w:val="20"/>
        </w:rPr>
        <w:br/>
      </w:r>
      <w:r w:rsidRPr="008E6D26">
        <w:rPr>
          <w:rFonts w:ascii="Arial" w:hAnsi="Arial" w:cs="Arial"/>
          <w:color w:val="000000"/>
          <w:sz w:val="20"/>
          <w:szCs w:val="20"/>
        </w:rPr>
        <w:br/>
      </w:r>
      <w:r>
        <w:rPr>
          <w:rFonts w:ascii="Arial" w:hAnsi="Arial" w:cs="Arial"/>
          <w:b/>
          <w:bCs/>
          <w:color w:val="FF0000"/>
          <w:sz w:val="40"/>
          <w:szCs w:val="40"/>
        </w:rPr>
        <w:t>Tema</w:t>
      </w:r>
      <w:r w:rsidRPr="00F263CE">
        <w:rPr>
          <w:rFonts w:ascii="Arial" w:hAnsi="Arial" w:cs="Arial"/>
          <w:b/>
          <w:bCs/>
          <w:color w:val="FF0000"/>
          <w:sz w:val="40"/>
          <w:szCs w:val="40"/>
        </w:rPr>
        <w:t xml:space="preserve">: </w:t>
      </w:r>
    </w:p>
    <w:p w14:paraId="79CBCADB" w14:textId="1A3231E4" w:rsidR="00E559B5" w:rsidRDefault="00E559B5" w:rsidP="00E559B5">
      <w:pPr>
        <w:jc w:val="center"/>
        <w:rPr>
          <w:rFonts w:ascii="Arial" w:hAnsi="Arial" w:cs="Arial"/>
          <w:b/>
          <w:bCs/>
          <w:sz w:val="40"/>
          <w:szCs w:val="40"/>
          <w:shd w:val="clear" w:color="auto" w:fill="FFFFFF"/>
        </w:rPr>
      </w:pPr>
      <w:r>
        <w:rPr>
          <w:rFonts w:ascii="Arial" w:hAnsi="Arial" w:cs="Arial"/>
          <w:b/>
          <w:bCs/>
          <w:sz w:val="40"/>
          <w:szCs w:val="40"/>
          <w:shd w:val="clear" w:color="auto" w:fill="FFFFFF"/>
        </w:rPr>
        <w:t>T</w:t>
      </w:r>
      <w:r w:rsidRPr="00E559B5">
        <w:rPr>
          <w:rFonts w:ascii="Arial" w:hAnsi="Arial" w:cs="Arial"/>
          <w:b/>
          <w:bCs/>
          <w:sz w:val="40"/>
          <w:szCs w:val="40"/>
          <w:shd w:val="clear" w:color="auto" w:fill="FFFFFF"/>
        </w:rPr>
        <w:t xml:space="preserve">aller </w:t>
      </w:r>
      <w:proofErr w:type="spellStart"/>
      <w:r w:rsidRPr="00E559B5">
        <w:rPr>
          <w:rFonts w:ascii="Arial" w:hAnsi="Arial" w:cs="Arial"/>
          <w:b/>
          <w:bCs/>
          <w:sz w:val="40"/>
          <w:szCs w:val="40"/>
          <w:shd w:val="clear" w:color="auto" w:fill="FFFFFF"/>
        </w:rPr>
        <w:t>N°</w:t>
      </w:r>
      <w:proofErr w:type="spellEnd"/>
      <w:r w:rsidRPr="00E559B5">
        <w:rPr>
          <w:rFonts w:ascii="Arial" w:hAnsi="Arial" w:cs="Arial"/>
          <w:b/>
          <w:bCs/>
          <w:sz w:val="40"/>
          <w:szCs w:val="40"/>
          <w:shd w:val="clear" w:color="auto" w:fill="FFFFFF"/>
        </w:rPr>
        <w:t xml:space="preserve"> 6: Estructura del Trabajo de Titulación: Materiales y Métodos.</w:t>
      </w:r>
    </w:p>
    <w:p w14:paraId="3F0CAE65" w14:textId="00F60934" w:rsidR="00E559B5" w:rsidRPr="00E5142A" w:rsidRDefault="00E559B5" w:rsidP="00E559B5">
      <w:pPr>
        <w:jc w:val="center"/>
        <w:rPr>
          <w:rFonts w:ascii="Arial" w:hAnsi="Arial" w:cs="Arial"/>
          <w:b/>
          <w:bCs/>
          <w:color w:val="000000"/>
          <w:sz w:val="36"/>
          <w:szCs w:val="36"/>
        </w:rPr>
      </w:pPr>
      <w:r w:rsidRPr="00E5142A">
        <w:rPr>
          <w:rFonts w:ascii="Arial" w:hAnsi="Arial" w:cs="Arial"/>
          <w:b/>
          <w:bCs/>
          <w:color w:val="000000"/>
          <w:sz w:val="36"/>
          <w:szCs w:val="36"/>
        </w:rPr>
        <w:t xml:space="preserve">Docente: </w:t>
      </w:r>
    </w:p>
    <w:p w14:paraId="648B239E" w14:textId="77777777" w:rsidR="00E559B5" w:rsidRDefault="00E559B5" w:rsidP="00E559B5">
      <w:pPr>
        <w:jc w:val="center"/>
        <w:rPr>
          <w:rFonts w:ascii="Arial" w:hAnsi="Arial" w:cs="Arial"/>
          <w:color w:val="000000"/>
          <w:sz w:val="36"/>
          <w:szCs w:val="36"/>
        </w:rPr>
      </w:pPr>
      <w:r w:rsidRPr="00AD1160">
        <w:rPr>
          <w:rFonts w:ascii="Arial" w:hAnsi="Arial" w:cs="Arial"/>
          <w:color w:val="000000"/>
          <w:sz w:val="36"/>
          <w:szCs w:val="36"/>
        </w:rPr>
        <w:t>Walter Fuertes Díaz, PhD</w:t>
      </w:r>
    </w:p>
    <w:p w14:paraId="48E256D0" w14:textId="77777777" w:rsidR="00E559B5" w:rsidRPr="00DB4B4B" w:rsidRDefault="00E559B5" w:rsidP="00E559B5">
      <w:pPr>
        <w:jc w:val="center"/>
        <w:rPr>
          <w:rFonts w:ascii="Arial" w:hAnsi="Arial" w:cs="Arial"/>
          <w:color w:val="000000"/>
          <w:sz w:val="36"/>
          <w:szCs w:val="36"/>
        </w:rPr>
      </w:pPr>
    </w:p>
    <w:p w14:paraId="2E29516A" w14:textId="77777777" w:rsidR="00E559B5" w:rsidRPr="00E5142A" w:rsidRDefault="00E559B5" w:rsidP="00E559B5">
      <w:pPr>
        <w:jc w:val="center"/>
        <w:rPr>
          <w:rFonts w:ascii="Arial" w:hAnsi="Arial" w:cs="Arial"/>
          <w:b/>
          <w:bCs/>
          <w:color w:val="000000"/>
          <w:sz w:val="36"/>
          <w:szCs w:val="36"/>
        </w:rPr>
      </w:pPr>
      <w:r w:rsidRPr="00E5142A">
        <w:rPr>
          <w:rFonts w:ascii="Arial" w:hAnsi="Arial" w:cs="Arial"/>
          <w:b/>
          <w:bCs/>
          <w:color w:val="000000"/>
          <w:sz w:val="36"/>
          <w:szCs w:val="36"/>
        </w:rPr>
        <w:t>Estudiante:</w:t>
      </w:r>
    </w:p>
    <w:p w14:paraId="02251FE9" w14:textId="77777777" w:rsidR="00E559B5" w:rsidRDefault="00E559B5" w:rsidP="00E559B5">
      <w:pPr>
        <w:jc w:val="center"/>
        <w:rPr>
          <w:rFonts w:ascii="Arial" w:hAnsi="Arial" w:cs="Arial"/>
          <w:color w:val="000000"/>
          <w:sz w:val="36"/>
          <w:szCs w:val="36"/>
        </w:rPr>
      </w:pPr>
      <w:r w:rsidRPr="00DB4B4B">
        <w:rPr>
          <w:rFonts w:ascii="Arial" w:hAnsi="Arial" w:cs="Arial"/>
          <w:color w:val="000000"/>
          <w:sz w:val="36"/>
          <w:szCs w:val="36"/>
        </w:rPr>
        <w:t xml:space="preserve">Ing. </w:t>
      </w:r>
      <w:r>
        <w:rPr>
          <w:rFonts w:ascii="Arial" w:hAnsi="Arial" w:cs="Arial"/>
          <w:color w:val="000000"/>
          <w:sz w:val="36"/>
          <w:szCs w:val="36"/>
        </w:rPr>
        <w:t xml:space="preserve">Jimmy </w:t>
      </w:r>
      <w:r w:rsidRPr="00DB4B4B">
        <w:rPr>
          <w:rFonts w:ascii="Arial" w:hAnsi="Arial" w:cs="Arial"/>
          <w:color w:val="000000"/>
          <w:sz w:val="36"/>
          <w:szCs w:val="36"/>
        </w:rPr>
        <w:t>Fernando Castillo</w:t>
      </w:r>
      <w:r>
        <w:rPr>
          <w:rFonts w:ascii="Arial" w:hAnsi="Arial" w:cs="Arial"/>
          <w:color w:val="000000"/>
          <w:sz w:val="36"/>
          <w:szCs w:val="36"/>
        </w:rPr>
        <w:t xml:space="preserve"> Crespín</w:t>
      </w:r>
    </w:p>
    <w:p w14:paraId="6545DD4C" w14:textId="77777777" w:rsidR="00E559B5" w:rsidRDefault="00E559B5" w:rsidP="00E559B5">
      <w:pPr>
        <w:jc w:val="center"/>
        <w:rPr>
          <w:rFonts w:ascii="Arial" w:hAnsi="Arial" w:cs="Arial"/>
          <w:color w:val="000000"/>
          <w:sz w:val="36"/>
          <w:szCs w:val="36"/>
        </w:rPr>
      </w:pPr>
    </w:p>
    <w:p w14:paraId="44479A88" w14:textId="2FC00338" w:rsidR="00E559B5" w:rsidRDefault="00E559B5" w:rsidP="00E559B5">
      <w:pPr>
        <w:jc w:val="center"/>
        <w:rPr>
          <w:rFonts w:ascii="Arial" w:hAnsi="Arial" w:cs="Arial"/>
          <w:color w:val="000000"/>
          <w:sz w:val="36"/>
          <w:szCs w:val="36"/>
        </w:rPr>
      </w:pPr>
      <w:r>
        <w:rPr>
          <w:rFonts w:ascii="Arial" w:hAnsi="Arial" w:cs="Arial"/>
          <w:color w:val="000000"/>
          <w:sz w:val="36"/>
          <w:szCs w:val="36"/>
        </w:rPr>
        <w:t>2021-2022</w:t>
      </w:r>
    </w:p>
    <w:p w14:paraId="29EC7207" w14:textId="77777777" w:rsidR="00B50D80" w:rsidRPr="00B50D80" w:rsidRDefault="00382E36" w:rsidP="00B50D80">
      <w:pPr>
        <w:pStyle w:val="TTTTtulo"/>
        <w:spacing w:line="360" w:lineRule="auto"/>
        <w:rPr>
          <w:rFonts w:ascii="Arial" w:hAnsi="Arial" w:cs="Arial"/>
          <w:color w:val="auto"/>
          <w:sz w:val="22"/>
          <w:szCs w:val="22"/>
        </w:rPr>
      </w:pPr>
      <w:r>
        <w:rPr>
          <w:rFonts w:ascii="Arial" w:hAnsi="Arial" w:cs="Arial"/>
          <w:color w:val="000000"/>
          <w:sz w:val="36"/>
          <w:szCs w:val="36"/>
        </w:rPr>
        <w:br w:type="page"/>
      </w:r>
      <w:bookmarkStart w:id="0" w:name="_Toc97043435"/>
      <w:r w:rsidR="00B50D80" w:rsidRPr="00B50D80">
        <w:rPr>
          <w:rFonts w:ascii="Arial" w:hAnsi="Arial" w:cs="Arial"/>
          <w:color w:val="auto"/>
          <w:sz w:val="22"/>
          <w:szCs w:val="22"/>
        </w:rPr>
        <w:lastRenderedPageBreak/>
        <w:t>CAPÍTULO II:  MATERIALES Y MÉTODOS</w:t>
      </w:r>
      <w:bookmarkEnd w:id="0"/>
    </w:p>
    <w:p w14:paraId="6EDF4F08" w14:textId="77777777" w:rsidR="00B50D80" w:rsidRPr="00B50D80" w:rsidRDefault="00B50D80" w:rsidP="00B50D80">
      <w:pPr>
        <w:pStyle w:val="Sinespaciado"/>
        <w:numPr>
          <w:ilvl w:val="1"/>
          <w:numId w:val="2"/>
        </w:numPr>
        <w:tabs>
          <w:tab w:val="num" w:pos="360"/>
        </w:tabs>
        <w:spacing w:line="360" w:lineRule="auto"/>
        <w:ind w:left="0" w:firstLine="0"/>
        <w:rPr>
          <w:rFonts w:ascii="Arial" w:hAnsi="Arial" w:cs="Arial"/>
          <w:sz w:val="22"/>
          <w:szCs w:val="22"/>
        </w:rPr>
      </w:pPr>
      <w:bookmarkStart w:id="1" w:name="_Toc97043436"/>
      <w:r w:rsidRPr="00B50D80">
        <w:rPr>
          <w:rFonts w:ascii="Arial" w:hAnsi="Arial" w:cs="Arial"/>
          <w:sz w:val="22"/>
          <w:szCs w:val="22"/>
        </w:rPr>
        <w:t>Tipo de investigación seleccionada.</w:t>
      </w:r>
      <w:bookmarkEnd w:id="1"/>
    </w:p>
    <w:p w14:paraId="07E7D39B" w14:textId="77777777" w:rsidR="00B50D80" w:rsidRPr="00B50D80" w:rsidRDefault="00B50D80" w:rsidP="00B50D80">
      <w:pPr>
        <w:spacing w:line="360" w:lineRule="auto"/>
        <w:jc w:val="both"/>
        <w:rPr>
          <w:rFonts w:ascii="Arial" w:hAnsi="Arial" w:cs="Arial"/>
        </w:rPr>
      </w:pPr>
      <w:r w:rsidRPr="00B50D80">
        <w:rPr>
          <w:rFonts w:ascii="Arial" w:hAnsi="Arial" w:cs="Arial"/>
        </w:rPr>
        <w:t xml:space="preserve">Dado a la revisión sistemática de literatura y al planteamiento de aspectos como el problema, objetivos y variables realizados anteriormente, se determinó que el nivel de profundidad para esta investigación sea de tipo correlacional debido a que se desea determinar qué tipo de correlación es (negativa o nula) entre la variable independiente que son las tecnologías de registros distribuidos en arquitectura de microservicios </w:t>
      </w:r>
      <w:proofErr w:type="spellStart"/>
      <w:r w:rsidRPr="00B50D80">
        <w:rPr>
          <w:rFonts w:ascii="Arial" w:hAnsi="Arial" w:cs="Arial"/>
        </w:rPr>
        <w:t>cloud</w:t>
      </w:r>
      <w:proofErr w:type="spellEnd"/>
      <w:r w:rsidRPr="00B50D80">
        <w:rPr>
          <w:rFonts w:ascii="Arial" w:hAnsi="Arial" w:cs="Arial"/>
        </w:rPr>
        <w:t xml:space="preserve"> y la dependiente que son los delitos informáticos por estafas y fraudes en aplicaciones Fintech, es decir, si se implementa los DLT en microservicios </w:t>
      </w:r>
      <w:proofErr w:type="spellStart"/>
      <w:r w:rsidRPr="00B50D80">
        <w:rPr>
          <w:rFonts w:ascii="Arial" w:hAnsi="Arial" w:cs="Arial"/>
        </w:rPr>
        <w:t>cloud</w:t>
      </w:r>
      <w:proofErr w:type="spellEnd"/>
      <w:r w:rsidRPr="00B50D80">
        <w:rPr>
          <w:rFonts w:ascii="Arial" w:hAnsi="Arial" w:cs="Arial"/>
        </w:rPr>
        <w:t>, ayudaría a disminuir o no afectar la tasa de delitos informáticos por estafas y fraudes en aplicaciones Fintech. En la figura 17 se ilustra la correlación negativa entre las variables de la presente investigación.</w:t>
      </w:r>
    </w:p>
    <w:p w14:paraId="63AD91C9" w14:textId="77777777" w:rsidR="00B50D80" w:rsidRPr="00B50D80" w:rsidRDefault="00B50D80" w:rsidP="00B50D80">
      <w:pPr>
        <w:keepNext/>
        <w:spacing w:line="360" w:lineRule="auto"/>
        <w:jc w:val="both"/>
        <w:rPr>
          <w:rFonts w:ascii="Arial" w:hAnsi="Arial" w:cs="Arial"/>
        </w:rPr>
      </w:pPr>
      <w:r w:rsidRPr="00B50D80">
        <w:rPr>
          <w:rFonts w:ascii="Arial" w:hAnsi="Arial" w:cs="Arial"/>
          <w:noProof/>
          <w:lang w:val="en-US"/>
        </w:rPr>
        <w:drawing>
          <wp:inline distT="0" distB="0" distL="0" distR="0" wp14:anchorId="2A832F99" wp14:editId="05C5D82D">
            <wp:extent cx="5477608" cy="1678940"/>
            <wp:effectExtent l="0" t="0" r="0" b="0"/>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4BEB9DE" w14:textId="397F1906" w:rsidR="00B50D80" w:rsidRPr="00B50D80" w:rsidRDefault="00B50D80" w:rsidP="00B50D80">
      <w:pPr>
        <w:pStyle w:val="Descripcin"/>
        <w:spacing w:line="360" w:lineRule="auto"/>
        <w:jc w:val="center"/>
        <w:rPr>
          <w:rFonts w:ascii="Arial" w:hAnsi="Arial" w:cs="Arial"/>
          <w:sz w:val="22"/>
          <w:szCs w:val="22"/>
        </w:rPr>
      </w:pPr>
      <w:bookmarkStart w:id="2" w:name="_Toc97323884"/>
      <w:r w:rsidRPr="00B50D80">
        <w:rPr>
          <w:rFonts w:ascii="Arial" w:hAnsi="Arial" w:cs="Arial"/>
          <w:sz w:val="22"/>
          <w:szCs w:val="22"/>
        </w:rPr>
        <w:t xml:space="preserve">Figura </w:t>
      </w:r>
      <w:r w:rsidRPr="00B50D80">
        <w:rPr>
          <w:rFonts w:ascii="Arial" w:hAnsi="Arial" w:cs="Arial"/>
          <w:sz w:val="22"/>
          <w:szCs w:val="22"/>
        </w:rPr>
        <w:fldChar w:fldCharType="begin"/>
      </w:r>
      <w:r w:rsidRPr="00B50D80">
        <w:rPr>
          <w:rFonts w:ascii="Arial" w:hAnsi="Arial" w:cs="Arial"/>
          <w:sz w:val="22"/>
          <w:szCs w:val="22"/>
        </w:rPr>
        <w:instrText xml:space="preserve"> SEQ Figura \* ARABIC </w:instrText>
      </w:r>
      <w:r w:rsidRPr="00B50D80">
        <w:rPr>
          <w:rFonts w:ascii="Arial" w:hAnsi="Arial" w:cs="Arial"/>
          <w:sz w:val="22"/>
          <w:szCs w:val="22"/>
        </w:rPr>
        <w:fldChar w:fldCharType="separate"/>
      </w:r>
      <w:r w:rsidR="00FC4CAE">
        <w:rPr>
          <w:rFonts w:ascii="Arial" w:hAnsi="Arial" w:cs="Arial"/>
          <w:noProof/>
          <w:sz w:val="22"/>
          <w:szCs w:val="22"/>
        </w:rPr>
        <w:t>1</w:t>
      </w:r>
      <w:r w:rsidRPr="00B50D80">
        <w:rPr>
          <w:rFonts w:ascii="Arial" w:hAnsi="Arial" w:cs="Arial"/>
          <w:noProof/>
          <w:sz w:val="22"/>
          <w:szCs w:val="22"/>
        </w:rPr>
        <w:fldChar w:fldCharType="end"/>
      </w:r>
      <w:r w:rsidRPr="00B50D80">
        <w:rPr>
          <w:rFonts w:ascii="Arial" w:hAnsi="Arial" w:cs="Arial"/>
          <w:sz w:val="22"/>
          <w:szCs w:val="22"/>
        </w:rPr>
        <w:t>: Correlación entre variables de la investigación</w:t>
      </w:r>
      <w:bookmarkEnd w:id="2"/>
    </w:p>
    <w:p w14:paraId="73ED3810" w14:textId="77777777" w:rsidR="00B50D80" w:rsidRPr="00B50D80" w:rsidRDefault="00B50D80" w:rsidP="00B50D80">
      <w:pPr>
        <w:spacing w:line="360" w:lineRule="auto"/>
        <w:jc w:val="center"/>
        <w:rPr>
          <w:rFonts w:ascii="Arial" w:hAnsi="Arial" w:cs="Arial"/>
          <w:i/>
          <w:iCs/>
        </w:rPr>
      </w:pPr>
      <w:r w:rsidRPr="00B50D80">
        <w:rPr>
          <w:rFonts w:ascii="Arial" w:hAnsi="Arial" w:cs="Arial"/>
          <w:i/>
          <w:iCs/>
        </w:rPr>
        <w:t>Fuente: Elaboración propia.</w:t>
      </w:r>
    </w:p>
    <w:p w14:paraId="6E8CA36A" w14:textId="77777777" w:rsidR="00B50D80" w:rsidRPr="00B50D80" w:rsidRDefault="00B50D80" w:rsidP="00B50D80">
      <w:pPr>
        <w:pStyle w:val="Sinespaciado"/>
        <w:numPr>
          <w:ilvl w:val="1"/>
          <w:numId w:val="2"/>
        </w:numPr>
        <w:tabs>
          <w:tab w:val="num" w:pos="360"/>
        </w:tabs>
        <w:spacing w:line="360" w:lineRule="auto"/>
        <w:ind w:left="0" w:firstLine="0"/>
        <w:rPr>
          <w:rFonts w:ascii="Arial" w:hAnsi="Arial" w:cs="Arial"/>
          <w:sz w:val="22"/>
          <w:szCs w:val="22"/>
        </w:rPr>
      </w:pPr>
      <w:bookmarkStart w:id="3" w:name="_Toc97043437"/>
      <w:r w:rsidRPr="00B50D80">
        <w:rPr>
          <w:rFonts w:ascii="Arial" w:hAnsi="Arial" w:cs="Arial"/>
          <w:sz w:val="22"/>
          <w:szCs w:val="22"/>
        </w:rPr>
        <w:t>Paradigma de investigación realizada.</w:t>
      </w:r>
      <w:bookmarkEnd w:id="3"/>
    </w:p>
    <w:p w14:paraId="2465FF0A" w14:textId="77777777" w:rsidR="00B50D80" w:rsidRPr="00B50D80" w:rsidRDefault="00B50D80" w:rsidP="00B50D80">
      <w:pPr>
        <w:spacing w:line="360" w:lineRule="auto"/>
        <w:jc w:val="both"/>
        <w:rPr>
          <w:rFonts w:ascii="Arial" w:hAnsi="Arial" w:cs="Arial"/>
        </w:rPr>
      </w:pPr>
      <w:r w:rsidRPr="00B50D80">
        <w:rPr>
          <w:rFonts w:ascii="Arial" w:hAnsi="Arial" w:cs="Arial"/>
        </w:rPr>
        <w:t>Esta investigación se la realizó bajo un enfoque cuantitativo debido principalmente a que se manipularán valores numéricos como latencia, cantidad de transacciones entre otros aspectos (ver figura 18) para su posterior medición con técnicas estadísticas y también esta investigación se ajusta al proceso cuantitativo propuesto por Sampieri en su libro de metodología de la investigación científica (ver figura 19) la misma que será utilizada para el cumplimiento de los objetivos propuestos.</w:t>
      </w:r>
    </w:p>
    <w:p w14:paraId="77F5DAE7" w14:textId="77777777" w:rsidR="00B50D80" w:rsidRPr="00B50D80" w:rsidRDefault="00B50D80" w:rsidP="00B50D80">
      <w:pPr>
        <w:keepNext/>
        <w:spacing w:line="360" w:lineRule="auto"/>
        <w:jc w:val="center"/>
        <w:rPr>
          <w:rFonts w:ascii="Arial" w:hAnsi="Arial" w:cs="Arial"/>
        </w:rPr>
      </w:pPr>
      <w:r w:rsidRPr="00B50D80">
        <w:rPr>
          <w:rFonts w:ascii="Arial" w:hAnsi="Arial" w:cs="Arial"/>
          <w:noProof/>
          <w:lang w:val="en-US"/>
        </w:rPr>
        <w:lastRenderedPageBreak/>
        <w:drawing>
          <wp:inline distT="0" distB="0" distL="0" distR="0" wp14:anchorId="1202F6CA" wp14:editId="16C25EF4">
            <wp:extent cx="3771900" cy="142244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5195" cy="1450089"/>
                    </a:xfrm>
                    <a:prstGeom prst="rect">
                      <a:avLst/>
                    </a:prstGeom>
                    <a:noFill/>
                    <a:ln>
                      <a:noFill/>
                    </a:ln>
                  </pic:spPr>
                </pic:pic>
              </a:graphicData>
            </a:graphic>
          </wp:inline>
        </w:drawing>
      </w:r>
    </w:p>
    <w:p w14:paraId="2DDBB991" w14:textId="00278E36" w:rsidR="00B50D80" w:rsidRPr="00B50D80" w:rsidRDefault="00B50D80" w:rsidP="00B50D80">
      <w:pPr>
        <w:pStyle w:val="Descripcin"/>
        <w:spacing w:after="0" w:line="360" w:lineRule="auto"/>
        <w:jc w:val="center"/>
        <w:rPr>
          <w:rFonts w:ascii="Arial" w:hAnsi="Arial" w:cs="Arial"/>
          <w:sz w:val="22"/>
          <w:szCs w:val="22"/>
        </w:rPr>
      </w:pPr>
      <w:bookmarkStart w:id="4" w:name="_Toc97323885"/>
      <w:r w:rsidRPr="00B50D80">
        <w:rPr>
          <w:rFonts w:ascii="Arial" w:hAnsi="Arial" w:cs="Arial"/>
          <w:sz w:val="22"/>
          <w:szCs w:val="22"/>
        </w:rPr>
        <w:t xml:space="preserve">Figura </w:t>
      </w:r>
      <w:r w:rsidRPr="00B50D80">
        <w:rPr>
          <w:rFonts w:ascii="Arial" w:hAnsi="Arial" w:cs="Arial"/>
          <w:sz w:val="22"/>
          <w:szCs w:val="22"/>
        </w:rPr>
        <w:fldChar w:fldCharType="begin"/>
      </w:r>
      <w:r w:rsidRPr="00B50D80">
        <w:rPr>
          <w:rFonts w:ascii="Arial" w:hAnsi="Arial" w:cs="Arial"/>
          <w:sz w:val="22"/>
          <w:szCs w:val="22"/>
        </w:rPr>
        <w:instrText xml:space="preserve"> SEQ Figura \* ARABIC </w:instrText>
      </w:r>
      <w:r w:rsidRPr="00B50D80">
        <w:rPr>
          <w:rFonts w:ascii="Arial" w:hAnsi="Arial" w:cs="Arial"/>
          <w:sz w:val="22"/>
          <w:szCs w:val="22"/>
        </w:rPr>
        <w:fldChar w:fldCharType="separate"/>
      </w:r>
      <w:r w:rsidR="00FC4CAE">
        <w:rPr>
          <w:rFonts w:ascii="Arial" w:hAnsi="Arial" w:cs="Arial"/>
          <w:noProof/>
          <w:sz w:val="22"/>
          <w:szCs w:val="22"/>
        </w:rPr>
        <w:t>2</w:t>
      </w:r>
      <w:r w:rsidRPr="00B50D80">
        <w:rPr>
          <w:rFonts w:ascii="Arial" w:hAnsi="Arial" w:cs="Arial"/>
          <w:noProof/>
          <w:sz w:val="22"/>
          <w:szCs w:val="22"/>
        </w:rPr>
        <w:fldChar w:fldCharType="end"/>
      </w:r>
      <w:r w:rsidRPr="00B50D80">
        <w:rPr>
          <w:rFonts w:ascii="Arial" w:hAnsi="Arial" w:cs="Arial"/>
          <w:sz w:val="22"/>
          <w:szCs w:val="22"/>
        </w:rPr>
        <w:t>: Enfoque cuantitativo a nivel arquitectónico</w:t>
      </w:r>
      <w:bookmarkEnd w:id="4"/>
    </w:p>
    <w:p w14:paraId="616ACE02" w14:textId="77777777" w:rsidR="00B50D80" w:rsidRPr="00B50D80" w:rsidRDefault="00B50D80" w:rsidP="00B50D80">
      <w:pPr>
        <w:spacing w:after="0" w:line="360" w:lineRule="auto"/>
        <w:jc w:val="center"/>
        <w:rPr>
          <w:rFonts w:ascii="Arial" w:hAnsi="Arial" w:cs="Arial"/>
          <w:i/>
          <w:iCs/>
        </w:rPr>
      </w:pPr>
      <w:r w:rsidRPr="00B50D80">
        <w:rPr>
          <w:rFonts w:ascii="Arial" w:hAnsi="Arial" w:cs="Arial"/>
          <w:i/>
          <w:iCs/>
        </w:rPr>
        <w:t>Fuente: Elaboración propia.</w:t>
      </w:r>
    </w:p>
    <w:p w14:paraId="596E16DD" w14:textId="77777777" w:rsidR="00B50D80" w:rsidRPr="00B50D80" w:rsidRDefault="00B50D80" w:rsidP="00B50D80">
      <w:pPr>
        <w:keepNext/>
        <w:spacing w:line="360" w:lineRule="auto"/>
        <w:jc w:val="center"/>
        <w:rPr>
          <w:rFonts w:ascii="Arial" w:hAnsi="Arial" w:cs="Arial"/>
        </w:rPr>
      </w:pPr>
      <w:r w:rsidRPr="00B50D80">
        <w:rPr>
          <w:rFonts w:ascii="Arial" w:hAnsi="Arial" w:cs="Arial"/>
          <w:noProof/>
          <w:lang w:val="en-US"/>
        </w:rPr>
        <w:drawing>
          <wp:inline distT="0" distB="0" distL="0" distR="0" wp14:anchorId="39C179A1" wp14:editId="4E63D7CD">
            <wp:extent cx="4248150" cy="174991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9592" cy="1762867"/>
                    </a:xfrm>
                    <a:prstGeom prst="rect">
                      <a:avLst/>
                    </a:prstGeom>
                  </pic:spPr>
                </pic:pic>
              </a:graphicData>
            </a:graphic>
          </wp:inline>
        </w:drawing>
      </w:r>
    </w:p>
    <w:p w14:paraId="6F700AF4" w14:textId="4FFBFF71" w:rsidR="00B50D80" w:rsidRPr="00B50D80" w:rsidRDefault="00B50D80" w:rsidP="00B50D80">
      <w:pPr>
        <w:pStyle w:val="Descripcin"/>
        <w:spacing w:after="0" w:line="360" w:lineRule="auto"/>
        <w:jc w:val="center"/>
        <w:rPr>
          <w:rFonts w:ascii="Arial" w:hAnsi="Arial" w:cs="Arial"/>
          <w:sz w:val="22"/>
          <w:szCs w:val="22"/>
        </w:rPr>
      </w:pPr>
      <w:bookmarkStart w:id="5" w:name="_Toc97323886"/>
      <w:r w:rsidRPr="00B50D80">
        <w:rPr>
          <w:rFonts w:ascii="Arial" w:hAnsi="Arial" w:cs="Arial"/>
          <w:sz w:val="22"/>
          <w:szCs w:val="22"/>
        </w:rPr>
        <w:t xml:space="preserve">Figura </w:t>
      </w:r>
      <w:r w:rsidRPr="00B50D80">
        <w:rPr>
          <w:rFonts w:ascii="Arial" w:hAnsi="Arial" w:cs="Arial"/>
          <w:sz w:val="22"/>
          <w:szCs w:val="22"/>
        </w:rPr>
        <w:fldChar w:fldCharType="begin"/>
      </w:r>
      <w:r w:rsidRPr="00B50D80">
        <w:rPr>
          <w:rFonts w:ascii="Arial" w:hAnsi="Arial" w:cs="Arial"/>
          <w:sz w:val="22"/>
          <w:szCs w:val="22"/>
        </w:rPr>
        <w:instrText xml:space="preserve"> SEQ Figura \* ARABIC </w:instrText>
      </w:r>
      <w:r w:rsidRPr="00B50D80">
        <w:rPr>
          <w:rFonts w:ascii="Arial" w:hAnsi="Arial" w:cs="Arial"/>
          <w:sz w:val="22"/>
          <w:szCs w:val="22"/>
        </w:rPr>
        <w:fldChar w:fldCharType="separate"/>
      </w:r>
      <w:r w:rsidR="00FC4CAE">
        <w:rPr>
          <w:rFonts w:ascii="Arial" w:hAnsi="Arial" w:cs="Arial"/>
          <w:noProof/>
          <w:sz w:val="22"/>
          <w:szCs w:val="22"/>
        </w:rPr>
        <w:t>3</w:t>
      </w:r>
      <w:r w:rsidRPr="00B50D80">
        <w:rPr>
          <w:rFonts w:ascii="Arial" w:hAnsi="Arial" w:cs="Arial"/>
          <w:noProof/>
          <w:sz w:val="22"/>
          <w:szCs w:val="22"/>
        </w:rPr>
        <w:fldChar w:fldCharType="end"/>
      </w:r>
      <w:r w:rsidRPr="00B50D80">
        <w:rPr>
          <w:rFonts w:ascii="Arial" w:hAnsi="Arial" w:cs="Arial"/>
          <w:sz w:val="22"/>
          <w:szCs w:val="22"/>
        </w:rPr>
        <w:t>: Fases del enfoque cuantitativo</w:t>
      </w:r>
      <w:bookmarkEnd w:id="5"/>
    </w:p>
    <w:p w14:paraId="38611758" w14:textId="392F51A1" w:rsidR="00B50D80" w:rsidRPr="00B50D80" w:rsidRDefault="00B50D80" w:rsidP="00B50D80">
      <w:pPr>
        <w:spacing w:after="0" w:line="360" w:lineRule="auto"/>
        <w:jc w:val="center"/>
        <w:rPr>
          <w:rFonts w:ascii="Arial" w:hAnsi="Arial" w:cs="Arial"/>
          <w:b/>
          <w:bCs/>
        </w:rPr>
      </w:pPr>
      <w:r w:rsidRPr="00B50D80">
        <w:rPr>
          <w:rFonts w:ascii="Arial" w:hAnsi="Arial" w:cs="Arial"/>
          <w:b/>
          <w:bCs/>
        </w:rPr>
        <w:t xml:space="preserve">Fuente: </w:t>
      </w:r>
      <w:sdt>
        <w:sdtPr>
          <w:rPr>
            <w:rFonts w:ascii="Arial" w:hAnsi="Arial" w:cs="Arial"/>
            <w:b/>
            <w:bCs/>
          </w:rPr>
          <w:id w:val="267045639"/>
          <w:citation/>
        </w:sdtPr>
        <w:sdtContent>
          <w:r w:rsidRPr="00B50D80">
            <w:rPr>
              <w:rFonts w:ascii="Arial" w:hAnsi="Arial" w:cs="Arial"/>
              <w:b/>
              <w:bCs/>
            </w:rPr>
            <w:fldChar w:fldCharType="begin"/>
          </w:r>
          <w:r w:rsidRPr="00B50D80">
            <w:rPr>
              <w:rFonts w:ascii="Arial" w:hAnsi="Arial" w:cs="Arial"/>
              <w:b/>
              <w:bCs/>
              <w:lang w:val="es-MX"/>
            </w:rPr>
            <w:instrText xml:space="preserve"> CITATION Sam14 \l 2058 </w:instrText>
          </w:r>
          <w:r w:rsidRPr="00B50D80">
            <w:rPr>
              <w:rFonts w:ascii="Arial" w:hAnsi="Arial" w:cs="Arial"/>
              <w:b/>
              <w:bCs/>
            </w:rPr>
            <w:fldChar w:fldCharType="separate"/>
          </w:r>
          <w:r w:rsidRPr="00B50D80">
            <w:rPr>
              <w:rFonts w:ascii="Arial" w:hAnsi="Arial" w:cs="Arial"/>
              <w:noProof/>
              <w:lang w:val="es-MX"/>
            </w:rPr>
            <w:t>[1]</w:t>
          </w:r>
          <w:r w:rsidRPr="00B50D80">
            <w:rPr>
              <w:rFonts w:ascii="Arial" w:hAnsi="Arial" w:cs="Arial"/>
              <w:b/>
              <w:bCs/>
            </w:rPr>
            <w:fldChar w:fldCharType="end"/>
          </w:r>
        </w:sdtContent>
      </w:sdt>
    </w:p>
    <w:p w14:paraId="7FC9699A" w14:textId="77777777" w:rsidR="00B50D80" w:rsidRPr="00B50D80" w:rsidRDefault="00B50D80" w:rsidP="00B50D80">
      <w:pPr>
        <w:spacing w:line="360" w:lineRule="auto"/>
        <w:jc w:val="both"/>
        <w:rPr>
          <w:rFonts w:ascii="Arial" w:hAnsi="Arial" w:cs="Arial"/>
        </w:rPr>
      </w:pPr>
      <w:r w:rsidRPr="00B50D80">
        <w:rPr>
          <w:rFonts w:ascii="Arial" w:hAnsi="Arial" w:cs="Arial"/>
        </w:rPr>
        <w:t>Finalmente, según el grado de uso de la variable, la investigación será de tipo cuasiexperimental por las razones de que en esta investigación no será posible seleccionar la población al azar sino que existirá un grupo determinado de transacciones etiquetadas potencialmente como fraudulentas o estafas,  también porque la variable independiente será manipulada en un ambiente de producción con un grupo específico de sujetos obtenidos de las transacciones financieras realizadas por los usuarios de la aplicación de Pagar es Fácil para posteriormente verificar el comportamiento de los DLT ante distintas funcionalidades de la aplicación Fintech donde se han detectado casos de estafas y fraudes. En la tabla 5 se muestra las dos fases de experimentación que se utilizarán para esta investigación, con sus respectivas descripciones y aplicación.</w:t>
      </w:r>
    </w:p>
    <w:tbl>
      <w:tblPr>
        <w:tblStyle w:val="Tablaconcuadrcula"/>
        <w:tblW w:w="0" w:type="auto"/>
        <w:tblLook w:val="04A0" w:firstRow="1" w:lastRow="0" w:firstColumn="1" w:lastColumn="0" w:noHBand="0" w:noVBand="1"/>
      </w:tblPr>
      <w:tblGrid>
        <w:gridCol w:w="1929"/>
        <w:gridCol w:w="3452"/>
        <w:gridCol w:w="3113"/>
      </w:tblGrid>
      <w:tr w:rsidR="00B50D80" w:rsidRPr="00B50D80" w14:paraId="69746FF6" w14:textId="77777777" w:rsidTr="003D4088">
        <w:tc>
          <w:tcPr>
            <w:tcW w:w="1526" w:type="dxa"/>
            <w:shd w:val="clear" w:color="auto" w:fill="2F5496" w:themeFill="accent1" w:themeFillShade="BF"/>
          </w:tcPr>
          <w:p w14:paraId="6CE52298" w14:textId="77777777" w:rsidR="00B50D80" w:rsidRPr="00B50D80" w:rsidRDefault="00B50D80" w:rsidP="00B50D80">
            <w:pPr>
              <w:spacing w:line="360" w:lineRule="auto"/>
              <w:jc w:val="center"/>
              <w:rPr>
                <w:rFonts w:ascii="Arial" w:hAnsi="Arial" w:cs="Arial"/>
                <w:b/>
                <w:bCs/>
                <w:color w:val="FFFFFF" w:themeColor="background1"/>
              </w:rPr>
            </w:pPr>
            <w:r w:rsidRPr="00B50D80">
              <w:rPr>
                <w:rFonts w:ascii="Arial" w:hAnsi="Arial" w:cs="Arial"/>
                <w:b/>
                <w:bCs/>
                <w:color w:val="FFFFFF" w:themeColor="background1"/>
              </w:rPr>
              <w:t>Fases</w:t>
            </w:r>
          </w:p>
        </w:tc>
        <w:tc>
          <w:tcPr>
            <w:tcW w:w="3685" w:type="dxa"/>
            <w:shd w:val="clear" w:color="auto" w:fill="2F5496" w:themeFill="accent1" w:themeFillShade="BF"/>
          </w:tcPr>
          <w:p w14:paraId="2D6CFF8E" w14:textId="77777777" w:rsidR="00B50D80" w:rsidRPr="00B50D80" w:rsidRDefault="00B50D80" w:rsidP="00B50D80">
            <w:pPr>
              <w:spacing w:line="360" w:lineRule="auto"/>
              <w:jc w:val="center"/>
              <w:rPr>
                <w:rFonts w:ascii="Arial" w:hAnsi="Arial" w:cs="Arial"/>
                <w:b/>
                <w:bCs/>
                <w:color w:val="FFFFFF" w:themeColor="background1"/>
              </w:rPr>
            </w:pPr>
            <w:r w:rsidRPr="00B50D80">
              <w:rPr>
                <w:rFonts w:ascii="Arial" w:hAnsi="Arial" w:cs="Arial"/>
                <w:b/>
                <w:bCs/>
                <w:color w:val="FFFFFF" w:themeColor="background1"/>
              </w:rPr>
              <w:t>Descripción</w:t>
            </w:r>
          </w:p>
        </w:tc>
        <w:tc>
          <w:tcPr>
            <w:tcW w:w="3283" w:type="dxa"/>
            <w:shd w:val="clear" w:color="auto" w:fill="2F5496" w:themeFill="accent1" w:themeFillShade="BF"/>
          </w:tcPr>
          <w:p w14:paraId="4994B870" w14:textId="77777777" w:rsidR="00B50D80" w:rsidRPr="00B50D80" w:rsidRDefault="00B50D80" w:rsidP="00B50D80">
            <w:pPr>
              <w:spacing w:line="360" w:lineRule="auto"/>
              <w:jc w:val="center"/>
              <w:rPr>
                <w:rFonts w:ascii="Arial" w:hAnsi="Arial" w:cs="Arial"/>
                <w:b/>
                <w:bCs/>
                <w:color w:val="FFFFFF" w:themeColor="background1"/>
              </w:rPr>
            </w:pPr>
            <w:r w:rsidRPr="00B50D80">
              <w:rPr>
                <w:rFonts w:ascii="Arial" w:hAnsi="Arial" w:cs="Arial"/>
                <w:b/>
                <w:bCs/>
                <w:color w:val="FFFFFF" w:themeColor="background1"/>
              </w:rPr>
              <w:t>Aplicación</w:t>
            </w:r>
          </w:p>
        </w:tc>
      </w:tr>
      <w:tr w:rsidR="00B50D80" w:rsidRPr="00B50D80" w14:paraId="2B8208F6" w14:textId="77777777" w:rsidTr="003D4088">
        <w:tc>
          <w:tcPr>
            <w:tcW w:w="1526" w:type="dxa"/>
          </w:tcPr>
          <w:p w14:paraId="32F810F3" w14:textId="77777777" w:rsidR="00B50D80" w:rsidRPr="00B50D80" w:rsidRDefault="00B50D80" w:rsidP="00B50D80">
            <w:pPr>
              <w:spacing w:line="360" w:lineRule="auto"/>
              <w:jc w:val="both"/>
              <w:rPr>
                <w:rFonts w:ascii="Arial" w:hAnsi="Arial" w:cs="Arial"/>
              </w:rPr>
            </w:pPr>
            <w:r w:rsidRPr="00B50D80">
              <w:rPr>
                <w:rFonts w:ascii="Arial" w:hAnsi="Arial" w:cs="Arial"/>
              </w:rPr>
              <w:t>Baja transaccionalidad</w:t>
            </w:r>
          </w:p>
        </w:tc>
        <w:tc>
          <w:tcPr>
            <w:tcW w:w="3685" w:type="dxa"/>
          </w:tcPr>
          <w:p w14:paraId="71AF1949" w14:textId="77777777" w:rsidR="00B50D80" w:rsidRPr="00B50D80" w:rsidRDefault="00B50D80" w:rsidP="00B50D80">
            <w:pPr>
              <w:spacing w:line="360" w:lineRule="auto"/>
              <w:jc w:val="both"/>
              <w:rPr>
                <w:rFonts w:ascii="Arial" w:hAnsi="Arial" w:cs="Arial"/>
              </w:rPr>
            </w:pPr>
            <w:r w:rsidRPr="00B50D80">
              <w:rPr>
                <w:rFonts w:ascii="Arial" w:hAnsi="Arial" w:cs="Arial"/>
              </w:rPr>
              <w:t>Son aquellas transacciones que tomarán un tiempo en concatenarse a los DLT.</w:t>
            </w:r>
          </w:p>
        </w:tc>
        <w:tc>
          <w:tcPr>
            <w:tcW w:w="3283" w:type="dxa"/>
          </w:tcPr>
          <w:p w14:paraId="6569EBA5" w14:textId="77777777" w:rsidR="00B50D80" w:rsidRPr="00B50D80" w:rsidRDefault="00B50D80" w:rsidP="00B50D80">
            <w:pPr>
              <w:spacing w:line="360" w:lineRule="auto"/>
              <w:jc w:val="both"/>
              <w:rPr>
                <w:rFonts w:ascii="Arial" w:hAnsi="Arial" w:cs="Arial"/>
              </w:rPr>
            </w:pPr>
            <w:r w:rsidRPr="00B50D80">
              <w:rPr>
                <w:rFonts w:ascii="Arial" w:hAnsi="Arial" w:cs="Arial"/>
              </w:rPr>
              <w:t xml:space="preserve">Se aplicarán en aquellas funcionalidades que requieran de la utilización de los </w:t>
            </w:r>
            <w:proofErr w:type="spellStart"/>
            <w:r w:rsidRPr="00B50D80">
              <w:rPr>
                <w:rFonts w:ascii="Arial" w:hAnsi="Arial" w:cs="Arial"/>
              </w:rPr>
              <w:t>smart</w:t>
            </w:r>
            <w:proofErr w:type="spellEnd"/>
            <w:r w:rsidRPr="00B50D80">
              <w:rPr>
                <w:rFonts w:ascii="Arial" w:hAnsi="Arial" w:cs="Arial"/>
              </w:rPr>
              <w:t xml:space="preserve"> </w:t>
            </w:r>
            <w:proofErr w:type="spellStart"/>
            <w:r w:rsidRPr="00B50D80">
              <w:rPr>
                <w:rFonts w:ascii="Arial" w:hAnsi="Arial" w:cs="Arial"/>
              </w:rPr>
              <w:t>contracts</w:t>
            </w:r>
            <w:proofErr w:type="spellEnd"/>
            <w:r w:rsidRPr="00B50D80">
              <w:rPr>
                <w:rFonts w:ascii="Arial" w:hAnsi="Arial" w:cs="Arial"/>
              </w:rPr>
              <w:t>.</w:t>
            </w:r>
          </w:p>
        </w:tc>
      </w:tr>
      <w:tr w:rsidR="00B50D80" w:rsidRPr="00B50D80" w14:paraId="15130134" w14:textId="77777777" w:rsidTr="003D4088">
        <w:tc>
          <w:tcPr>
            <w:tcW w:w="1526" w:type="dxa"/>
          </w:tcPr>
          <w:p w14:paraId="369E8E0C" w14:textId="77777777" w:rsidR="00B50D80" w:rsidRPr="00B50D80" w:rsidRDefault="00B50D80" w:rsidP="00B50D80">
            <w:pPr>
              <w:spacing w:line="360" w:lineRule="auto"/>
              <w:jc w:val="both"/>
              <w:rPr>
                <w:rFonts w:ascii="Arial" w:hAnsi="Arial" w:cs="Arial"/>
              </w:rPr>
            </w:pPr>
            <w:r w:rsidRPr="00B50D80">
              <w:rPr>
                <w:rFonts w:ascii="Arial" w:hAnsi="Arial" w:cs="Arial"/>
              </w:rPr>
              <w:t>Alta transaccionalidad</w:t>
            </w:r>
          </w:p>
        </w:tc>
        <w:tc>
          <w:tcPr>
            <w:tcW w:w="3685" w:type="dxa"/>
          </w:tcPr>
          <w:p w14:paraId="7BBC438A" w14:textId="77777777" w:rsidR="00B50D80" w:rsidRPr="00B50D80" w:rsidRDefault="00B50D80" w:rsidP="00B50D80">
            <w:pPr>
              <w:spacing w:line="360" w:lineRule="auto"/>
              <w:jc w:val="both"/>
              <w:rPr>
                <w:rFonts w:ascii="Arial" w:hAnsi="Arial" w:cs="Arial"/>
              </w:rPr>
            </w:pPr>
            <w:r w:rsidRPr="00B50D80">
              <w:rPr>
                <w:rFonts w:ascii="Arial" w:hAnsi="Arial" w:cs="Arial"/>
              </w:rPr>
              <w:t xml:space="preserve">Son aquellas transacciones que se concatenarán a los DLT ni </w:t>
            </w:r>
            <w:r w:rsidRPr="00B50D80">
              <w:rPr>
                <w:rFonts w:ascii="Arial" w:hAnsi="Arial" w:cs="Arial"/>
              </w:rPr>
              <w:lastRenderedPageBreak/>
              <w:t>bien termine la operación del usuario.</w:t>
            </w:r>
          </w:p>
        </w:tc>
        <w:tc>
          <w:tcPr>
            <w:tcW w:w="3283" w:type="dxa"/>
          </w:tcPr>
          <w:p w14:paraId="0077F588" w14:textId="77777777" w:rsidR="00B50D80" w:rsidRPr="00B50D80" w:rsidRDefault="00B50D80" w:rsidP="00B50D80">
            <w:pPr>
              <w:keepNext/>
              <w:spacing w:line="360" w:lineRule="auto"/>
              <w:jc w:val="both"/>
              <w:rPr>
                <w:rFonts w:ascii="Arial" w:hAnsi="Arial" w:cs="Arial"/>
              </w:rPr>
            </w:pPr>
            <w:r w:rsidRPr="00B50D80">
              <w:rPr>
                <w:rFonts w:ascii="Arial" w:hAnsi="Arial" w:cs="Arial"/>
              </w:rPr>
              <w:lastRenderedPageBreak/>
              <w:t xml:space="preserve">Se aplicarán en aquellas funcionalidades que </w:t>
            </w:r>
            <w:r w:rsidRPr="00B50D80">
              <w:rPr>
                <w:rFonts w:ascii="Arial" w:hAnsi="Arial" w:cs="Arial"/>
              </w:rPr>
              <w:lastRenderedPageBreak/>
              <w:t>requieran de la utilización de IOTA y NFT de Tatum.</w:t>
            </w:r>
          </w:p>
        </w:tc>
      </w:tr>
    </w:tbl>
    <w:p w14:paraId="1521F479" w14:textId="3E0395A0" w:rsidR="00B50D80" w:rsidRPr="00B50D80" w:rsidRDefault="00B50D80" w:rsidP="00B50D80">
      <w:pPr>
        <w:pStyle w:val="Descripcin"/>
        <w:spacing w:after="0" w:line="360" w:lineRule="auto"/>
        <w:jc w:val="center"/>
        <w:rPr>
          <w:rFonts w:ascii="Arial" w:hAnsi="Arial" w:cs="Arial"/>
          <w:sz w:val="22"/>
          <w:szCs w:val="22"/>
        </w:rPr>
      </w:pPr>
      <w:bookmarkStart w:id="6" w:name="_Toc97043348"/>
      <w:r w:rsidRPr="00B50D80">
        <w:rPr>
          <w:rFonts w:ascii="Arial" w:hAnsi="Arial" w:cs="Arial"/>
          <w:sz w:val="22"/>
          <w:szCs w:val="22"/>
        </w:rPr>
        <w:lastRenderedPageBreak/>
        <w:t xml:space="preserve">Tabla </w:t>
      </w:r>
      <w:r w:rsidRPr="00B50D80">
        <w:rPr>
          <w:rFonts w:ascii="Arial" w:hAnsi="Arial" w:cs="Arial"/>
          <w:sz w:val="22"/>
          <w:szCs w:val="22"/>
        </w:rPr>
        <w:fldChar w:fldCharType="begin"/>
      </w:r>
      <w:r w:rsidRPr="00B50D80">
        <w:rPr>
          <w:rFonts w:ascii="Arial" w:hAnsi="Arial" w:cs="Arial"/>
          <w:sz w:val="22"/>
          <w:szCs w:val="22"/>
        </w:rPr>
        <w:instrText xml:space="preserve"> SEQ Tabla \* ARABIC </w:instrText>
      </w:r>
      <w:r w:rsidRPr="00B50D80">
        <w:rPr>
          <w:rFonts w:ascii="Arial" w:hAnsi="Arial" w:cs="Arial"/>
          <w:sz w:val="22"/>
          <w:szCs w:val="22"/>
        </w:rPr>
        <w:fldChar w:fldCharType="separate"/>
      </w:r>
      <w:r w:rsidR="00FC4CAE">
        <w:rPr>
          <w:rFonts w:ascii="Arial" w:hAnsi="Arial" w:cs="Arial"/>
          <w:noProof/>
          <w:sz w:val="22"/>
          <w:szCs w:val="22"/>
        </w:rPr>
        <w:t>1</w:t>
      </w:r>
      <w:r w:rsidRPr="00B50D80">
        <w:rPr>
          <w:rFonts w:ascii="Arial" w:hAnsi="Arial" w:cs="Arial"/>
          <w:noProof/>
          <w:sz w:val="22"/>
          <w:szCs w:val="22"/>
        </w:rPr>
        <w:fldChar w:fldCharType="end"/>
      </w:r>
      <w:r w:rsidRPr="00B50D80">
        <w:rPr>
          <w:rFonts w:ascii="Arial" w:hAnsi="Arial" w:cs="Arial"/>
          <w:sz w:val="22"/>
          <w:szCs w:val="22"/>
        </w:rPr>
        <w:t>: Fases de experimentación</w:t>
      </w:r>
      <w:bookmarkEnd w:id="6"/>
    </w:p>
    <w:p w14:paraId="52AC76FF" w14:textId="77777777" w:rsidR="00B50D80" w:rsidRPr="00B50D80" w:rsidRDefault="00B50D80" w:rsidP="00B50D80">
      <w:pPr>
        <w:spacing w:after="0" w:line="360" w:lineRule="auto"/>
        <w:jc w:val="center"/>
        <w:rPr>
          <w:rFonts w:ascii="Arial" w:hAnsi="Arial" w:cs="Arial"/>
          <w:i/>
          <w:iCs/>
        </w:rPr>
      </w:pPr>
      <w:r w:rsidRPr="00B50D80">
        <w:rPr>
          <w:rFonts w:ascii="Arial" w:hAnsi="Arial" w:cs="Arial"/>
          <w:i/>
          <w:iCs/>
        </w:rPr>
        <w:t>Fuente: Elaboración propia.</w:t>
      </w:r>
    </w:p>
    <w:p w14:paraId="3D5DFD33" w14:textId="77777777" w:rsidR="00B50D80" w:rsidRPr="00B50D80" w:rsidRDefault="00B50D80" w:rsidP="00B50D80">
      <w:pPr>
        <w:pStyle w:val="Sinespaciado"/>
        <w:numPr>
          <w:ilvl w:val="1"/>
          <w:numId w:val="2"/>
        </w:numPr>
        <w:tabs>
          <w:tab w:val="num" w:pos="360"/>
        </w:tabs>
        <w:spacing w:line="360" w:lineRule="auto"/>
        <w:ind w:left="0" w:firstLine="0"/>
        <w:rPr>
          <w:rFonts w:ascii="Arial" w:hAnsi="Arial" w:cs="Arial"/>
          <w:sz w:val="22"/>
          <w:szCs w:val="22"/>
        </w:rPr>
      </w:pPr>
      <w:bookmarkStart w:id="7" w:name="_Toc97043438"/>
      <w:r w:rsidRPr="00B50D80">
        <w:rPr>
          <w:rFonts w:ascii="Arial" w:hAnsi="Arial" w:cs="Arial"/>
          <w:sz w:val="22"/>
          <w:szCs w:val="22"/>
        </w:rPr>
        <w:t>Población y muestra de la investigación.</w:t>
      </w:r>
      <w:bookmarkEnd w:id="7"/>
    </w:p>
    <w:p w14:paraId="59C7668A" w14:textId="77777777" w:rsidR="00B50D80" w:rsidRPr="00B50D80" w:rsidRDefault="00B50D80" w:rsidP="00B50D80">
      <w:pPr>
        <w:spacing w:line="360" w:lineRule="auto"/>
        <w:jc w:val="both"/>
        <w:rPr>
          <w:rFonts w:ascii="Arial" w:hAnsi="Arial" w:cs="Arial"/>
        </w:rPr>
      </w:pPr>
      <w:r w:rsidRPr="00B50D80">
        <w:rPr>
          <w:rFonts w:ascii="Arial" w:hAnsi="Arial" w:cs="Arial"/>
        </w:rPr>
        <w:t>La población con la cual se trabajará en la presente investigación serán las transacciones detectadas como potencialmente fraudulentas o estafas realizadas por los usuarios de Pagar es Fácil en los meses de enero, febrero y marzo obtenidos a través de un proceso ETL y debido a que ya se tiene una cantidad fija de transacciones realizadas, se determinó que la población será finita.</w:t>
      </w:r>
    </w:p>
    <w:p w14:paraId="51B5B43E" w14:textId="77777777" w:rsidR="00B50D80" w:rsidRPr="00B50D80" w:rsidRDefault="00B50D80" w:rsidP="00B50D80">
      <w:pPr>
        <w:spacing w:line="360" w:lineRule="auto"/>
        <w:jc w:val="both"/>
        <w:rPr>
          <w:rFonts w:ascii="Arial" w:hAnsi="Arial" w:cs="Arial"/>
        </w:rPr>
      </w:pPr>
      <w:r w:rsidRPr="00B50D80">
        <w:rPr>
          <w:rFonts w:ascii="Arial" w:hAnsi="Arial" w:cs="Arial"/>
        </w:rPr>
        <w:t>El tipo de muestreo será probabilístico simple debido a que todas las muestras tendrán las mismas oportunidades para ser seleccionadas, para eso se utilizó la fórmula de tamaño de muestra para poblaciones finitas mostrado en la figura 20, donde se estableció una población de 202 transacciones, un nivel de confianza del 99% con su respectivo valor z-score de 2.580, un margen de error de 3% y probabilidad de éxito y fracaso del 50%, los resultados de la aplicación de la fórmula se muestran a continuación:</w:t>
      </w:r>
    </w:p>
    <w:p w14:paraId="42D08EE2" w14:textId="77777777" w:rsidR="00B50D80" w:rsidRPr="00B50D80" w:rsidRDefault="00B50D80" w:rsidP="00B50D80">
      <w:pPr>
        <w:spacing w:line="360" w:lineRule="auto"/>
        <w:jc w:val="both"/>
        <w:rPr>
          <w:rFonts w:ascii="Arial" w:hAnsi="Arial" w:cs="Arial"/>
        </w:rPr>
      </w:pPr>
      <w:r w:rsidRPr="00B50D80">
        <w:rPr>
          <w:rFonts w:ascii="Arial" w:hAnsi="Arial" w:cs="Arial"/>
        </w:rPr>
        <w:t xml:space="preserve">n= muestra </w:t>
      </w:r>
      <w:proofErr w:type="gramStart"/>
      <w:r w:rsidRPr="00B50D80">
        <w:rPr>
          <w:rFonts w:ascii="Arial" w:hAnsi="Arial" w:cs="Arial"/>
        </w:rPr>
        <w:t>= ?</w:t>
      </w:r>
      <w:proofErr w:type="gramEnd"/>
    </w:p>
    <w:p w14:paraId="56063E34" w14:textId="77777777" w:rsidR="00B50D80" w:rsidRPr="00B50D80" w:rsidRDefault="00B50D80" w:rsidP="00B50D80">
      <w:pPr>
        <w:spacing w:line="360" w:lineRule="auto"/>
        <w:jc w:val="both"/>
        <w:rPr>
          <w:rFonts w:ascii="Arial" w:hAnsi="Arial" w:cs="Arial"/>
        </w:rPr>
      </w:pPr>
      <w:r w:rsidRPr="00B50D80">
        <w:rPr>
          <w:rFonts w:ascii="Arial" w:hAnsi="Arial" w:cs="Arial"/>
        </w:rPr>
        <w:t>N= población= 202</w:t>
      </w:r>
    </w:p>
    <w:p w14:paraId="488D4361" w14:textId="77777777" w:rsidR="00B50D80" w:rsidRPr="00B50D80" w:rsidRDefault="00B50D80" w:rsidP="00B50D80">
      <w:pPr>
        <w:spacing w:line="360" w:lineRule="auto"/>
        <w:rPr>
          <w:rFonts w:ascii="Arial" w:hAnsi="Arial" w:cs="Arial"/>
        </w:rPr>
      </w:pPr>
      <w:r w:rsidRPr="00B50D80">
        <w:rPr>
          <w:rFonts w:ascii="Arial" w:hAnsi="Arial" w:cs="Arial"/>
        </w:rPr>
        <w:t>p= probabilidad a favor = 50%</w:t>
      </w:r>
    </w:p>
    <w:p w14:paraId="6E5ECF0E" w14:textId="77777777" w:rsidR="00B50D80" w:rsidRPr="00B50D80" w:rsidRDefault="00B50D80" w:rsidP="00B50D80">
      <w:pPr>
        <w:spacing w:line="360" w:lineRule="auto"/>
        <w:rPr>
          <w:rFonts w:ascii="Arial" w:hAnsi="Arial" w:cs="Arial"/>
        </w:rPr>
      </w:pPr>
      <w:r w:rsidRPr="00B50D80">
        <w:rPr>
          <w:rFonts w:ascii="Arial" w:hAnsi="Arial" w:cs="Arial"/>
        </w:rPr>
        <w:t>q= probabilidad en contra = 50%</w:t>
      </w:r>
    </w:p>
    <w:p w14:paraId="463A3EBA" w14:textId="77777777" w:rsidR="00B50D80" w:rsidRPr="00B50D80" w:rsidRDefault="00B50D80" w:rsidP="00B50D80">
      <w:pPr>
        <w:spacing w:line="360" w:lineRule="auto"/>
        <w:rPr>
          <w:rFonts w:ascii="Arial" w:hAnsi="Arial" w:cs="Arial"/>
        </w:rPr>
      </w:pPr>
      <w:r w:rsidRPr="00B50D80">
        <w:rPr>
          <w:rFonts w:ascii="Arial" w:hAnsi="Arial" w:cs="Arial"/>
        </w:rPr>
        <w:t>z= nivel de confianza = 2.580 (99%)</w:t>
      </w:r>
    </w:p>
    <w:p w14:paraId="43853C1D" w14:textId="77777777" w:rsidR="00B50D80" w:rsidRPr="00B50D80" w:rsidRDefault="00B50D80" w:rsidP="00B50D80">
      <w:pPr>
        <w:spacing w:line="360" w:lineRule="auto"/>
        <w:rPr>
          <w:rFonts w:ascii="Arial" w:hAnsi="Arial" w:cs="Arial"/>
        </w:rPr>
      </w:pPr>
      <w:proofErr w:type="spellStart"/>
      <w:r w:rsidRPr="00B50D80">
        <w:rPr>
          <w:rFonts w:ascii="Arial" w:hAnsi="Arial" w:cs="Arial"/>
        </w:rPr>
        <w:t>e</w:t>
      </w:r>
      <w:proofErr w:type="spellEnd"/>
      <w:r w:rsidRPr="00B50D80">
        <w:rPr>
          <w:rFonts w:ascii="Arial" w:hAnsi="Arial" w:cs="Arial"/>
        </w:rPr>
        <w:t>= error de muestra = 3%</w:t>
      </w:r>
    </w:p>
    <w:p w14:paraId="695FF681" w14:textId="77777777" w:rsidR="00B50D80" w:rsidRPr="00B50D80" w:rsidRDefault="00B50D80" w:rsidP="00B50D80">
      <w:pPr>
        <w:spacing w:line="360" w:lineRule="auto"/>
        <w:rPr>
          <w:rFonts w:ascii="Arial" w:hAnsi="Arial" w:cs="Arial"/>
        </w:rPr>
      </w:pPr>
    </w:p>
    <w:p w14:paraId="2180A821" w14:textId="77777777" w:rsidR="00B50D80" w:rsidRPr="00B50D80" w:rsidRDefault="00B50D80" w:rsidP="00B50D80">
      <w:pPr>
        <w:keepNext/>
        <w:spacing w:line="360" w:lineRule="auto"/>
        <w:jc w:val="center"/>
        <w:rPr>
          <w:rFonts w:ascii="Arial" w:hAnsi="Arial" w:cs="Arial"/>
        </w:rPr>
      </w:pPr>
      <m:oMathPara>
        <m:oMath>
          <m:r>
            <w:rPr>
              <w:rFonts w:ascii="Cambria Math" w:hAnsi="Cambria Math" w:cs="Arial"/>
            </w:rPr>
            <m:t xml:space="preserve">n= </m:t>
          </m:r>
          <m:f>
            <m:fPr>
              <m:ctrlPr>
                <w:rPr>
                  <w:rFonts w:ascii="Cambria Math" w:hAnsi="Cambria Math" w:cs="Arial"/>
                  <w:i/>
                </w:rPr>
              </m:ctrlPr>
            </m:fPr>
            <m:num>
              <m:r>
                <w:rPr>
                  <w:rFonts w:ascii="Cambria Math" w:hAnsi="Cambria Math" w:cs="Arial"/>
                </w:rPr>
                <m:t xml:space="preserve">N* </m:t>
              </m:r>
              <m:sSup>
                <m:sSupPr>
                  <m:ctrlPr>
                    <w:rPr>
                      <w:rFonts w:ascii="Cambria Math" w:hAnsi="Cambria Math" w:cs="Arial"/>
                      <w:i/>
                    </w:rPr>
                  </m:ctrlPr>
                </m:sSupPr>
                <m:e>
                  <m:r>
                    <w:rPr>
                      <w:rFonts w:ascii="Cambria Math" w:hAnsi="Cambria Math" w:cs="Arial"/>
                    </w:rPr>
                    <m:t>z</m:t>
                  </m:r>
                </m:e>
                <m:sup>
                  <m:r>
                    <w:rPr>
                      <w:rFonts w:ascii="Cambria Math" w:hAnsi="Cambria Math" w:cs="Arial"/>
                    </w:rPr>
                    <m:t>2</m:t>
                  </m:r>
                </m:sup>
              </m:sSup>
              <m:r>
                <w:rPr>
                  <w:rFonts w:ascii="Cambria Math" w:hAnsi="Cambria Math" w:cs="Arial"/>
                </w:rPr>
                <m:t>*p*q</m:t>
              </m:r>
            </m:num>
            <m:den>
              <m:sSup>
                <m:sSupPr>
                  <m:ctrlPr>
                    <w:rPr>
                      <w:rFonts w:ascii="Cambria Math" w:hAnsi="Cambria Math" w:cs="Arial"/>
                      <w:i/>
                    </w:rPr>
                  </m:ctrlPr>
                </m:sSupPr>
                <m:e>
                  <m:r>
                    <w:rPr>
                      <w:rFonts w:ascii="Cambria Math" w:hAnsi="Cambria Math" w:cs="Arial"/>
                    </w:rPr>
                    <m:t>e</m:t>
                  </m:r>
                </m:e>
                <m:sup>
                  <m:r>
                    <w:rPr>
                      <w:rFonts w:ascii="Cambria Math" w:hAnsi="Cambria Math" w:cs="Arial"/>
                    </w:rPr>
                    <m:t>2</m:t>
                  </m:r>
                </m:sup>
              </m:sSup>
              <m:r>
                <w:rPr>
                  <w:rFonts w:ascii="Cambria Math" w:hAnsi="Cambria Math" w:cs="Arial"/>
                </w:rPr>
                <m:t>*</m:t>
              </m:r>
              <m:d>
                <m:dPr>
                  <m:ctrlPr>
                    <w:rPr>
                      <w:rFonts w:ascii="Cambria Math" w:hAnsi="Cambria Math" w:cs="Arial"/>
                      <w:i/>
                    </w:rPr>
                  </m:ctrlPr>
                </m:dPr>
                <m:e>
                  <m:r>
                    <w:rPr>
                      <w:rFonts w:ascii="Cambria Math" w:hAnsi="Cambria Math" w:cs="Arial"/>
                    </w:rPr>
                    <m:t>N-1</m:t>
                  </m:r>
                </m:e>
              </m:d>
              <m:r>
                <w:rPr>
                  <w:rFonts w:ascii="Cambria Math" w:hAnsi="Cambria Math" w:cs="Arial"/>
                </w:rPr>
                <m:t xml:space="preserve">+ </m:t>
              </m:r>
              <m:sSup>
                <m:sSupPr>
                  <m:ctrlPr>
                    <w:rPr>
                      <w:rFonts w:ascii="Cambria Math" w:hAnsi="Cambria Math" w:cs="Arial"/>
                      <w:i/>
                    </w:rPr>
                  </m:ctrlPr>
                </m:sSupPr>
                <m:e>
                  <m:r>
                    <w:rPr>
                      <w:rFonts w:ascii="Cambria Math" w:hAnsi="Cambria Math" w:cs="Arial"/>
                    </w:rPr>
                    <m:t>z</m:t>
                  </m:r>
                </m:e>
                <m:sup>
                  <m:r>
                    <w:rPr>
                      <w:rFonts w:ascii="Cambria Math" w:hAnsi="Cambria Math" w:cs="Arial"/>
                    </w:rPr>
                    <m:t>2</m:t>
                  </m:r>
                </m:sup>
              </m:sSup>
              <m:r>
                <w:rPr>
                  <w:rFonts w:ascii="Cambria Math" w:hAnsi="Cambria Math" w:cs="Arial"/>
                </w:rPr>
                <m:t xml:space="preserve"> *p*q</m:t>
              </m:r>
            </m:den>
          </m:f>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 xml:space="preserve">202* </m:t>
              </m:r>
              <m:sSup>
                <m:sSupPr>
                  <m:ctrlPr>
                    <w:rPr>
                      <w:rFonts w:ascii="Cambria Math" w:eastAsiaTheme="minorEastAsia" w:hAnsi="Cambria Math" w:cs="Arial"/>
                      <w:i/>
                    </w:rPr>
                  </m:ctrlPr>
                </m:sSupPr>
                <m:e>
                  <m:r>
                    <w:rPr>
                      <w:rFonts w:ascii="Cambria Math" w:eastAsiaTheme="minorEastAsia" w:hAnsi="Cambria Math" w:cs="Arial"/>
                    </w:rPr>
                    <m:t>2.580</m:t>
                  </m:r>
                </m:e>
                <m:sup>
                  <m:r>
                    <w:rPr>
                      <w:rFonts w:ascii="Cambria Math" w:eastAsiaTheme="minorEastAsia" w:hAnsi="Cambria Math" w:cs="Arial"/>
                    </w:rPr>
                    <m:t>2</m:t>
                  </m:r>
                </m:sup>
              </m:sSup>
              <m:r>
                <w:rPr>
                  <w:rFonts w:ascii="Cambria Math" w:eastAsiaTheme="minorEastAsia" w:hAnsi="Cambria Math" w:cs="Arial"/>
                </w:rPr>
                <m:t>*0.50*0.50</m:t>
              </m:r>
            </m:num>
            <m:den>
              <m:sSup>
                <m:sSupPr>
                  <m:ctrlPr>
                    <w:rPr>
                      <w:rFonts w:ascii="Cambria Math" w:eastAsiaTheme="minorEastAsia" w:hAnsi="Cambria Math" w:cs="Arial"/>
                      <w:i/>
                    </w:rPr>
                  </m:ctrlPr>
                </m:sSupPr>
                <m:e>
                  <m:r>
                    <w:rPr>
                      <w:rFonts w:ascii="Cambria Math" w:eastAsiaTheme="minorEastAsia" w:hAnsi="Cambria Math" w:cs="Arial"/>
                    </w:rPr>
                    <m:t>0.03</m:t>
                  </m:r>
                </m:e>
                <m:sup>
                  <m:r>
                    <w:rPr>
                      <w:rFonts w:ascii="Cambria Math" w:eastAsiaTheme="minorEastAsia" w:hAnsi="Cambria Math" w:cs="Arial"/>
                    </w:rPr>
                    <m:t xml:space="preserve">2 </m:t>
                  </m:r>
                </m:sup>
              </m:sSup>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202-1</m:t>
                  </m:r>
                </m:e>
              </m:d>
              <m:r>
                <w:rPr>
                  <w:rFonts w:ascii="Cambria Math" w:eastAsiaTheme="minorEastAsia" w:hAnsi="Cambria Math" w:cs="Arial"/>
                </w:rPr>
                <m:t xml:space="preserve">+ </m:t>
              </m:r>
              <m:sSup>
                <m:sSupPr>
                  <m:ctrlPr>
                    <w:rPr>
                      <w:rFonts w:ascii="Cambria Math" w:eastAsiaTheme="minorEastAsia" w:hAnsi="Cambria Math" w:cs="Arial"/>
                      <w:i/>
                    </w:rPr>
                  </m:ctrlPr>
                </m:sSupPr>
                <m:e>
                  <m:r>
                    <w:rPr>
                      <w:rFonts w:ascii="Cambria Math" w:eastAsiaTheme="minorEastAsia" w:hAnsi="Cambria Math" w:cs="Arial"/>
                    </w:rPr>
                    <m:t>2.580</m:t>
                  </m:r>
                </m:e>
                <m:sup>
                  <m:r>
                    <w:rPr>
                      <w:rFonts w:ascii="Cambria Math" w:eastAsiaTheme="minorEastAsia" w:hAnsi="Cambria Math" w:cs="Arial"/>
                    </w:rPr>
                    <m:t>2</m:t>
                  </m:r>
                </m:sup>
              </m:sSup>
              <m:r>
                <w:rPr>
                  <w:rFonts w:ascii="Cambria Math" w:eastAsiaTheme="minorEastAsia" w:hAnsi="Cambria Math" w:cs="Arial"/>
                </w:rPr>
                <m:t xml:space="preserve"> *0.50*0.50</m:t>
              </m:r>
            </m:den>
          </m:f>
          <m:r>
            <w:rPr>
              <w:rFonts w:ascii="Cambria Math" w:eastAsiaTheme="minorEastAsia" w:hAnsi="Cambria Math" w:cs="Arial"/>
            </w:rPr>
            <m:t>=182</m:t>
          </m:r>
        </m:oMath>
      </m:oMathPara>
    </w:p>
    <w:p w14:paraId="5FBEB7BA" w14:textId="01528E83" w:rsidR="00B50D80" w:rsidRPr="00B50D80" w:rsidRDefault="00B50D80" w:rsidP="00B50D80">
      <w:pPr>
        <w:pStyle w:val="Descripcin"/>
        <w:spacing w:line="360" w:lineRule="auto"/>
        <w:jc w:val="center"/>
        <w:rPr>
          <w:rFonts w:ascii="Arial" w:hAnsi="Arial" w:cs="Arial"/>
          <w:sz w:val="22"/>
          <w:szCs w:val="22"/>
        </w:rPr>
      </w:pPr>
      <w:bookmarkStart w:id="8" w:name="_Toc97323887"/>
      <w:r w:rsidRPr="00B50D80">
        <w:rPr>
          <w:rFonts w:ascii="Arial" w:hAnsi="Arial" w:cs="Arial"/>
          <w:sz w:val="22"/>
          <w:szCs w:val="22"/>
        </w:rPr>
        <w:t xml:space="preserve">Figura </w:t>
      </w:r>
      <w:r w:rsidRPr="00B50D80">
        <w:rPr>
          <w:rFonts w:ascii="Arial" w:hAnsi="Arial" w:cs="Arial"/>
          <w:sz w:val="22"/>
          <w:szCs w:val="22"/>
        </w:rPr>
        <w:fldChar w:fldCharType="begin"/>
      </w:r>
      <w:r w:rsidRPr="00B50D80">
        <w:rPr>
          <w:rFonts w:ascii="Arial" w:hAnsi="Arial" w:cs="Arial"/>
          <w:sz w:val="22"/>
          <w:szCs w:val="22"/>
        </w:rPr>
        <w:instrText xml:space="preserve"> SEQ Figura \* ARABIC </w:instrText>
      </w:r>
      <w:r w:rsidRPr="00B50D80">
        <w:rPr>
          <w:rFonts w:ascii="Arial" w:hAnsi="Arial" w:cs="Arial"/>
          <w:sz w:val="22"/>
          <w:szCs w:val="22"/>
        </w:rPr>
        <w:fldChar w:fldCharType="separate"/>
      </w:r>
      <w:r w:rsidR="00FC4CAE">
        <w:rPr>
          <w:rFonts w:ascii="Arial" w:hAnsi="Arial" w:cs="Arial"/>
          <w:noProof/>
          <w:sz w:val="22"/>
          <w:szCs w:val="22"/>
        </w:rPr>
        <w:t>4</w:t>
      </w:r>
      <w:r w:rsidRPr="00B50D80">
        <w:rPr>
          <w:rFonts w:ascii="Arial" w:hAnsi="Arial" w:cs="Arial"/>
          <w:noProof/>
          <w:sz w:val="22"/>
          <w:szCs w:val="22"/>
        </w:rPr>
        <w:fldChar w:fldCharType="end"/>
      </w:r>
      <w:r w:rsidRPr="00B50D80">
        <w:rPr>
          <w:rFonts w:ascii="Arial" w:hAnsi="Arial" w:cs="Arial"/>
          <w:sz w:val="22"/>
          <w:szCs w:val="22"/>
        </w:rPr>
        <w:t>: Cálculo de la muestra</w:t>
      </w:r>
      <w:bookmarkEnd w:id="8"/>
    </w:p>
    <w:p w14:paraId="329B4E30" w14:textId="77777777" w:rsidR="00B50D80" w:rsidRPr="00B50D80" w:rsidRDefault="00B50D80" w:rsidP="00B50D80">
      <w:pPr>
        <w:spacing w:line="360" w:lineRule="auto"/>
        <w:jc w:val="center"/>
        <w:rPr>
          <w:rFonts w:ascii="Arial" w:hAnsi="Arial" w:cs="Arial"/>
          <w:i/>
          <w:iCs/>
        </w:rPr>
      </w:pPr>
      <w:r w:rsidRPr="00B50D80">
        <w:rPr>
          <w:rFonts w:ascii="Arial" w:hAnsi="Arial" w:cs="Arial"/>
          <w:i/>
          <w:iCs/>
        </w:rPr>
        <w:t>Fuente: Elaboración propia.</w:t>
      </w:r>
    </w:p>
    <w:p w14:paraId="0B134555" w14:textId="77777777" w:rsidR="00B50D80" w:rsidRPr="00B50D80" w:rsidRDefault="00B50D80" w:rsidP="00B50D80">
      <w:pPr>
        <w:spacing w:line="360" w:lineRule="auto"/>
        <w:jc w:val="both"/>
        <w:rPr>
          <w:rFonts w:ascii="Arial" w:hAnsi="Arial" w:cs="Arial"/>
        </w:rPr>
      </w:pPr>
      <w:r w:rsidRPr="00B50D80">
        <w:rPr>
          <w:rFonts w:ascii="Arial" w:hAnsi="Arial" w:cs="Arial"/>
        </w:rPr>
        <w:t>Obteniendo un resultado de 182 transacciones que deberán ser analizadas para la comprobación de la hipótesis.</w:t>
      </w:r>
    </w:p>
    <w:p w14:paraId="7D5782B3" w14:textId="77777777" w:rsidR="00B50D80" w:rsidRPr="00B50D80" w:rsidRDefault="00B50D80" w:rsidP="00B50D80">
      <w:pPr>
        <w:pStyle w:val="Sinespaciado"/>
        <w:numPr>
          <w:ilvl w:val="1"/>
          <w:numId w:val="2"/>
        </w:numPr>
        <w:tabs>
          <w:tab w:val="num" w:pos="360"/>
        </w:tabs>
        <w:spacing w:line="360" w:lineRule="auto"/>
        <w:ind w:left="0" w:firstLine="0"/>
        <w:rPr>
          <w:rFonts w:ascii="Arial" w:hAnsi="Arial" w:cs="Arial"/>
          <w:sz w:val="22"/>
          <w:szCs w:val="22"/>
        </w:rPr>
      </w:pPr>
      <w:bookmarkStart w:id="9" w:name="_Toc97043439"/>
      <w:r w:rsidRPr="00B50D80">
        <w:rPr>
          <w:rFonts w:ascii="Arial" w:hAnsi="Arial" w:cs="Arial"/>
          <w:sz w:val="22"/>
          <w:szCs w:val="22"/>
        </w:rPr>
        <w:lastRenderedPageBreak/>
        <w:t>Método teórico utilizado.</w:t>
      </w:r>
      <w:bookmarkEnd w:id="9"/>
    </w:p>
    <w:p w14:paraId="213E0F68" w14:textId="42AEC433" w:rsidR="00B50D80" w:rsidRPr="00B50D80" w:rsidRDefault="00B50D80" w:rsidP="00B50D80">
      <w:pPr>
        <w:widowControl w:val="0"/>
        <w:spacing w:line="360" w:lineRule="auto"/>
        <w:jc w:val="both"/>
        <w:rPr>
          <w:rFonts w:ascii="Arial" w:eastAsia="Abel" w:hAnsi="Arial" w:cs="Arial"/>
        </w:rPr>
      </w:pPr>
      <w:r w:rsidRPr="00B50D80">
        <w:rPr>
          <w:rFonts w:ascii="Arial" w:eastAsia="Abel" w:hAnsi="Arial" w:cs="Arial"/>
        </w:rPr>
        <w:t xml:space="preserve">El método teórico seleccionado fue el hipotético-deductivo, debido a que esta investigación plantea una hipótesis y se requiere verificarla o refutarla. Entonces, analizando los pasos que conlleva este método, las mismas serán útiles para cumplir con el objetivo general de la investigación. En la tabla 6 se ilustra el método hipotético-deductivo propuesto por el autor Rodríguez J. </w:t>
      </w:r>
      <w:sdt>
        <w:sdtPr>
          <w:rPr>
            <w:rFonts w:ascii="Arial" w:hAnsi="Arial" w:cs="Arial"/>
            <w:b/>
            <w:bCs/>
          </w:rPr>
          <w:id w:val="738292090"/>
          <w:citation/>
        </w:sdtPr>
        <w:sdtContent>
          <w:r w:rsidRPr="00B50D80">
            <w:rPr>
              <w:rFonts w:ascii="Arial" w:eastAsia="Abel" w:hAnsi="Arial" w:cs="Arial"/>
              <w:b/>
              <w:bCs/>
            </w:rPr>
            <w:fldChar w:fldCharType="begin"/>
          </w:r>
          <w:r w:rsidRPr="00B50D80">
            <w:rPr>
              <w:rFonts w:ascii="Arial" w:eastAsia="Abel" w:hAnsi="Arial" w:cs="Arial"/>
              <w:b/>
              <w:bCs/>
              <w:lang w:val="es-MX"/>
            </w:rPr>
            <w:instrText xml:space="preserve"> CITATION Rod17 \l 2058 </w:instrText>
          </w:r>
          <w:r w:rsidRPr="00B50D80">
            <w:rPr>
              <w:rFonts w:ascii="Arial" w:eastAsia="Abel" w:hAnsi="Arial" w:cs="Arial"/>
              <w:b/>
              <w:bCs/>
            </w:rPr>
            <w:fldChar w:fldCharType="separate"/>
          </w:r>
          <w:r w:rsidRPr="00B50D80">
            <w:rPr>
              <w:rFonts w:ascii="Arial" w:eastAsia="Abel" w:hAnsi="Arial" w:cs="Arial"/>
              <w:noProof/>
              <w:lang w:val="es-MX"/>
            </w:rPr>
            <w:t>[2]</w:t>
          </w:r>
          <w:r w:rsidRPr="00B50D80">
            <w:rPr>
              <w:rFonts w:ascii="Arial" w:eastAsia="Abel" w:hAnsi="Arial" w:cs="Arial"/>
              <w:b/>
              <w:bCs/>
            </w:rPr>
            <w:fldChar w:fldCharType="end"/>
          </w:r>
        </w:sdtContent>
      </w:sdt>
      <w:r w:rsidRPr="00B50D80">
        <w:rPr>
          <w:rFonts w:ascii="Arial" w:eastAsia="Abel" w:hAnsi="Arial" w:cs="Arial"/>
        </w:rPr>
        <w:t xml:space="preserve"> el mismo que fue adaptado para esta investigación.</w:t>
      </w:r>
    </w:p>
    <w:tbl>
      <w:tblPr>
        <w:tblStyle w:val="Tablaconcuadrcula"/>
        <w:tblW w:w="8500" w:type="dxa"/>
        <w:tblLook w:val="04A0" w:firstRow="1" w:lastRow="0" w:firstColumn="1" w:lastColumn="0" w:noHBand="0" w:noVBand="1"/>
      </w:tblPr>
      <w:tblGrid>
        <w:gridCol w:w="1989"/>
        <w:gridCol w:w="6511"/>
      </w:tblGrid>
      <w:tr w:rsidR="00B50D80" w:rsidRPr="00B50D80" w14:paraId="43507E07" w14:textId="77777777" w:rsidTr="003D4088">
        <w:tc>
          <w:tcPr>
            <w:tcW w:w="8500" w:type="dxa"/>
            <w:gridSpan w:val="2"/>
            <w:shd w:val="clear" w:color="auto" w:fill="F4B083" w:themeFill="accent2" w:themeFillTint="99"/>
          </w:tcPr>
          <w:p w14:paraId="64E1BE5A" w14:textId="77777777" w:rsidR="00B50D80" w:rsidRPr="00B50D80" w:rsidRDefault="00B50D80" w:rsidP="00B50D80">
            <w:pPr>
              <w:widowControl w:val="0"/>
              <w:spacing w:line="360" w:lineRule="auto"/>
              <w:jc w:val="center"/>
              <w:rPr>
                <w:rFonts w:ascii="Arial" w:eastAsia="Abel" w:hAnsi="Arial" w:cs="Arial"/>
                <w:b/>
                <w:bCs/>
              </w:rPr>
            </w:pPr>
            <w:r w:rsidRPr="00B50D80">
              <w:rPr>
                <w:rFonts w:ascii="Arial" w:eastAsia="Abel" w:hAnsi="Arial" w:cs="Arial"/>
                <w:b/>
                <w:bCs/>
              </w:rPr>
              <w:t>Proceso del método hipotético-deductivo</w:t>
            </w:r>
          </w:p>
        </w:tc>
      </w:tr>
      <w:tr w:rsidR="00B50D80" w:rsidRPr="00B50D80" w14:paraId="62351CEA" w14:textId="77777777" w:rsidTr="003D4088">
        <w:tc>
          <w:tcPr>
            <w:tcW w:w="1413" w:type="dxa"/>
            <w:shd w:val="clear" w:color="auto" w:fill="8EAADB" w:themeFill="accent1" w:themeFillTint="99"/>
            <w:vAlign w:val="center"/>
          </w:tcPr>
          <w:p w14:paraId="01FFABA3" w14:textId="77777777" w:rsidR="00B50D80" w:rsidRPr="00B50D80" w:rsidRDefault="00B50D80" w:rsidP="00B50D80">
            <w:pPr>
              <w:widowControl w:val="0"/>
              <w:spacing w:line="360" w:lineRule="auto"/>
              <w:jc w:val="center"/>
              <w:rPr>
                <w:rFonts w:ascii="Arial" w:eastAsia="Abel" w:hAnsi="Arial" w:cs="Arial"/>
                <w:b/>
                <w:bCs/>
              </w:rPr>
            </w:pPr>
            <w:r w:rsidRPr="00B50D80">
              <w:rPr>
                <w:rFonts w:ascii="Arial" w:eastAsia="Abel" w:hAnsi="Arial" w:cs="Arial"/>
                <w:b/>
                <w:bCs/>
              </w:rPr>
              <w:t>Observación</w:t>
            </w:r>
          </w:p>
        </w:tc>
        <w:tc>
          <w:tcPr>
            <w:tcW w:w="7087" w:type="dxa"/>
          </w:tcPr>
          <w:p w14:paraId="48683E91" w14:textId="77777777" w:rsidR="00B50D80" w:rsidRPr="00B50D80" w:rsidRDefault="00B50D80" w:rsidP="00B50D80">
            <w:pPr>
              <w:widowControl w:val="0"/>
              <w:spacing w:line="360" w:lineRule="auto"/>
              <w:jc w:val="both"/>
              <w:rPr>
                <w:rFonts w:ascii="Arial" w:eastAsia="Abel" w:hAnsi="Arial" w:cs="Arial"/>
              </w:rPr>
            </w:pPr>
            <w:r w:rsidRPr="00B50D80">
              <w:rPr>
                <w:rFonts w:ascii="Arial" w:eastAsia="Abel" w:hAnsi="Arial" w:cs="Arial"/>
              </w:rPr>
              <w:t xml:space="preserve">Uso del instrumento de registro anecdótico en las muestras seleccionadas en la investigación obtenidas de las bases de datos de </w:t>
            </w:r>
            <w:proofErr w:type="spellStart"/>
            <w:r w:rsidRPr="00B50D80">
              <w:rPr>
                <w:rFonts w:ascii="Arial" w:eastAsia="Abel" w:hAnsi="Arial" w:cs="Arial"/>
              </w:rPr>
              <w:t>firebase</w:t>
            </w:r>
            <w:proofErr w:type="spellEnd"/>
            <w:r w:rsidRPr="00B50D80">
              <w:rPr>
                <w:rFonts w:ascii="Arial" w:eastAsia="Abel" w:hAnsi="Arial" w:cs="Arial"/>
              </w:rPr>
              <w:t xml:space="preserve"> y </w:t>
            </w:r>
            <w:proofErr w:type="spellStart"/>
            <w:r w:rsidRPr="00B50D80">
              <w:rPr>
                <w:rFonts w:ascii="Arial" w:eastAsia="Abel" w:hAnsi="Arial" w:cs="Arial"/>
              </w:rPr>
              <w:t>mysql</w:t>
            </w:r>
            <w:proofErr w:type="spellEnd"/>
            <w:r w:rsidRPr="00B50D80">
              <w:rPr>
                <w:rFonts w:ascii="Arial" w:eastAsia="Abel" w:hAnsi="Arial" w:cs="Arial"/>
              </w:rPr>
              <w:t>.</w:t>
            </w:r>
          </w:p>
        </w:tc>
      </w:tr>
      <w:tr w:rsidR="00B50D80" w:rsidRPr="00B50D80" w14:paraId="70B4E319" w14:textId="77777777" w:rsidTr="003D4088">
        <w:tc>
          <w:tcPr>
            <w:tcW w:w="1413" w:type="dxa"/>
            <w:shd w:val="clear" w:color="auto" w:fill="8EAADB" w:themeFill="accent1" w:themeFillTint="99"/>
            <w:vAlign w:val="center"/>
          </w:tcPr>
          <w:p w14:paraId="2AA31E7E" w14:textId="77777777" w:rsidR="00B50D80" w:rsidRPr="00B50D80" w:rsidRDefault="00B50D80" w:rsidP="00B50D80">
            <w:pPr>
              <w:widowControl w:val="0"/>
              <w:spacing w:line="360" w:lineRule="auto"/>
              <w:jc w:val="center"/>
              <w:rPr>
                <w:rFonts w:ascii="Arial" w:eastAsia="Abel" w:hAnsi="Arial" w:cs="Arial"/>
                <w:b/>
                <w:bCs/>
              </w:rPr>
            </w:pPr>
            <w:r w:rsidRPr="00B50D80">
              <w:rPr>
                <w:rFonts w:ascii="Arial" w:eastAsia="Abel" w:hAnsi="Arial" w:cs="Arial"/>
                <w:b/>
                <w:bCs/>
              </w:rPr>
              <w:t>Elaboración de hipótesis</w:t>
            </w:r>
          </w:p>
        </w:tc>
        <w:tc>
          <w:tcPr>
            <w:tcW w:w="7087" w:type="dxa"/>
          </w:tcPr>
          <w:p w14:paraId="4ED58750" w14:textId="77777777" w:rsidR="00B50D80" w:rsidRPr="00B50D80" w:rsidRDefault="00B50D80" w:rsidP="00B50D80">
            <w:pPr>
              <w:spacing w:line="360" w:lineRule="auto"/>
              <w:jc w:val="both"/>
              <w:rPr>
                <w:rFonts w:ascii="Arial" w:hAnsi="Arial" w:cs="Arial"/>
              </w:rPr>
            </w:pPr>
            <w:r w:rsidRPr="00B50D80">
              <w:rPr>
                <w:rFonts w:ascii="Arial" w:eastAsia="Abel" w:hAnsi="Arial" w:cs="Arial"/>
              </w:rPr>
              <w:t xml:space="preserve">La implementación de tecnologías de registros distribuidos (DLT) en una arquitectura de microservicios </w:t>
            </w:r>
            <w:proofErr w:type="spellStart"/>
            <w:r w:rsidRPr="00B50D80">
              <w:rPr>
                <w:rFonts w:ascii="Arial" w:eastAsia="Abel" w:hAnsi="Arial" w:cs="Arial"/>
              </w:rPr>
              <w:t>cloud</w:t>
            </w:r>
            <w:proofErr w:type="spellEnd"/>
            <w:r w:rsidRPr="00B50D80">
              <w:rPr>
                <w:rFonts w:ascii="Arial" w:eastAsia="Abel" w:hAnsi="Arial" w:cs="Arial"/>
              </w:rPr>
              <w:t xml:space="preserve"> disminuye casos de estafas y fraudes en transacciones financieras de una aplicación Fintech.</w:t>
            </w:r>
          </w:p>
        </w:tc>
      </w:tr>
      <w:tr w:rsidR="00B50D80" w:rsidRPr="00B50D80" w14:paraId="1461E01A" w14:textId="77777777" w:rsidTr="003D4088">
        <w:tc>
          <w:tcPr>
            <w:tcW w:w="1413" w:type="dxa"/>
            <w:shd w:val="clear" w:color="auto" w:fill="8EAADB" w:themeFill="accent1" w:themeFillTint="99"/>
            <w:vAlign w:val="center"/>
          </w:tcPr>
          <w:p w14:paraId="66792A85" w14:textId="77777777" w:rsidR="00B50D80" w:rsidRPr="00B50D80" w:rsidRDefault="00B50D80" w:rsidP="00B50D80">
            <w:pPr>
              <w:widowControl w:val="0"/>
              <w:spacing w:line="360" w:lineRule="auto"/>
              <w:jc w:val="center"/>
              <w:rPr>
                <w:rFonts w:ascii="Arial" w:eastAsia="Abel" w:hAnsi="Arial" w:cs="Arial"/>
                <w:b/>
                <w:bCs/>
              </w:rPr>
            </w:pPr>
            <w:r w:rsidRPr="00B50D80">
              <w:rPr>
                <w:rFonts w:ascii="Arial" w:eastAsia="Abel" w:hAnsi="Arial" w:cs="Arial"/>
                <w:b/>
                <w:bCs/>
              </w:rPr>
              <w:t>Deducción de consecuencias</w:t>
            </w:r>
          </w:p>
        </w:tc>
        <w:tc>
          <w:tcPr>
            <w:tcW w:w="7087" w:type="dxa"/>
          </w:tcPr>
          <w:p w14:paraId="516114A5" w14:textId="77777777" w:rsidR="00B50D80" w:rsidRPr="00B50D80" w:rsidRDefault="00B50D80" w:rsidP="00B50D80">
            <w:pPr>
              <w:widowControl w:val="0"/>
              <w:spacing w:line="360" w:lineRule="auto"/>
              <w:jc w:val="both"/>
              <w:rPr>
                <w:rFonts w:ascii="Arial" w:eastAsia="Abel" w:hAnsi="Arial" w:cs="Arial"/>
              </w:rPr>
            </w:pPr>
            <w:r w:rsidRPr="00B50D80">
              <w:rPr>
                <w:rFonts w:ascii="Arial" w:eastAsia="Abel" w:hAnsi="Arial" w:cs="Arial"/>
              </w:rPr>
              <w:t>Los casos de fraudes y estafas serán menores o nulos con la implementación de los DLT.</w:t>
            </w:r>
          </w:p>
        </w:tc>
      </w:tr>
      <w:tr w:rsidR="00B50D80" w:rsidRPr="00B50D80" w14:paraId="1EC452F1" w14:textId="77777777" w:rsidTr="003D4088">
        <w:tc>
          <w:tcPr>
            <w:tcW w:w="1413" w:type="dxa"/>
            <w:shd w:val="clear" w:color="auto" w:fill="8EAADB" w:themeFill="accent1" w:themeFillTint="99"/>
            <w:vAlign w:val="center"/>
          </w:tcPr>
          <w:p w14:paraId="09DEF6FA" w14:textId="77777777" w:rsidR="00B50D80" w:rsidRPr="00B50D80" w:rsidRDefault="00B50D80" w:rsidP="00B50D80">
            <w:pPr>
              <w:widowControl w:val="0"/>
              <w:spacing w:line="360" w:lineRule="auto"/>
              <w:jc w:val="center"/>
              <w:rPr>
                <w:rFonts w:ascii="Arial" w:eastAsia="Abel" w:hAnsi="Arial" w:cs="Arial"/>
                <w:b/>
                <w:bCs/>
              </w:rPr>
            </w:pPr>
            <w:r w:rsidRPr="00B50D80">
              <w:rPr>
                <w:rFonts w:ascii="Arial" w:eastAsia="Abel" w:hAnsi="Arial" w:cs="Arial"/>
                <w:b/>
                <w:bCs/>
              </w:rPr>
              <w:t>Experimentación</w:t>
            </w:r>
          </w:p>
        </w:tc>
        <w:tc>
          <w:tcPr>
            <w:tcW w:w="7087" w:type="dxa"/>
          </w:tcPr>
          <w:p w14:paraId="49B58AC5" w14:textId="77777777" w:rsidR="00B50D80" w:rsidRPr="00B50D80" w:rsidRDefault="00B50D80" w:rsidP="00B50D80">
            <w:pPr>
              <w:pStyle w:val="Prrafodelista"/>
              <w:widowControl w:val="0"/>
              <w:numPr>
                <w:ilvl w:val="0"/>
                <w:numId w:val="3"/>
              </w:numPr>
              <w:spacing w:line="360" w:lineRule="auto"/>
              <w:ind w:left="156" w:hanging="139"/>
              <w:jc w:val="both"/>
              <w:rPr>
                <w:rFonts w:ascii="Arial" w:eastAsia="Abel" w:hAnsi="Arial" w:cs="Arial"/>
                <w:sz w:val="22"/>
              </w:rPr>
            </w:pPr>
            <w:r w:rsidRPr="00B50D80">
              <w:rPr>
                <w:rFonts w:ascii="Arial" w:eastAsia="Abel" w:hAnsi="Arial" w:cs="Arial"/>
                <w:b/>
                <w:bCs/>
                <w:sz w:val="22"/>
              </w:rPr>
              <w:t xml:space="preserve">Pruebas: </w:t>
            </w:r>
            <w:r w:rsidRPr="00B50D80">
              <w:rPr>
                <w:rFonts w:ascii="Arial" w:eastAsia="Abel" w:hAnsi="Arial" w:cs="Arial"/>
                <w:sz w:val="22"/>
              </w:rPr>
              <w:t>Ejecución de los artefactos de software para estudiar la incidencia de una muestra obtenida de la población, en este caso las transacciones financieras, antes y después de la implementación de los DTL.</w:t>
            </w:r>
          </w:p>
          <w:p w14:paraId="54997903" w14:textId="77777777" w:rsidR="00B50D80" w:rsidRPr="00B50D80" w:rsidRDefault="00B50D80" w:rsidP="00B50D80">
            <w:pPr>
              <w:pStyle w:val="Prrafodelista"/>
              <w:widowControl w:val="0"/>
              <w:numPr>
                <w:ilvl w:val="0"/>
                <w:numId w:val="3"/>
              </w:numPr>
              <w:spacing w:line="360" w:lineRule="auto"/>
              <w:ind w:left="156" w:hanging="139"/>
              <w:jc w:val="both"/>
              <w:rPr>
                <w:rFonts w:ascii="Arial" w:eastAsia="Abel" w:hAnsi="Arial" w:cs="Arial"/>
                <w:sz w:val="22"/>
              </w:rPr>
            </w:pPr>
            <w:r w:rsidRPr="00B50D80">
              <w:rPr>
                <w:rFonts w:ascii="Arial" w:eastAsia="Abel" w:hAnsi="Arial" w:cs="Arial"/>
                <w:b/>
                <w:bCs/>
                <w:sz w:val="22"/>
              </w:rPr>
              <w:t xml:space="preserve">Encuestas: </w:t>
            </w:r>
            <w:r w:rsidRPr="00B50D80">
              <w:rPr>
                <w:rFonts w:ascii="Arial" w:eastAsia="Abel" w:hAnsi="Arial" w:cs="Arial"/>
                <w:sz w:val="22"/>
              </w:rPr>
              <w:t xml:space="preserve">Aplicados a los usuarios que realicen compras/ventas en los </w:t>
            </w:r>
            <w:proofErr w:type="spellStart"/>
            <w:r w:rsidRPr="00B50D80">
              <w:rPr>
                <w:rFonts w:ascii="Arial" w:eastAsia="Abel" w:hAnsi="Arial" w:cs="Arial"/>
                <w:sz w:val="22"/>
              </w:rPr>
              <w:t>marketplaces</w:t>
            </w:r>
            <w:proofErr w:type="spellEnd"/>
            <w:r w:rsidRPr="00B50D80">
              <w:rPr>
                <w:rFonts w:ascii="Arial" w:eastAsia="Abel" w:hAnsi="Arial" w:cs="Arial"/>
                <w:sz w:val="22"/>
              </w:rPr>
              <w:t xml:space="preserve"> de la aplicación Fintech para conocer el nivel de satisfacción del producto obtenido y deducir si se produjeron estafas durante el proceso de compra/venta.  El formato de la encuesta se ve reflejado en el anexo 2.</w:t>
            </w:r>
          </w:p>
        </w:tc>
      </w:tr>
      <w:tr w:rsidR="00B50D80" w:rsidRPr="00B50D80" w14:paraId="2F599347" w14:textId="77777777" w:rsidTr="003D4088">
        <w:tc>
          <w:tcPr>
            <w:tcW w:w="1413" w:type="dxa"/>
            <w:shd w:val="clear" w:color="auto" w:fill="8EAADB" w:themeFill="accent1" w:themeFillTint="99"/>
            <w:vAlign w:val="center"/>
          </w:tcPr>
          <w:p w14:paraId="6CAE9BC6" w14:textId="77777777" w:rsidR="00B50D80" w:rsidRPr="00B50D80" w:rsidRDefault="00B50D80" w:rsidP="00B50D80">
            <w:pPr>
              <w:widowControl w:val="0"/>
              <w:spacing w:line="360" w:lineRule="auto"/>
              <w:jc w:val="center"/>
              <w:rPr>
                <w:rFonts w:ascii="Arial" w:eastAsia="Abel" w:hAnsi="Arial" w:cs="Arial"/>
                <w:b/>
                <w:bCs/>
              </w:rPr>
            </w:pPr>
            <w:r w:rsidRPr="00B50D80">
              <w:rPr>
                <w:rFonts w:ascii="Arial" w:eastAsia="Abel" w:hAnsi="Arial" w:cs="Arial"/>
                <w:b/>
                <w:bCs/>
              </w:rPr>
              <w:t>Refutación o verificación</w:t>
            </w:r>
          </w:p>
        </w:tc>
        <w:tc>
          <w:tcPr>
            <w:tcW w:w="7087" w:type="dxa"/>
          </w:tcPr>
          <w:p w14:paraId="019AEBED" w14:textId="77777777" w:rsidR="00B50D80" w:rsidRPr="00B50D80" w:rsidRDefault="00B50D80" w:rsidP="00B50D80">
            <w:pPr>
              <w:keepNext/>
              <w:widowControl w:val="0"/>
              <w:spacing w:line="360" w:lineRule="auto"/>
              <w:jc w:val="both"/>
              <w:rPr>
                <w:rFonts w:ascii="Arial" w:eastAsia="Abel" w:hAnsi="Arial" w:cs="Arial"/>
              </w:rPr>
            </w:pPr>
            <w:r w:rsidRPr="00B50D80">
              <w:rPr>
                <w:rFonts w:ascii="Arial" w:eastAsia="Abel" w:hAnsi="Arial" w:cs="Arial"/>
              </w:rPr>
              <w:t>Se muestran los resultados obtenidos a través de estadística inferencial para comprobar o no la hipótesis planteada inicialmente.</w:t>
            </w:r>
          </w:p>
        </w:tc>
      </w:tr>
    </w:tbl>
    <w:p w14:paraId="1A73DCC5" w14:textId="09EA8517" w:rsidR="00B50D80" w:rsidRPr="00B50D80" w:rsidRDefault="00B50D80" w:rsidP="00B50D80">
      <w:pPr>
        <w:pStyle w:val="Descripcin"/>
        <w:spacing w:line="360" w:lineRule="auto"/>
        <w:jc w:val="center"/>
        <w:rPr>
          <w:rFonts w:ascii="Arial" w:hAnsi="Arial" w:cs="Arial"/>
          <w:sz w:val="22"/>
          <w:szCs w:val="22"/>
        </w:rPr>
      </w:pPr>
      <w:bookmarkStart w:id="10" w:name="_Toc97043349"/>
      <w:r w:rsidRPr="00B50D80">
        <w:rPr>
          <w:rFonts w:ascii="Arial" w:hAnsi="Arial" w:cs="Arial"/>
          <w:sz w:val="22"/>
          <w:szCs w:val="22"/>
        </w:rPr>
        <w:t xml:space="preserve">Tabla </w:t>
      </w:r>
      <w:r w:rsidRPr="00B50D80">
        <w:rPr>
          <w:rFonts w:ascii="Arial" w:hAnsi="Arial" w:cs="Arial"/>
          <w:sz w:val="22"/>
          <w:szCs w:val="22"/>
        </w:rPr>
        <w:fldChar w:fldCharType="begin"/>
      </w:r>
      <w:r w:rsidRPr="00B50D80">
        <w:rPr>
          <w:rFonts w:ascii="Arial" w:hAnsi="Arial" w:cs="Arial"/>
          <w:sz w:val="22"/>
          <w:szCs w:val="22"/>
        </w:rPr>
        <w:instrText xml:space="preserve"> SEQ Tabla \* ARABIC </w:instrText>
      </w:r>
      <w:r w:rsidRPr="00B50D80">
        <w:rPr>
          <w:rFonts w:ascii="Arial" w:hAnsi="Arial" w:cs="Arial"/>
          <w:sz w:val="22"/>
          <w:szCs w:val="22"/>
        </w:rPr>
        <w:fldChar w:fldCharType="separate"/>
      </w:r>
      <w:r w:rsidR="00FC4CAE">
        <w:rPr>
          <w:rFonts w:ascii="Arial" w:hAnsi="Arial" w:cs="Arial"/>
          <w:noProof/>
          <w:sz w:val="22"/>
          <w:szCs w:val="22"/>
        </w:rPr>
        <w:t>2</w:t>
      </w:r>
      <w:r w:rsidRPr="00B50D80">
        <w:rPr>
          <w:rFonts w:ascii="Arial" w:hAnsi="Arial" w:cs="Arial"/>
          <w:noProof/>
          <w:sz w:val="22"/>
          <w:szCs w:val="22"/>
        </w:rPr>
        <w:fldChar w:fldCharType="end"/>
      </w:r>
      <w:r w:rsidRPr="00B50D80">
        <w:rPr>
          <w:rFonts w:ascii="Arial" w:hAnsi="Arial" w:cs="Arial"/>
          <w:sz w:val="22"/>
          <w:szCs w:val="22"/>
        </w:rPr>
        <w:t>: Proceso sistemático del método teórico utilizado</w:t>
      </w:r>
      <w:bookmarkEnd w:id="10"/>
    </w:p>
    <w:p w14:paraId="69E9259A" w14:textId="31D1E332" w:rsidR="00B50D80" w:rsidRPr="00B50D80" w:rsidRDefault="00B50D80" w:rsidP="00B50D80">
      <w:pPr>
        <w:spacing w:line="360" w:lineRule="auto"/>
        <w:jc w:val="center"/>
        <w:rPr>
          <w:rFonts w:ascii="Arial" w:hAnsi="Arial" w:cs="Arial"/>
          <w:i/>
          <w:iCs/>
        </w:rPr>
      </w:pPr>
      <w:r w:rsidRPr="00B50D80">
        <w:rPr>
          <w:rFonts w:ascii="Arial" w:hAnsi="Arial" w:cs="Arial"/>
          <w:i/>
          <w:iCs/>
        </w:rPr>
        <w:t xml:space="preserve">Fuente: Adaptado de </w:t>
      </w:r>
      <w:sdt>
        <w:sdtPr>
          <w:rPr>
            <w:rFonts w:ascii="Arial" w:hAnsi="Arial" w:cs="Arial"/>
            <w:i/>
            <w:iCs/>
          </w:rPr>
          <w:id w:val="1303811015"/>
          <w:citation/>
        </w:sdtPr>
        <w:sdtContent>
          <w:r w:rsidRPr="00B50D80">
            <w:rPr>
              <w:rFonts w:ascii="Arial" w:hAnsi="Arial" w:cs="Arial"/>
              <w:i/>
              <w:iCs/>
            </w:rPr>
            <w:fldChar w:fldCharType="begin"/>
          </w:r>
          <w:r w:rsidRPr="00B50D80">
            <w:rPr>
              <w:rFonts w:ascii="Arial" w:hAnsi="Arial" w:cs="Arial"/>
              <w:i/>
              <w:iCs/>
            </w:rPr>
            <w:instrText xml:space="preserve"> CITATION Rod17 \l 2058 </w:instrText>
          </w:r>
          <w:r w:rsidRPr="00B50D80">
            <w:rPr>
              <w:rFonts w:ascii="Arial" w:hAnsi="Arial" w:cs="Arial"/>
              <w:i/>
              <w:iCs/>
            </w:rPr>
            <w:fldChar w:fldCharType="separate"/>
          </w:r>
          <w:r w:rsidRPr="00B50D80">
            <w:rPr>
              <w:rFonts w:ascii="Arial" w:hAnsi="Arial" w:cs="Arial"/>
              <w:noProof/>
            </w:rPr>
            <w:t>[2]</w:t>
          </w:r>
          <w:r w:rsidRPr="00B50D80">
            <w:rPr>
              <w:rFonts w:ascii="Arial" w:hAnsi="Arial" w:cs="Arial"/>
              <w:i/>
              <w:iCs/>
            </w:rPr>
            <w:fldChar w:fldCharType="end"/>
          </w:r>
        </w:sdtContent>
      </w:sdt>
    </w:p>
    <w:p w14:paraId="305477B3" w14:textId="77777777" w:rsidR="00B50D80" w:rsidRPr="00B50D80" w:rsidRDefault="00B50D80" w:rsidP="00B50D80">
      <w:pPr>
        <w:pStyle w:val="Sinespaciado"/>
        <w:numPr>
          <w:ilvl w:val="1"/>
          <w:numId w:val="2"/>
        </w:numPr>
        <w:tabs>
          <w:tab w:val="num" w:pos="360"/>
        </w:tabs>
        <w:spacing w:line="360" w:lineRule="auto"/>
        <w:ind w:left="0" w:firstLine="0"/>
        <w:rPr>
          <w:rFonts w:ascii="Arial" w:hAnsi="Arial" w:cs="Arial"/>
          <w:sz w:val="22"/>
          <w:szCs w:val="22"/>
        </w:rPr>
      </w:pPr>
      <w:bookmarkStart w:id="11" w:name="_Toc97043440"/>
      <w:r w:rsidRPr="00B50D80">
        <w:rPr>
          <w:rFonts w:ascii="Arial" w:hAnsi="Arial" w:cs="Arial"/>
          <w:sz w:val="22"/>
          <w:szCs w:val="22"/>
        </w:rPr>
        <w:t>Métodos empíricos utilizados.</w:t>
      </w:r>
      <w:bookmarkEnd w:id="11"/>
    </w:p>
    <w:p w14:paraId="3380DBA7" w14:textId="77777777" w:rsidR="00B50D80" w:rsidRPr="00B50D80" w:rsidRDefault="00B50D80" w:rsidP="00B50D80">
      <w:pPr>
        <w:spacing w:line="360" w:lineRule="auto"/>
        <w:rPr>
          <w:rFonts w:ascii="Arial" w:hAnsi="Arial" w:cs="Arial"/>
        </w:rPr>
      </w:pPr>
      <w:r w:rsidRPr="00B50D80">
        <w:rPr>
          <w:rFonts w:ascii="Arial" w:hAnsi="Arial" w:cs="Arial"/>
        </w:rPr>
        <w:t>Para esta investigación, se utilizaron los siguientes métodos empíricos:</w:t>
      </w:r>
    </w:p>
    <w:p w14:paraId="71777666" w14:textId="77777777" w:rsidR="00B50D80" w:rsidRPr="00B50D80" w:rsidRDefault="00B50D80" w:rsidP="00B50D80">
      <w:pPr>
        <w:pStyle w:val="Prrafodelista"/>
        <w:numPr>
          <w:ilvl w:val="0"/>
          <w:numId w:val="1"/>
        </w:numPr>
        <w:spacing w:line="360" w:lineRule="auto"/>
        <w:rPr>
          <w:rFonts w:ascii="Arial" w:hAnsi="Arial" w:cs="Arial"/>
          <w:sz w:val="22"/>
        </w:rPr>
      </w:pPr>
      <w:r w:rsidRPr="00B50D80">
        <w:rPr>
          <w:rFonts w:ascii="Arial" w:hAnsi="Arial" w:cs="Arial"/>
          <w:b/>
          <w:bCs/>
          <w:i/>
          <w:iCs/>
          <w:sz w:val="22"/>
        </w:rPr>
        <w:lastRenderedPageBreak/>
        <w:t>Experimento</w:t>
      </w:r>
    </w:p>
    <w:p w14:paraId="0F061401" w14:textId="77777777" w:rsidR="00B50D80" w:rsidRPr="00B50D80" w:rsidRDefault="00B50D80" w:rsidP="00B50D80">
      <w:pPr>
        <w:spacing w:line="360" w:lineRule="auto"/>
        <w:ind w:left="708"/>
        <w:jc w:val="both"/>
        <w:rPr>
          <w:rFonts w:ascii="Arial" w:hAnsi="Arial" w:cs="Arial"/>
        </w:rPr>
      </w:pPr>
      <w:r w:rsidRPr="00B50D80">
        <w:rPr>
          <w:rFonts w:ascii="Arial" w:hAnsi="Arial" w:cs="Arial"/>
        </w:rPr>
        <w:t>Como se explicó en el punto 2.2, el tipo de investigación seleccionada es cuasiexperimental, por tal motivo se hará uso de este método en dos escenarios de experimentación planteadas en la tabla 5 con la población y muestra explicada en el punto 2.3. Para cada uno de estos escenarios, se diseñará e implementará diferentes arquitecturas de software donde se manipulará la variable independiente, es decir, se hará uso de distintos microservicios con DLT para posteriormente verificar el comportamiento de la variable dependiente.</w:t>
      </w:r>
    </w:p>
    <w:p w14:paraId="773A2208" w14:textId="77777777" w:rsidR="00B50D80" w:rsidRPr="00B50D80" w:rsidRDefault="00B50D80" w:rsidP="00B50D80">
      <w:pPr>
        <w:pStyle w:val="Prrafodelista"/>
        <w:numPr>
          <w:ilvl w:val="0"/>
          <w:numId w:val="1"/>
        </w:numPr>
        <w:spacing w:line="360" w:lineRule="auto"/>
        <w:rPr>
          <w:rFonts w:ascii="Arial" w:hAnsi="Arial" w:cs="Arial"/>
          <w:sz w:val="22"/>
        </w:rPr>
      </w:pPr>
      <w:r w:rsidRPr="00B50D80">
        <w:rPr>
          <w:rFonts w:ascii="Arial" w:hAnsi="Arial" w:cs="Arial"/>
          <w:b/>
          <w:bCs/>
          <w:i/>
          <w:iCs/>
          <w:sz w:val="22"/>
        </w:rPr>
        <w:t>Artefactos</w:t>
      </w:r>
    </w:p>
    <w:p w14:paraId="0C388B8A" w14:textId="77777777" w:rsidR="00B50D80" w:rsidRPr="00B50D80" w:rsidRDefault="00B50D80" w:rsidP="00B50D80">
      <w:pPr>
        <w:spacing w:line="360" w:lineRule="auto"/>
        <w:ind w:left="708"/>
        <w:jc w:val="both"/>
        <w:rPr>
          <w:rFonts w:ascii="Arial" w:hAnsi="Arial" w:cs="Arial"/>
        </w:rPr>
      </w:pPr>
      <w:r w:rsidRPr="00B50D80">
        <w:rPr>
          <w:rFonts w:ascii="Arial" w:hAnsi="Arial" w:cs="Arial"/>
        </w:rPr>
        <w:t xml:space="preserve">Se desarrollará en total tres artefactos entregables. El primer artefacto son todos los diseños de arquitecturas de microservicios en Google Cloud siguiendo la metodología ABCDE. El segundo artefacto serán los códigos fuentes correspondientes a las funcionalidades más destacadas donde involucren </w:t>
      </w:r>
      <w:proofErr w:type="spellStart"/>
      <w:r w:rsidRPr="00B50D80">
        <w:rPr>
          <w:rFonts w:ascii="Arial" w:hAnsi="Arial" w:cs="Arial"/>
        </w:rPr>
        <w:t>smart</w:t>
      </w:r>
      <w:proofErr w:type="spellEnd"/>
      <w:r w:rsidRPr="00B50D80">
        <w:rPr>
          <w:rFonts w:ascii="Arial" w:hAnsi="Arial" w:cs="Arial"/>
        </w:rPr>
        <w:t xml:space="preserve"> </w:t>
      </w:r>
      <w:proofErr w:type="spellStart"/>
      <w:r w:rsidRPr="00B50D80">
        <w:rPr>
          <w:rFonts w:ascii="Arial" w:hAnsi="Arial" w:cs="Arial"/>
        </w:rPr>
        <w:t>contracts</w:t>
      </w:r>
      <w:proofErr w:type="spellEnd"/>
      <w:r w:rsidRPr="00B50D80">
        <w:rPr>
          <w:rFonts w:ascii="Arial" w:hAnsi="Arial" w:cs="Arial"/>
        </w:rPr>
        <w:t>, NFT y registros con IOTA. Finalmente, el tercer artefacto serán la aplicación web y móvil desarrollados para testear las implementaciones.</w:t>
      </w:r>
    </w:p>
    <w:p w14:paraId="704DDFB5" w14:textId="77777777" w:rsidR="00B50D80" w:rsidRPr="00B50D80" w:rsidRDefault="00B50D80" w:rsidP="00B50D80">
      <w:pPr>
        <w:pStyle w:val="Prrafodelista"/>
        <w:numPr>
          <w:ilvl w:val="0"/>
          <w:numId w:val="1"/>
        </w:numPr>
        <w:spacing w:line="360" w:lineRule="auto"/>
        <w:rPr>
          <w:rFonts w:ascii="Arial" w:hAnsi="Arial" w:cs="Arial"/>
          <w:sz w:val="22"/>
        </w:rPr>
      </w:pPr>
      <w:r w:rsidRPr="00B50D80">
        <w:rPr>
          <w:rFonts w:ascii="Arial" w:hAnsi="Arial" w:cs="Arial"/>
          <w:b/>
          <w:bCs/>
          <w:i/>
          <w:iCs/>
          <w:sz w:val="22"/>
        </w:rPr>
        <w:t>SLR</w:t>
      </w:r>
    </w:p>
    <w:p w14:paraId="768C13E5" w14:textId="09B4C88F" w:rsidR="00B50D80" w:rsidRDefault="00B50D80" w:rsidP="00B50D80">
      <w:pPr>
        <w:pStyle w:val="Prrafodelista"/>
        <w:spacing w:line="360" w:lineRule="auto"/>
        <w:jc w:val="both"/>
        <w:rPr>
          <w:rFonts w:ascii="Arial" w:hAnsi="Arial" w:cs="Arial"/>
          <w:sz w:val="22"/>
        </w:rPr>
      </w:pPr>
      <w:r w:rsidRPr="00B50D80">
        <w:rPr>
          <w:rFonts w:ascii="Arial" w:hAnsi="Arial" w:cs="Arial"/>
          <w:sz w:val="22"/>
        </w:rPr>
        <w:t xml:space="preserve">Se desarrollará un SLR usando la guía metodológica de B. </w:t>
      </w:r>
      <w:proofErr w:type="spellStart"/>
      <w:r w:rsidRPr="00B50D80">
        <w:rPr>
          <w:rFonts w:ascii="Arial" w:hAnsi="Arial" w:cs="Arial"/>
          <w:sz w:val="22"/>
        </w:rPr>
        <w:t>Kitchenham</w:t>
      </w:r>
      <w:proofErr w:type="spellEnd"/>
      <w:r w:rsidRPr="00B50D80">
        <w:rPr>
          <w:rFonts w:ascii="Arial" w:hAnsi="Arial" w:cs="Arial"/>
          <w:sz w:val="22"/>
        </w:rPr>
        <w:t xml:space="preserve"> para posteriormente elaborar un cuadro comparativo donde se seleccionará las tecnologías de registros distribuidos a utilizarse en la investigación.</w:t>
      </w:r>
    </w:p>
    <w:p w14:paraId="777EBC62" w14:textId="77777777" w:rsidR="00F82B32" w:rsidRPr="00B50D80" w:rsidRDefault="00F82B32" w:rsidP="00B50D80">
      <w:pPr>
        <w:pStyle w:val="Prrafodelista"/>
        <w:spacing w:line="360" w:lineRule="auto"/>
        <w:jc w:val="both"/>
        <w:rPr>
          <w:rFonts w:ascii="Arial" w:hAnsi="Arial" w:cs="Arial"/>
          <w:sz w:val="22"/>
        </w:rPr>
      </w:pPr>
    </w:p>
    <w:p w14:paraId="76E41CD1" w14:textId="77777777" w:rsidR="00B50D80" w:rsidRPr="00B50D80" w:rsidRDefault="00B50D80" w:rsidP="00B50D80">
      <w:pPr>
        <w:pStyle w:val="Prrafodelista"/>
        <w:numPr>
          <w:ilvl w:val="0"/>
          <w:numId w:val="1"/>
        </w:numPr>
        <w:spacing w:line="360" w:lineRule="auto"/>
        <w:jc w:val="both"/>
        <w:rPr>
          <w:rFonts w:ascii="Arial" w:hAnsi="Arial" w:cs="Arial"/>
          <w:b/>
          <w:bCs/>
          <w:i/>
          <w:iCs/>
          <w:sz w:val="22"/>
        </w:rPr>
      </w:pPr>
      <w:r w:rsidRPr="00B50D80">
        <w:rPr>
          <w:rFonts w:ascii="Arial" w:hAnsi="Arial" w:cs="Arial"/>
          <w:b/>
          <w:bCs/>
          <w:i/>
          <w:iCs/>
          <w:sz w:val="22"/>
        </w:rPr>
        <w:t>Herramientas utilizadas</w:t>
      </w:r>
    </w:p>
    <w:p w14:paraId="28327C08" w14:textId="77777777" w:rsidR="00B50D80" w:rsidRPr="00B50D80" w:rsidRDefault="00B50D80" w:rsidP="00B50D80">
      <w:pPr>
        <w:pStyle w:val="Prrafodelista"/>
        <w:spacing w:line="360" w:lineRule="auto"/>
        <w:jc w:val="both"/>
        <w:rPr>
          <w:rFonts w:ascii="Arial" w:hAnsi="Arial" w:cs="Arial"/>
          <w:sz w:val="22"/>
        </w:rPr>
      </w:pPr>
      <w:r w:rsidRPr="00B50D80">
        <w:rPr>
          <w:rFonts w:ascii="Arial" w:hAnsi="Arial" w:cs="Arial"/>
          <w:sz w:val="22"/>
        </w:rPr>
        <w:t xml:space="preserve">Las herramientas seleccionadas para esta investigación se encuentran dividido en tres grupos tal y como se ilustra en la figura 21, el primer grupo será utilizado para el análisis de datos, siendo seleccionada la herramienta IBM SPSS y validándolo con R Studio. El segundo será utilizado para la recolección de datos, en este grupo se encuentran bases de datos como </w:t>
      </w:r>
      <w:proofErr w:type="spellStart"/>
      <w:r w:rsidRPr="00B50D80">
        <w:rPr>
          <w:rFonts w:ascii="Arial" w:hAnsi="Arial" w:cs="Arial"/>
          <w:sz w:val="22"/>
        </w:rPr>
        <w:t>Firebase</w:t>
      </w:r>
      <w:proofErr w:type="spellEnd"/>
      <w:r w:rsidRPr="00B50D80">
        <w:rPr>
          <w:rFonts w:ascii="Arial" w:hAnsi="Arial" w:cs="Arial"/>
          <w:sz w:val="22"/>
        </w:rPr>
        <w:t xml:space="preserve"> y </w:t>
      </w:r>
      <w:proofErr w:type="spellStart"/>
      <w:r w:rsidRPr="00B50D80">
        <w:rPr>
          <w:rFonts w:ascii="Arial" w:hAnsi="Arial" w:cs="Arial"/>
          <w:sz w:val="22"/>
        </w:rPr>
        <w:t>Mysql</w:t>
      </w:r>
      <w:proofErr w:type="spellEnd"/>
      <w:r w:rsidRPr="00B50D80">
        <w:rPr>
          <w:rFonts w:ascii="Arial" w:hAnsi="Arial" w:cs="Arial"/>
          <w:sz w:val="22"/>
        </w:rPr>
        <w:t xml:space="preserve"> de donde se obtendrán los registros transaccionales y Google </w:t>
      </w:r>
      <w:proofErr w:type="spellStart"/>
      <w:r w:rsidRPr="00B50D80">
        <w:rPr>
          <w:rFonts w:ascii="Arial" w:hAnsi="Arial" w:cs="Arial"/>
          <w:sz w:val="22"/>
        </w:rPr>
        <w:t>Forms</w:t>
      </w:r>
      <w:proofErr w:type="spellEnd"/>
      <w:r w:rsidRPr="00B50D80">
        <w:rPr>
          <w:rFonts w:ascii="Arial" w:hAnsi="Arial" w:cs="Arial"/>
          <w:sz w:val="22"/>
        </w:rPr>
        <w:t xml:space="preserve"> para obtener los resultados de las encuestas aplicados a los usuarios de la aplicación Fintech. El tercer grupo está enfocado a la realización de pruebas donde se encuentra </w:t>
      </w:r>
      <w:proofErr w:type="spellStart"/>
      <w:r w:rsidRPr="00B50D80">
        <w:rPr>
          <w:rFonts w:ascii="Arial" w:hAnsi="Arial" w:cs="Arial"/>
          <w:sz w:val="22"/>
        </w:rPr>
        <w:t>JMeter</w:t>
      </w:r>
      <w:proofErr w:type="spellEnd"/>
      <w:r w:rsidRPr="00B50D80">
        <w:rPr>
          <w:rFonts w:ascii="Arial" w:hAnsi="Arial" w:cs="Arial"/>
          <w:sz w:val="22"/>
        </w:rPr>
        <w:t xml:space="preserve"> que será utilizado para realizar pruebas funcionales, testeo de aplicaciones y servicios web; </w:t>
      </w:r>
      <w:proofErr w:type="spellStart"/>
      <w:r w:rsidRPr="00B50D80">
        <w:rPr>
          <w:rFonts w:ascii="Arial" w:hAnsi="Arial" w:cs="Arial"/>
          <w:sz w:val="22"/>
        </w:rPr>
        <w:t>Postman</w:t>
      </w:r>
      <w:proofErr w:type="spellEnd"/>
      <w:r w:rsidRPr="00B50D80">
        <w:rPr>
          <w:rFonts w:ascii="Arial" w:hAnsi="Arial" w:cs="Arial"/>
          <w:sz w:val="22"/>
        </w:rPr>
        <w:t xml:space="preserve"> para testeo de </w:t>
      </w:r>
      <w:proofErr w:type="spellStart"/>
      <w:r w:rsidRPr="00B50D80">
        <w:rPr>
          <w:rFonts w:ascii="Arial" w:hAnsi="Arial" w:cs="Arial"/>
          <w:sz w:val="22"/>
        </w:rPr>
        <w:t>endpoints</w:t>
      </w:r>
      <w:proofErr w:type="spellEnd"/>
      <w:r w:rsidRPr="00B50D80">
        <w:rPr>
          <w:rFonts w:ascii="Arial" w:hAnsi="Arial" w:cs="Arial"/>
          <w:sz w:val="22"/>
        </w:rPr>
        <w:t xml:space="preserve">; </w:t>
      </w:r>
      <w:proofErr w:type="spellStart"/>
      <w:r w:rsidRPr="00B50D80">
        <w:rPr>
          <w:rFonts w:ascii="Arial" w:hAnsi="Arial" w:cs="Arial"/>
          <w:sz w:val="22"/>
        </w:rPr>
        <w:t>Mythrill</w:t>
      </w:r>
      <w:proofErr w:type="spellEnd"/>
      <w:r w:rsidRPr="00B50D80">
        <w:rPr>
          <w:rFonts w:ascii="Arial" w:hAnsi="Arial" w:cs="Arial"/>
          <w:sz w:val="22"/>
        </w:rPr>
        <w:t xml:space="preserve"> para el análisis de vulnerabilidades en Smart </w:t>
      </w:r>
      <w:proofErr w:type="spellStart"/>
      <w:r w:rsidRPr="00B50D80">
        <w:rPr>
          <w:rFonts w:ascii="Arial" w:hAnsi="Arial" w:cs="Arial"/>
          <w:sz w:val="22"/>
        </w:rPr>
        <w:t>contracts</w:t>
      </w:r>
      <w:proofErr w:type="spellEnd"/>
      <w:r w:rsidRPr="00B50D80">
        <w:rPr>
          <w:rFonts w:ascii="Arial" w:hAnsi="Arial" w:cs="Arial"/>
          <w:sz w:val="22"/>
        </w:rPr>
        <w:t xml:space="preserve"> y </w:t>
      </w:r>
      <w:proofErr w:type="spellStart"/>
      <w:r w:rsidRPr="00B50D80">
        <w:rPr>
          <w:rFonts w:ascii="Arial" w:hAnsi="Arial" w:cs="Arial"/>
          <w:sz w:val="22"/>
        </w:rPr>
        <w:t>Kiuwan</w:t>
      </w:r>
      <w:proofErr w:type="spellEnd"/>
      <w:r w:rsidRPr="00B50D80">
        <w:rPr>
          <w:rFonts w:ascii="Arial" w:hAnsi="Arial" w:cs="Arial"/>
          <w:sz w:val="22"/>
        </w:rPr>
        <w:t xml:space="preserve"> para el análisis de calidad del código fuente. </w:t>
      </w:r>
    </w:p>
    <w:p w14:paraId="33CD0D5B" w14:textId="77777777" w:rsidR="00B50D80" w:rsidRPr="00B50D80" w:rsidRDefault="00B50D80" w:rsidP="00B50D80">
      <w:pPr>
        <w:keepNext/>
        <w:spacing w:line="360" w:lineRule="auto"/>
        <w:jc w:val="center"/>
        <w:rPr>
          <w:rFonts w:ascii="Arial" w:hAnsi="Arial" w:cs="Arial"/>
        </w:rPr>
      </w:pPr>
      <w:r w:rsidRPr="00B50D80">
        <w:rPr>
          <w:rFonts w:ascii="Arial" w:hAnsi="Arial" w:cs="Arial"/>
          <w:noProof/>
        </w:rPr>
        <w:lastRenderedPageBreak/>
        <w:drawing>
          <wp:inline distT="0" distB="0" distL="0" distR="0" wp14:anchorId="675AA3CB" wp14:editId="1B4A9829">
            <wp:extent cx="5417081" cy="2107096"/>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3681" t="8256" r="3555" b="6556"/>
                    <a:stretch/>
                  </pic:blipFill>
                  <pic:spPr bwMode="auto">
                    <a:xfrm>
                      <a:off x="0" y="0"/>
                      <a:ext cx="5437490" cy="2115035"/>
                    </a:xfrm>
                    <a:prstGeom prst="rect">
                      <a:avLst/>
                    </a:prstGeom>
                    <a:noFill/>
                    <a:ln>
                      <a:noFill/>
                    </a:ln>
                    <a:extLst>
                      <a:ext uri="{53640926-AAD7-44D8-BBD7-CCE9431645EC}">
                        <a14:shadowObscured xmlns:a14="http://schemas.microsoft.com/office/drawing/2010/main"/>
                      </a:ext>
                    </a:extLst>
                  </pic:spPr>
                </pic:pic>
              </a:graphicData>
            </a:graphic>
          </wp:inline>
        </w:drawing>
      </w:r>
    </w:p>
    <w:p w14:paraId="5C863CB7" w14:textId="76CD9E34" w:rsidR="00B50D80" w:rsidRPr="00B50D80" w:rsidRDefault="00B50D80" w:rsidP="00B50D80">
      <w:pPr>
        <w:pStyle w:val="Descripcin"/>
        <w:spacing w:after="0" w:line="360" w:lineRule="auto"/>
        <w:jc w:val="center"/>
        <w:rPr>
          <w:rFonts w:ascii="Arial" w:hAnsi="Arial" w:cs="Arial"/>
          <w:sz w:val="22"/>
          <w:szCs w:val="22"/>
        </w:rPr>
      </w:pPr>
      <w:bookmarkStart w:id="12" w:name="_Toc97323888"/>
      <w:r w:rsidRPr="00B50D80">
        <w:rPr>
          <w:rFonts w:ascii="Arial" w:hAnsi="Arial" w:cs="Arial"/>
          <w:sz w:val="22"/>
          <w:szCs w:val="22"/>
        </w:rPr>
        <w:t xml:space="preserve">Figura </w:t>
      </w:r>
      <w:r w:rsidRPr="00B50D80">
        <w:rPr>
          <w:rFonts w:ascii="Arial" w:hAnsi="Arial" w:cs="Arial"/>
          <w:sz w:val="22"/>
          <w:szCs w:val="22"/>
        </w:rPr>
        <w:fldChar w:fldCharType="begin"/>
      </w:r>
      <w:r w:rsidRPr="00B50D80">
        <w:rPr>
          <w:rFonts w:ascii="Arial" w:hAnsi="Arial" w:cs="Arial"/>
          <w:sz w:val="22"/>
          <w:szCs w:val="22"/>
        </w:rPr>
        <w:instrText xml:space="preserve"> SEQ Figura \* ARABIC </w:instrText>
      </w:r>
      <w:r w:rsidRPr="00B50D80">
        <w:rPr>
          <w:rFonts w:ascii="Arial" w:hAnsi="Arial" w:cs="Arial"/>
          <w:sz w:val="22"/>
          <w:szCs w:val="22"/>
        </w:rPr>
        <w:fldChar w:fldCharType="separate"/>
      </w:r>
      <w:r w:rsidR="00FC4CAE">
        <w:rPr>
          <w:rFonts w:ascii="Arial" w:hAnsi="Arial" w:cs="Arial"/>
          <w:noProof/>
          <w:sz w:val="22"/>
          <w:szCs w:val="22"/>
        </w:rPr>
        <w:t>5</w:t>
      </w:r>
      <w:r w:rsidRPr="00B50D80">
        <w:rPr>
          <w:rFonts w:ascii="Arial" w:hAnsi="Arial" w:cs="Arial"/>
          <w:noProof/>
          <w:sz w:val="22"/>
          <w:szCs w:val="22"/>
        </w:rPr>
        <w:fldChar w:fldCharType="end"/>
      </w:r>
      <w:r w:rsidRPr="00B50D80">
        <w:rPr>
          <w:rFonts w:ascii="Arial" w:hAnsi="Arial" w:cs="Arial"/>
          <w:sz w:val="22"/>
          <w:szCs w:val="22"/>
        </w:rPr>
        <w:t>: Herramientas utilizadas en la investigación</w:t>
      </w:r>
      <w:bookmarkEnd w:id="12"/>
    </w:p>
    <w:p w14:paraId="24D41E76" w14:textId="77777777" w:rsidR="00B50D80" w:rsidRPr="00B50D80" w:rsidRDefault="00B50D80" w:rsidP="00B50D80">
      <w:pPr>
        <w:spacing w:after="0" w:line="360" w:lineRule="auto"/>
        <w:jc w:val="center"/>
        <w:rPr>
          <w:rFonts w:ascii="Arial" w:hAnsi="Arial" w:cs="Arial"/>
        </w:rPr>
      </w:pPr>
      <w:r w:rsidRPr="00B50D80">
        <w:rPr>
          <w:rFonts w:ascii="Arial" w:hAnsi="Arial" w:cs="Arial"/>
          <w:i/>
          <w:iCs/>
        </w:rPr>
        <w:t>Fuente: Elaboración propia</w:t>
      </w:r>
    </w:p>
    <w:p w14:paraId="78A15082" w14:textId="77777777" w:rsidR="00B50D80" w:rsidRPr="00B50D80" w:rsidRDefault="00B50D80" w:rsidP="00B50D80">
      <w:pPr>
        <w:pStyle w:val="Sinespaciado"/>
        <w:numPr>
          <w:ilvl w:val="1"/>
          <w:numId w:val="2"/>
        </w:numPr>
        <w:tabs>
          <w:tab w:val="num" w:pos="360"/>
        </w:tabs>
        <w:spacing w:line="360" w:lineRule="auto"/>
        <w:ind w:left="0" w:firstLine="0"/>
        <w:rPr>
          <w:rFonts w:ascii="Arial" w:hAnsi="Arial" w:cs="Arial"/>
          <w:sz w:val="22"/>
          <w:szCs w:val="22"/>
        </w:rPr>
      </w:pPr>
      <w:bookmarkStart w:id="13" w:name="_Toc97043441"/>
      <w:r w:rsidRPr="00B50D80">
        <w:rPr>
          <w:rFonts w:ascii="Arial" w:hAnsi="Arial" w:cs="Arial"/>
          <w:sz w:val="22"/>
          <w:szCs w:val="22"/>
        </w:rPr>
        <w:t>Técnicas estadísticas utilizadas.</w:t>
      </w:r>
      <w:bookmarkEnd w:id="13"/>
    </w:p>
    <w:p w14:paraId="5F9A7B8B" w14:textId="77777777" w:rsidR="00B50D80" w:rsidRPr="00B50D80" w:rsidRDefault="00B50D80" w:rsidP="00B50D80">
      <w:pPr>
        <w:spacing w:line="360" w:lineRule="auto"/>
        <w:ind w:left="360"/>
        <w:jc w:val="both"/>
        <w:rPr>
          <w:rFonts w:ascii="Arial" w:hAnsi="Arial" w:cs="Arial"/>
        </w:rPr>
      </w:pPr>
      <w:r w:rsidRPr="00B50D80">
        <w:rPr>
          <w:rFonts w:ascii="Arial" w:hAnsi="Arial" w:cs="Arial"/>
        </w:rPr>
        <w:t xml:space="preserve">Para el análisis de datos cuantitativos se usará la estadística inferencial para probar la hipótesis planteada y debido a que esta investigación es de tipo correlacional, se debe optar por seleccionar alguna técnica correlacional como Pearson, Spearman o Kendall, pero para esto primeramente se debe establecer si la investigación es paramétrica o no paramétrica aplicando pruebas de normalidad. </w:t>
      </w:r>
    </w:p>
    <w:p w14:paraId="44826820" w14:textId="2CE3E483" w:rsidR="00B50D80" w:rsidRPr="00B50D80" w:rsidRDefault="00B50D80" w:rsidP="00B50D80">
      <w:pPr>
        <w:spacing w:line="360" w:lineRule="auto"/>
        <w:ind w:left="360"/>
        <w:jc w:val="both"/>
        <w:rPr>
          <w:rFonts w:ascii="Arial" w:hAnsi="Arial" w:cs="Arial"/>
        </w:rPr>
      </w:pPr>
      <w:r w:rsidRPr="00B50D80">
        <w:rPr>
          <w:rFonts w:ascii="Arial" w:hAnsi="Arial" w:cs="Arial"/>
        </w:rPr>
        <w:t xml:space="preserve">Las pruebas de normalidad aplicadas fueron las de </w:t>
      </w:r>
      <w:proofErr w:type="spellStart"/>
      <w:r w:rsidRPr="00B50D80">
        <w:rPr>
          <w:rFonts w:ascii="Arial" w:hAnsi="Arial" w:cs="Arial"/>
        </w:rPr>
        <w:t>Kolmogorov-Smirnov</w:t>
      </w:r>
      <w:proofErr w:type="spellEnd"/>
      <w:r w:rsidRPr="00B50D80">
        <w:rPr>
          <w:rFonts w:ascii="Arial" w:hAnsi="Arial" w:cs="Arial"/>
        </w:rPr>
        <w:t xml:space="preserve"> y Shapiro-Wilk utilizando el software estadístico SPSS en base a los datos transaccionales obtenidos de los meses de enero y febrero proporcionados por la aplicación Fintech de Pagar es Fácil, en la tabla 7 se ilustra el resultado de esta prueba, donde según los autores Vance &amp; </w:t>
      </w:r>
      <w:proofErr w:type="spellStart"/>
      <w:r w:rsidRPr="00B50D80">
        <w:rPr>
          <w:rFonts w:ascii="Arial" w:hAnsi="Arial" w:cs="Arial"/>
        </w:rPr>
        <w:t>YanYan</w:t>
      </w:r>
      <w:proofErr w:type="spellEnd"/>
      <w:r w:rsidRPr="00B50D80">
        <w:rPr>
          <w:rFonts w:ascii="Arial" w:hAnsi="Arial" w:cs="Arial"/>
        </w:rPr>
        <w:t xml:space="preserve"> </w:t>
      </w:r>
      <w:sdt>
        <w:sdtPr>
          <w:rPr>
            <w:rFonts w:ascii="Arial" w:hAnsi="Arial" w:cs="Arial"/>
          </w:rPr>
          <w:id w:val="705451468"/>
          <w:citation/>
        </w:sdtPr>
        <w:sdtContent>
          <w:r w:rsidRPr="00B50D80">
            <w:rPr>
              <w:rFonts w:ascii="Arial" w:hAnsi="Arial" w:cs="Arial"/>
            </w:rPr>
            <w:fldChar w:fldCharType="begin"/>
          </w:r>
          <w:r w:rsidRPr="00B50D80">
            <w:rPr>
              <w:rFonts w:ascii="Arial" w:hAnsi="Arial" w:cs="Arial"/>
              <w:lang w:val="es-MX"/>
            </w:rPr>
            <w:instrText xml:space="preserve"> CITATION Van14 \l 2058 </w:instrText>
          </w:r>
          <w:r w:rsidRPr="00B50D80">
            <w:rPr>
              <w:rFonts w:ascii="Arial" w:hAnsi="Arial" w:cs="Arial"/>
            </w:rPr>
            <w:fldChar w:fldCharType="separate"/>
          </w:r>
          <w:r w:rsidRPr="00B50D80">
            <w:rPr>
              <w:rFonts w:ascii="Arial" w:hAnsi="Arial" w:cs="Arial"/>
              <w:noProof/>
              <w:lang w:val="es-MX"/>
            </w:rPr>
            <w:t>[3]</w:t>
          </w:r>
          <w:r w:rsidRPr="00B50D80">
            <w:rPr>
              <w:rFonts w:ascii="Arial" w:hAnsi="Arial" w:cs="Arial"/>
            </w:rPr>
            <w:fldChar w:fldCharType="end"/>
          </w:r>
        </w:sdtContent>
      </w:sdt>
      <w:r w:rsidRPr="00B50D80">
        <w:rPr>
          <w:rFonts w:ascii="Arial" w:hAnsi="Arial" w:cs="Arial"/>
        </w:rPr>
        <w:t xml:space="preserve">, cuando la población es mayor a 50 se debe optar por seleccionar los resultados de la prueba de </w:t>
      </w:r>
      <w:proofErr w:type="spellStart"/>
      <w:r w:rsidRPr="00B50D80">
        <w:rPr>
          <w:rFonts w:ascii="Arial" w:hAnsi="Arial" w:cs="Arial"/>
        </w:rPr>
        <w:t>Kolmogorov-Smirnov</w:t>
      </w:r>
      <w:proofErr w:type="spellEnd"/>
      <w:r w:rsidRPr="00B50D80">
        <w:rPr>
          <w:rFonts w:ascii="Arial" w:hAnsi="Arial" w:cs="Arial"/>
        </w:rPr>
        <w:t xml:space="preserve"> caso contrario seleccionar Shapiro-Wilk y en esta prueba la población o grados de libertad (</w:t>
      </w:r>
      <w:proofErr w:type="spellStart"/>
      <w:r w:rsidRPr="00B50D80">
        <w:rPr>
          <w:rFonts w:ascii="Arial" w:hAnsi="Arial" w:cs="Arial"/>
        </w:rPr>
        <w:t>gl</w:t>
      </w:r>
      <w:proofErr w:type="spellEnd"/>
      <w:r w:rsidRPr="00B50D80">
        <w:rPr>
          <w:rFonts w:ascii="Arial" w:hAnsi="Arial" w:cs="Arial"/>
        </w:rPr>
        <w:t xml:space="preserve">) fue de 59 por tal motivo se seleccionará los resultados obtenidos de la prueba de </w:t>
      </w:r>
      <w:proofErr w:type="spellStart"/>
      <w:r w:rsidRPr="00B50D80">
        <w:rPr>
          <w:rFonts w:ascii="Arial" w:hAnsi="Arial" w:cs="Arial"/>
        </w:rPr>
        <w:t>Kolmogorov-Smirnov</w:t>
      </w:r>
      <w:proofErr w:type="spellEnd"/>
      <w:r w:rsidRPr="00B50D80">
        <w:rPr>
          <w:rFonts w:ascii="Arial" w:hAnsi="Arial" w:cs="Arial"/>
        </w:rPr>
        <w:t xml:space="preserve">. Para conocer si los datos son normales, según la regla de </w:t>
      </w:r>
      <w:proofErr w:type="spellStart"/>
      <w:r w:rsidRPr="00B50D80">
        <w:rPr>
          <w:rFonts w:ascii="Arial" w:hAnsi="Arial" w:cs="Arial"/>
        </w:rPr>
        <w:t>Kolmogorov-Smirnov</w:t>
      </w:r>
      <w:proofErr w:type="spellEnd"/>
      <w:r w:rsidRPr="00B50D80">
        <w:rPr>
          <w:rFonts w:ascii="Arial" w:hAnsi="Arial" w:cs="Arial"/>
        </w:rPr>
        <w:t>, si el nivel de significancia es mayor a 0.05 quiere decir que los datos son normales por lo tanto se deberá usar un análisis paramétrico donde se encuentra el coeficiente de correlación de Pearson, caso contrario no son normales y se debe optar por utilizar un análisis no paramétrico como pueden ser el coeficiente de correlación de Spearman o Kendall.</w:t>
      </w:r>
    </w:p>
    <w:tbl>
      <w:tblPr>
        <w:tblStyle w:val="Tablaconcuadrcula"/>
        <w:tblW w:w="8639" w:type="dxa"/>
        <w:tblLayout w:type="fixed"/>
        <w:tblLook w:val="0000" w:firstRow="0" w:lastRow="0" w:firstColumn="0" w:lastColumn="0" w:noHBand="0" w:noVBand="0"/>
      </w:tblPr>
      <w:tblGrid>
        <w:gridCol w:w="2235"/>
        <w:gridCol w:w="1417"/>
        <w:gridCol w:w="851"/>
        <w:gridCol w:w="846"/>
        <w:gridCol w:w="1563"/>
        <w:gridCol w:w="697"/>
        <w:gridCol w:w="1030"/>
      </w:tblGrid>
      <w:tr w:rsidR="00B50D80" w:rsidRPr="00B50D80" w14:paraId="37DDE3A7" w14:textId="77777777" w:rsidTr="003D4088">
        <w:tc>
          <w:tcPr>
            <w:tcW w:w="8639" w:type="dxa"/>
            <w:gridSpan w:val="7"/>
          </w:tcPr>
          <w:p w14:paraId="59E16B4A" w14:textId="77777777" w:rsidR="00B50D80" w:rsidRPr="00B50D80" w:rsidRDefault="00B50D80" w:rsidP="00B50D80">
            <w:pPr>
              <w:autoSpaceDE w:val="0"/>
              <w:autoSpaceDN w:val="0"/>
              <w:adjustRightInd w:val="0"/>
              <w:spacing w:line="360" w:lineRule="auto"/>
              <w:ind w:left="60" w:right="60"/>
              <w:jc w:val="center"/>
              <w:rPr>
                <w:rFonts w:ascii="Arial" w:hAnsi="Arial" w:cs="Arial"/>
              </w:rPr>
            </w:pPr>
            <w:r w:rsidRPr="00B50D80">
              <w:rPr>
                <w:rFonts w:ascii="Arial" w:hAnsi="Arial" w:cs="Arial"/>
                <w:b/>
                <w:bCs/>
              </w:rPr>
              <w:t>Pruebas de normalidad</w:t>
            </w:r>
          </w:p>
        </w:tc>
      </w:tr>
      <w:tr w:rsidR="00B50D80" w:rsidRPr="00B50D80" w14:paraId="09BE1BE4" w14:textId="77777777" w:rsidTr="003D4088">
        <w:tc>
          <w:tcPr>
            <w:tcW w:w="2235" w:type="dxa"/>
            <w:vMerge w:val="restart"/>
          </w:tcPr>
          <w:p w14:paraId="56735B7A" w14:textId="77777777" w:rsidR="00B50D80" w:rsidRPr="00B50D80" w:rsidRDefault="00B50D80" w:rsidP="00B50D80">
            <w:pPr>
              <w:autoSpaceDE w:val="0"/>
              <w:autoSpaceDN w:val="0"/>
              <w:adjustRightInd w:val="0"/>
              <w:spacing w:line="360" w:lineRule="auto"/>
              <w:rPr>
                <w:rFonts w:ascii="Arial" w:hAnsi="Arial" w:cs="Arial"/>
              </w:rPr>
            </w:pPr>
          </w:p>
        </w:tc>
        <w:tc>
          <w:tcPr>
            <w:tcW w:w="3114" w:type="dxa"/>
            <w:gridSpan w:val="3"/>
          </w:tcPr>
          <w:p w14:paraId="2289410C" w14:textId="77777777" w:rsidR="00B50D80" w:rsidRPr="00B50D80" w:rsidRDefault="00B50D80" w:rsidP="00B50D80">
            <w:pPr>
              <w:autoSpaceDE w:val="0"/>
              <w:autoSpaceDN w:val="0"/>
              <w:adjustRightInd w:val="0"/>
              <w:spacing w:line="360" w:lineRule="auto"/>
              <w:ind w:left="60" w:right="60"/>
              <w:jc w:val="center"/>
              <w:rPr>
                <w:rFonts w:ascii="Arial" w:hAnsi="Arial" w:cs="Arial"/>
              </w:rPr>
            </w:pPr>
            <w:proofErr w:type="spellStart"/>
            <w:r w:rsidRPr="00B50D80">
              <w:rPr>
                <w:rFonts w:ascii="Arial" w:hAnsi="Arial" w:cs="Arial"/>
              </w:rPr>
              <w:t>Kolmogorov-Smirnov</w:t>
            </w:r>
            <w:r w:rsidRPr="00B50D80">
              <w:rPr>
                <w:rFonts w:ascii="Arial" w:hAnsi="Arial" w:cs="Arial"/>
                <w:vertAlign w:val="superscript"/>
              </w:rPr>
              <w:t>a</w:t>
            </w:r>
            <w:proofErr w:type="spellEnd"/>
          </w:p>
        </w:tc>
        <w:tc>
          <w:tcPr>
            <w:tcW w:w="3290" w:type="dxa"/>
            <w:gridSpan w:val="3"/>
          </w:tcPr>
          <w:p w14:paraId="06912827" w14:textId="77777777" w:rsidR="00B50D80" w:rsidRPr="00B50D80" w:rsidRDefault="00B50D80" w:rsidP="00B50D80">
            <w:pPr>
              <w:autoSpaceDE w:val="0"/>
              <w:autoSpaceDN w:val="0"/>
              <w:adjustRightInd w:val="0"/>
              <w:spacing w:line="360" w:lineRule="auto"/>
              <w:ind w:left="60" w:right="60"/>
              <w:jc w:val="center"/>
              <w:rPr>
                <w:rFonts w:ascii="Arial" w:hAnsi="Arial" w:cs="Arial"/>
              </w:rPr>
            </w:pPr>
            <w:r w:rsidRPr="00B50D80">
              <w:rPr>
                <w:rFonts w:ascii="Arial" w:hAnsi="Arial" w:cs="Arial"/>
              </w:rPr>
              <w:t>Shapiro-Wilk</w:t>
            </w:r>
          </w:p>
        </w:tc>
      </w:tr>
      <w:tr w:rsidR="00B50D80" w:rsidRPr="00B50D80" w14:paraId="367014F5" w14:textId="77777777" w:rsidTr="003D4088">
        <w:tc>
          <w:tcPr>
            <w:tcW w:w="2235" w:type="dxa"/>
            <w:vMerge/>
          </w:tcPr>
          <w:p w14:paraId="5D40A463" w14:textId="77777777" w:rsidR="00B50D80" w:rsidRPr="00B50D80" w:rsidRDefault="00B50D80" w:rsidP="00B50D80">
            <w:pPr>
              <w:autoSpaceDE w:val="0"/>
              <w:autoSpaceDN w:val="0"/>
              <w:adjustRightInd w:val="0"/>
              <w:spacing w:line="360" w:lineRule="auto"/>
              <w:rPr>
                <w:rFonts w:ascii="Arial" w:hAnsi="Arial" w:cs="Arial"/>
              </w:rPr>
            </w:pPr>
          </w:p>
        </w:tc>
        <w:tc>
          <w:tcPr>
            <w:tcW w:w="1417" w:type="dxa"/>
          </w:tcPr>
          <w:p w14:paraId="13EF4A67" w14:textId="77777777" w:rsidR="00B50D80" w:rsidRPr="00B50D80" w:rsidRDefault="00B50D80" w:rsidP="00B50D80">
            <w:pPr>
              <w:autoSpaceDE w:val="0"/>
              <w:autoSpaceDN w:val="0"/>
              <w:adjustRightInd w:val="0"/>
              <w:spacing w:line="360" w:lineRule="auto"/>
              <w:ind w:left="60" w:right="60"/>
              <w:jc w:val="center"/>
              <w:rPr>
                <w:rFonts w:ascii="Arial" w:hAnsi="Arial" w:cs="Arial"/>
              </w:rPr>
            </w:pPr>
            <w:r w:rsidRPr="00B50D80">
              <w:rPr>
                <w:rFonts w:ascii="Arial" w:hAnsi="Arial" w:cs="Arial"/>
              </w:rPr>
              <w:t>Estadístico</w:t>
            </w:r>
          </w:p>
        </w:tc>
        <w:tc>
          <w:tcPr>
            <w:tcW w:w="851" w:type="dxa"/>
          </w:tcPr>
          <w:p w14:paraId="5E05FC20" w14:textId="77777777" w:rsidR="00B50D80" w:rsidRPr="00B50D80" w:rsidRDefault="00B50D80" w:rsidP="00B50D80">
            <w:pPr>
              <w:autoSpaceDE w:val="0"/>
              <w:autoSpaceDN w:val="0"/>
              <w:adjustRightInd w:val="0"/>
              <w:spacing w:line="360" w:lineRule="auto"/>
              <w:ind w:left="60" w:right="60"/>
              <w:jc w:val="center"/>
              <w:rPr>
                <w:rFonts w:ascii="Arial" w:hAnsi="Arial" w:cs="Arial"/>
              </w:rPr>
            </w:pPr>
            <w:proofErr w:type="spellStart"/>
            <w:r w:rsidRPr="00B50D80">
              <w:rPr>
                <w:rFonts w:ascii="Arial" w:hAnsi="Arial" w:cs="Arial"/>
              </w:rPr>
              <w:t>gl</w:t>
            </w:r>
            <w:proofErr w:type="spellEnd"/>
          </w:p>
        </w:tc>
        <w:tc>
          <w:tcPr>
            <w:tcW w:w="846" w:type="dxa"/>
          </w:tcPr>
          <w:p w14:paraId="26A645FF" w14:textId="77777777" w:rsidR="00B50D80" w:rsidRPr="00B50D80" w:rsidRDefault="00B50D80" w:rsidP="00B50D80">
            <w:pPr>
              <w:autoSpaceDE w:val="0"/>
              <w:autoSpaceDN w:val="0"/>
              <w:adjustRightInd w:val="0"/>
              <w:spacing w:line="360" w:lineRule="auto"/>
              <w:ind w:left="60" w:right="60"/>
              <w:jc w:val="center"/>
              <w:rPr>
                <w:rFonts w:ascii="Arial" w:hAnsi="Arial" w:cs="Arial"/>
              </w:rPr>
            </w:pPr>
            <w:r w:rsidRPr="00B50D80">
              <w:rPr>
                <w:rFonts w:ascii="Arial" w:hAnsi="Arial" w:cs="Arial"/>
              </w:rPr>
              <w:t>Sig.</w:t>
            </w:r>
          </w:p>
        </w:tc>
        <w:tc>
          <w:tcPr>
            <w:tcW w:w="1563" w:type="dxa"/>
          </w:tcPr>
          <w:p w14:paraId="53D81077" w14:textId="77777777" w:rsidR="00B50D80" w:rsidRPr="00B50D80" w:rsidRDefault="00B50D80" w:rsidP="00B50D80">
            <w:pPr>
              <w:autoSpaceDE w:val="0"/>
              <w:autoSpaceDN w:val="0"/>
              <w:adjustRightInd w:val="0"/>
              <w:spacing w:line="360" w:lineRule="auto"/>
              <w:ind w:left="60" w:right="60"/>
              <w:jc w:val="center"/>
              <w:rPr>
                <w:rFonts w:ascii="Arial" w:hAnsi="Arial" w:cs="Arial"/>
              </w:rPr>
            </w:pPr>
            <w:r w:rsidRPr="00B50D80">
              <w:rPr>
                <w:rFonts w:ascii="Arial" w:hAnsi="Arial" w:cs="Arial"/>
              </w:rPr>
              <w:t>Estadístico</w:t>
            </w:r>
          </w:p>
        </w:tc>
        <w:tc>
          <w:tcPr>
            <w:tcW w:w="697" w:type="dxa"/>
          </w:tcPr>
          <w:p w14:paraId="22FC945A" w14:textId="77777777" w:rsidR="00B50D80" w:rsidRPr="00B50D80" w:rsidRDefault="00B50D80" w:rsidP="00B50D80">
            <w:pPr>
              <w:autoSpaceDE w:val="0"/>
              <w:autoSpaceDN w:val="0"/>
              <w:adjustRightInd w:val="0"/>
              <w:spacing w:line="360" w:lineRule="auto"/>
              <w:ind w:left="60" w:right="60"/>
              <w:jc w:val="center"/>
              <w:rPr>
                <w:rFonts w:ascii="Arial" w:hAnsi="Arial" w:cs="Arial"/>
              </w:rPr>
            </w:pPr>
            <w:proofErr w:type="spellStart"/>
            <w:r w:rsidRPr="00B50D80">
              <w:rPr>
                <w:rFonts w:ascii="Arial" w:hAnsi="Arial" w:cs="Arial"/>
              </w:rPr>
              <w:t>gl</w:t>
            </w:r>
            <w:proofErr w:type="spellEnd"/>
          </w:p>
        </w:tc>
        <w:tc>
          <w:tcPr>
            <w:tcW w:w="1030" w:type="dxa"/>
          </w:tcPr>
          <w:p w14:paraId="4ED4027B" w14:textId="77777777" w:rsidR="00B50D80" w:rsidRPr="00B50D80" w:rsidRDefault="00B50D80" w:rsidP="00B50D80">
            <w:pPr>
              <w:autoSpaceDE w:val="0"/>
              <w:autoSpaceDN w:val="0"/>
              <w:adjustRightInd w:val="0"/>
              <w:spacing w:line="360" w:lineRule="auto"/>
              <w:ind w:left="60" w:right="60"/>
              <w:jc w:val="center"/>
              <w:rPr>
                <w:rFonts w:ascii="Arial" w:hAnsi="Arial" w:cs="Arial"/>
              </w:rPr>
            </w:pPr>
            <w:r w:rsidRPr="00B50D80">
              <w:rPr>
                <w:rFonts w:ascii="Arial" w:hAnsi="Arial" w:cs="Arial"/>
              </w:rPr>
              <w:t>Sig.</w:t>
            </w:r>
          </w:p>
        </w:tc>
      </w:tr>
      <w:tr w:rsidR="00B50D80" w:rsidRPr="00B50D80" w14:paraId="33C48D2B" w14:textId="77777777" w:rsidTr="003D4088">
        <w:tc>
          <w:tcPr>
            <w:tcW w:w="2235" w:type="dxa"/>
          </w:tcPr>
          <w:p w14:paraId="04E0C08B" w14:textId="77777777" w:rsidR="00B50D80" w:rsidRPr="00B50D80" w:rsidRDefault="00B50D80" w:rsidP="00B50D80">
            <w:pPr>
              <w:autoSpaceDE w:val="0"/>
              <w:autoSpaceDN w:val="0"/>
              <w:adjustRightInd w:val="0"/>
              <w:spacing w:line="360" w:lineRule="auto"/>
              <w:ind w:left="60" w:right="60"/>
              <w:rPr>
                <w:rFonts w:ascii="Arial" w:hAnsi="Arial" w:cs="Arial"/>
              </w:rPr>
            </w:pPr>
            <w:proofErr w:type="spellStart"/>
            <w:r w:rsidRPr="00B50D80">
              <w:rPr>
                <w:rFonts w:ascii="Arial" w:hAnsi="Arial" w:cs="Arial"/>
              </w:rPr>
              <w:lastRenderedPageBreak/>
              <w:t>Cant_Transacciones</w:t>
            </w:r>
            <w:proofErr w:type="spellEnd"/>
          </w:p>
        </w:tc>
        <w:tc>
          <w:tcPr>
            <w:tcW w:w="1417" w:type="dxa"/>
          </w:tcPr>
          <w:p w14:paraId="3D473730" w14:textId="77777777" w:rsidR="00B50D80" w:rsidRPr="00B50D80" w:rsidRDefault="00B50D80" w:rsidP="00B50D80">
            <w:pPr>
              <w:autoSpaceDE w:val="0"/>
              <w:autoSpaceDN w:val="0"/>
              <w:adjustRightInd w:val="0"/>
              <w:spacing w:line="360" w:lineRule="auto"/>
              <w:ind w:left="60" w:right="60"/>
              <w:jc w:val="right"/>
              <w:rPr>
                <w:rFonts w:ascii="Arial" w:hAnsi="Arial" w:cs="Arial"/>
              </w:rPr>
            </w:pPr>
            <w:r w:rsidRPr="00B50D80">
              <w:rPr>
                <w:rFonts w:ascii="Arial" w:hAnsi="Arial" w:cs="Arial"/>
              </w:rPr>
              <w:t>,133</w:t>
            </w:r>
          </w:p>
        </w:tc>
        <w:tc>
          <w:tcPr>
            <w:tcW w:w="851" w:type="dxa"/>
          </w:tcPr>
          <w:p w14:paraId="701D0A18" w14:textId="77777777" w:rsidR="00B50D80" w:rsidRPr="00B50D80" w:rsidRDefault="00B50D80" w:rsidP="00B50D80">
            <w:pPr>
              <w:autoSpaceDE w:val="0"/>
              <w:autoSpaceDN w:val="0"/>
              <w:adjustRightInd w:val="0"/>
              <w:spacing w:line="360" w:lineRule="auto"/>
              <w:ind w:left="60" w:right="60"/>
              <w:jc w:val="right"/>
              <w:rPr>
                <w:rFonts w:ascii="Arial" w:hAnsi="Arial" w:cs="Arial"/>
              </w:rPr>
            </w:pPr>
            <w:r w:rsidRPr="00B50D80">
              <w:rPr>
                <w:rFonts w:ascii="Arial" w:hAnsi="Arial" w:cs="Arial"/>
              </w:rPr>
              <w:t>59</w:t>
            </w:r>
          </w:p>
        </w:tc>
        <w:tc>
          <w:tcPr>
            <w:tcW w:w="846" w:type="dxa"/>
          </w:tcPr>
          <w:p w14:paraId="25193CDF" w14:textId="77777777" w:rsidR="00B50D80" w:rsidRPr="00B50D80" w:rsidRDefault="00B50D80" w:rsidP="00B50D80">
            <w:pPr>
              <w:autoSpaceDE w:val="0"/>
              <w:autoSpaceDN w:val="0"/>
              <w:adjustRightInd w:val="0"/>
              <w:spacing w:line="360" w:lineRule="auto"/>
              <w:ind w:left="60" w:right="60"/>
              <w:jc w:val="right"/>
              <w:rPr>
                <w:rFonts w:ascii="Arial" w:hAnsi="Arial" w:cs="Arial"/>
              </w:rPr>
            </w:pPr>
            <w:r w:rsidRPr="00B50D80">
              <w:rPr>
                <w:rFonts w:ascii="Arial" w:hAnsi="Arial" w:cs="Arial"/>
              </w:rPr>
              <w:t>,011</w:t>
            </w:r>
          </w:p>
        </w:tc>
        <w:tc>
          <w:tcPr>
            <w:tcW w:w="1563" w:type="dxa"/>
          </w:tcPr>
          <w:p w14:paraId="5440FE1E" w14:textId="77777777" w:rsidR="00B50D80" w:rsidRPr="00B50D80" w:rsidRDefault="00B50D80" w:rsidP="00B50D80">
            <w:pPr>
              <w:autoSpaceDE w:val="0"/>
              <w:autoSpaceDN w:val="0"/>
              <w:adjustRightInd w:val="0"/>
              <w:spacing w:line="360" w:lineRule="auto"/>
              <w:ind w:left="60" w:right="60"/>
              <w:jc w:val="right"/>
              <w:rPr>
                <w:rFonts w:ascii="Arial" w:hAnsi="Arial" w:cs="Arial"/>
              </w:rPr>
            </w:pPr>
            <w:r w:rsidRPr="00B50D80">
              <w:rPr>
                <w:rFonts w:ascii="Arial" w:hAnsi="Arial" w:cs="Arial"/>
              </w:rPr>
              <w:t>,934</w:t>
            </w:r>
          </w:p>
        </w:tc>
        <w:tc>
          <w:tcPr>
            <w:tcW w:w="697" w:type="dxa"/>
          </w:tcPr>
          <w:p w14:paraId="5C61AD32" w14:textId="77777777" w:rsidR="00B50D80" w:rsidRPr="00B50D80" w:rsidRDefault="00B50D80" w:rsidP="00B50D80">
            <w:pPr>
              <w:autoSpaceDE w:val="0"/>
              <w:autoSpaceDN w:val="0"/>
              <w:adjustRightInd w:val="0"/>
              <w:spacing w:line="360" w:lineRule="auto"/>
              <w:ind w:left="60" w:right="60"/>
              <w:jc w:val="right"/>
              <w:rPr>
                <w:rFonts w:ascii="Arial" w:hAnsi="Arial" w:cs="Arial"/>
              </w:rPr>
            </w:pPr>
            <w:r w:rsidRPr="00B50D80">
              <w:rPr>
                <w:rFonts w:ascii="Arial" w:hAnsi="Arial" w:cs="Arial"/>
              </w:rPr>
              <w:t>59</w:t>
            </w:r>
          </w:p>
        </w:tc>
        <w:tc>
          <w:tcPr>
            <w:tcW w:w="1030" w:type="dxa"/>
          </w:tcPr>
          <w:p w14:paraId="2A3E5160" w14:textId="77777777" w:rsidR="00B50D80" w:rsidRPr="00B50D80" w:rsidRDefault="00B50D80" w:rsidP="00B50D80">
            <w:pPr>
              <w:autoSpaceDE w:val="0"/>
              <w:autoSpaceDN w:val="0"/>
              <w:adjustRightInd w:val="0"/>
              <w:spacing w:line="360" w:lineRule="auto"/>
              <w:ind w:left="60" w:right="60"/>
              <w:jc w:val="right"/>
              <w:rPr>
                <w:rFonts w:ascii="Arial" w:hAnsi="Arial" w:cs="Arial"/>
              </w:rPr>
            </w:pPr>
            <w:r w:rsidRPr="00B50D80">
              <w:rPr>
                <w:rFonts w:ascii="Arial" w:hAnsi="Arial" w:cs="Arial"/>
              </w:rPr>
              <w:t>,003</w:t>
            </w:r>
          </w:p>
        </w:tc>
      </w:tr>
      <w:tr w:rsidR="00B50D80" w:rsidRPr="00B50D80" w14:paraId="5348E78A" w14:textId="77777777" w:rsidTr="003D4088">
        <w:tc>
          <w:tcPr>
            <w:tcW w:w="2235" w:type="dxa"/>
          </w:tcPr>
          <w:p w14:paraId="1668746E" w14:textId="77777777" w:rsidR="00B50D80" w:rsidRPr="00B50D80" w:rsidRDefault="00B50D80" w:rsidP="00B50D80">
            <w:pPr>
              <w:autoSpaceDE w:val="0"/>
              <w:autoSpaceDN w:val="0"/>
              <w:adjustRightInd w:val="0"/>
              <w:spacing w:line="360" w:lineRule="auto"/>
              <w:ind w:left="60" w:right="60"/>
              <w:rPr>
                <w:rFonts w:ascii="Arial" w:hAnsi="Arial" w:cs="Arial"/>
              </w:rPr>
            </w:pPr>
            <w:proofErr w:type="spellStart"/>
            <w:r w:rsidRPr="00B50D80">
              <w:rPr>
                <w:rFonts w:ascii="Arial" w:hAnsi="Arial" w:cs="Arial"/>
              </w:rPr>
              <w:t>Tran_Frau_Est</w:t>
            </w:r>
            <w:proofErr w:type="spellEnd"/>
          </w:p>
        </w:tc>
        <w:tc>
          <w:tcPr>
            <w:tcW w:w="1417" w:type="dxa"/>
          </w:tcPr>
          <w:p w14:paraId="40475037" w14:textId="77777777" w:rsidR="00B50D80" w:rsidRPr="00B50D80" w:rsidRDefault="00B50D80" w:rsidP="00B50D80">
            <w:pPr>
              <w:autoSpaceDE w:val="0"/>
              <w:autoSpaceDN w:val="0"/>
              <w:adjustRightInd w:val="0"/>
              <w:spacing w:line="360" w:lineRule="auto"/>
              <w:ind w:left="60" w:right="60"/>
              <w:jc w:val="right"/>
              <w:rPr>
                <w:rFonts w:ascii="Arial" w:hAnsi="Arial" w:cs="Arial"/>
              </w:rPr>
            </w:pPr>
            <w:r w:rsidRPr="00B50D80">
              <w:rPr>
                <w:rFonts w:ascii="Arial" w:hAnsi="Arial" w:cs="Arial"/>
              </w:rPr>
              <w:t>,226</w:t>
            </w:r>
          </w:p>
        </w:tc>
        <w:tc>
          <w:tcPr>
            <w:tcW w:w="851" w:type="dxa"/>
          </w:tcPr>
          <w:p w14:paraId="0ADD26ED" w14:textId="77777777" w:rsidR="00B50D80" w:rsidRPr="00B50D80" w:rsidRDefault="00B50D80" w:rsidP="00B50D80">
            <w:pPr>
              <w:autoSpaceDE w:val="0"/>
              <w:autoSpaceDN w:val="0"/>
              <w:adjustRightInd w:val="0"/>
              <w:spacing w:line="360" w:lineRule="auto"/>
              <w:ind w:left="60" w:right="60"/>
              <w:jc w:val="right"/>
              <w:rPr>
                <w:rFonts w:ascii="Arial" w:hAnsi="Arial" w:cs="Arial"/>
              </w:rPr>
            </w:pPr>
            <w:r w:rsidRPr="00B50D80">
              <w:rPr>
                <w:rFonts w:ascii="Arial" w:hAnsi="Arial" w:cs="Arial"/>
              </w:rPr>
              <w:t>59</w:t>
            </w:r>
          </w:p>
        </w:tc>
        <w:tc>
          <w:tcPr>
            <w:tcW w:w="846" w:type="dxa"/>
          </w:tcPr>
          <w:p w14:paraId="612AF683" w14:textId="77777777" w:rsidR="00B50D80" w:rsidRPr="00B50D80" w:rsidRDefault="00B50D80" w:rsidP="00B50D80">
            <w:pPr>
              <w:autoSpaceDE w:val="0"/>
              <w:autoSpaceDN w:val="0"/>
              <w:adjustRightInd w:val="0"/>
              <w:spacing w:line="360" w:lineRule="auto"/>
              <w:ind w:left="60" w:right="60"/>
              <w:jc w:val="right"/>
              <w:rPr>
                <w:rFonts w:ascii="Arial" w:hAnsi="Arial" w:cs="Arial"/>
              </w:rPr>
            </w:pPr>
            <w:r w:rsidRPr="00B50D80">
              <w:rPr>
                <w:rFonts w:ascii="Arial" w:hAnsi="Arial" w:cs="Arial"/>
              </w:rPr>
              <w:t>,000</w:t>
            </w:r>
          </w:p>
        </w:tc>
        <w:tc>
          <w:tcPr>
            <w:tcW w:w="1563" w:type="dxa"/>
          </w:tcPr>
          <w:p w14:paraId="483FE412" w14:textId="77777777" w:rsidR="00B50D80" w:rsidRPr="00B50D80" w:rsidRDefault="00B50D80" w:rsidP="00B50D80">
            <w:pPr>
              <w:autoSpaceDE w:val="0"/>
              <w:autoSpaceDN w:val="0"/>
              <w:adjustRightInd w:val="0"/>
              <w:spacing w:line="360" w:lineRule="auto"/>
              <w:ind w:left="60" w:right="60"/>
              <w:jc w:val="right"/>
              <w:rPr>
                <w:rFonts w:ascii="Arial" w:hAnsi="Arial" w:cs="Arial"/>
              </w:rPr>
            </w:pPr>
            <w:r w:rsidRPr="00B50D80">
              <w:rPr>
                <w:rFonts w:ascii="Arial" w:hAnsi="Arial" w:cs="Arial"/>
              </w:rPr>
              <w:t>,776</w:t>
            </w:r>
          </w:p>
        </w:tc>
        <w:tc>
          <w:tcPr>
            <w:tcW w:w="697" w:type="dxa"/>
          </w:tcPr>
          <w:p w14:paraId="561D5044" w14:textId="77777777" w:rsidR="00B50D80" w:rsidRPr="00B50D80" w:rsidRDefault="00B50D80" w:rsidP="00B50D80">
            <w:pPr>
              <w:autoSpaceDE w:val="0"/>
              <w:autoSpaceDN w:val="0"/>
              <w:adjustRightInd w:val="0"/>
              <w:spacing w:line="360" w:lineRule="auto"/>
              <w:ind w:left="60" w:right="60"/>
              <w:jc w:val="right"/>
              <w:rPr>
                <w:rFonts w:ascii="Arial" w:hAnsi="Arial" w:cs="Arial"/>
              </w:rPr>
            </w:pPr>
            <w:r w:rsidRPr="00B50D80">
              <w:rPr>
                <w:rFonts w:ascii="Arial" w:hAnsi="Arial" w:cs="Arial"/>
              </w:rPr>
              <w:t>59</w:t>
            </w:r>
          </w:p>
        </w:tc>
        <w:tc>
          <w:tcPr>
            <w:tcW w:w="1030" w:type="dxa"/>
          </w:tcPr>
          <w:p w14:paraId="3D9D36B7" w14:textId="77777777" w:rsidR="00B50D80" w:rsidRPr="00B50D80" w:rsidRDefault="00B50D80" w:rsidP="00B50D80">
            <w:pPr>
              <w:autoSpaceDE w:val="0"/>
              <w:autoSpaceDN w:val="0"/>
              <w:adjustRightInd w:val="0"/>
              <w:spacing w:line="360" w:lineRule="auto"/>
              <w:ind w:left="60" w:right="60"/>
              <w:jc w:val="right"/>
              <w:rPr>
                <w:rFonts w:ascii="Arial" w:hAnsi="Arial" w:cs="Arial"/>
              </w:rPr>
            </w:pPr>
            <w:r w:rsidRPr="00B50D80">
              <w:rPr>
                <w:rFonts w:ascii="Arial" w:hAnsi="Arial" w:cs="Arial"/>
              </w:rPr>
              <w:t>,000</w:t>
            </w:r>
          </w:p>
        </w:tc>
      </w:tr>
    </w:tbl>
    <w:p w14:paraId="2EE789E7" w14:textId="77777777" w:rsidR="00B50D80" w:rsidRPr="00B50D80" w:rsidRDefault="00B50D80" w:rsidP="00B50D80">
      <w:pPr>
        <w:pStyle w:val="Descripcin"/>
        <w:spacing w:after="0" w:line="360" w:lineRule="auto"/>
        <w:jc w:val="center"/>
        <w:rPr>
          <w:rFonts w:ascii="Arial" w:hAnsi="Arial" w:cs="Arial"/>
          <w:sz w:val="22"/>
          <w:szCs w:val="22"/>
        </w:rPr>
      </w:pPr>
    </w:p>
    <w:p w14:paraId="03A2248F" w14:textId="0EA07836" w:rsidR="00B50D80" w:rsidRPr="00B50D80" w:rsidRDefault="00B50D80" w:rsidP="00B50D80">
      <w:pPr>
        <w:pStyle w:val="Descripcin"/>
        <w:spacing w:after="0" w:line="360" w:lineRule="auto"/>
        <w:jc w:val="center"/>
        <w:rPr>
          <w:rFonts w:ascii="Arial" w:hAnsi="Arial" w:cs="Arial"/>
          <w:sz w:val="22"/>
          <w:szCs w:val="22"/>
        </w:rPr>
      </w:pPr>
      <w:bookmarkStart w:id="14" w:name="_Toc97043350"/>
      <w:r w:rsidRPr="00B50D80">
        <w:rPr>
          <w:rFonts w:ascii="Arial" w:hAnsi="Arial" w:cs="Arial"/>
          <w:sz w:val="22"/>
          <w:szCs w:val="22"/>
        </w:rPr>
        <w:t xml:space="preserve">Tabla </w:t>
      </w:r>
      <w:r w:rsidRPr="00B50D80">
        <w:rPr>
          <w:rFonts w:ascii="Arial" w:hAnsi="Arial" w:cs="Arial"/>
          <w:sz w:val="22"/>
          <w:szCs w:val="22"/>
        </w:rPr>
        <w:fldChar w:fldCharType="begin"/>
      </w:r>
      <w:r w:rsidRPr="00B50D80">
        <w:rPr>
          <w:rFonts w:ascii="Arial" w:hAnsi="Arial" w:cs="Arial"/>
          <w:sz w:val="22"/>
          <w:szCs w:val="22"/>
        </w:rPr>
        <w:instrText xml:space="preserve"> SEQ Tabla \* ARABIC </w:instrText>
      </w:r>
      <w:r w:rsidRPr="00B50D80">
        <w:rPr>
          <w:rFonts w:ascii="Arial" w:hAnsi="Arial" w:cs="Arial"/>
          <w:sz w:val="22"/>
          <w:szCs w:val="22"/>
        </w:rPr>
        <w:fldChar w:fldCharType="separate"/>
      </w:r>
      <w:r w:rsidR="00FC4CAE">
        <w:rPr>
          <w:rFonts w:ascii="Arial" w:hAnsi="Arial" w:cs="Arial"/>
          <w:noProof/>
          <w:sz w:val="22"/>
          <w:szCs w:val="22"/>
        </w:rPr>
        <w:t>3</w:t>
      </w:r>
      <w:r w:rsidRPr="00B50D80">
        <w:rPr>
          <w:rFonts w:ascii="Arial" w:hAnsi="Arial" w:cs="Arial"/>
          <w:noProof/>
          <w:sz w:val="22"/>
          <w:szCs w:val="22"/>
        </w:rPr>
        <w:fldChar w:fldCharType="end"/>
      </w:r>
      <w:r w:rsidRPr="00B50D80">
        <w:rPr>
          <w:rFonts w:ascii="Arial" w:hAnsi="Arial" w:cs="Arial"/>
          <w:sz w:val="22"/>
          <w:szCs w:val="22"/>
        </w:rPr>
        <w:t xml:space="preserve">: Pruebas de normalidad de </w:t>
      </w:r>
      <w:proofErr w:type="spellStart"/>
      <w:r w:rsidRPr="00B50D80">
        <w:rPr>
          <w:rFonts w:ascii="Arial" w:hAnsi="Arial" w:cs="Arial"/>
          <w:sz w:val="22"/>
          <w:szCs w:val="22"/>
        </w:rPr>
        <w:t>Kolmogorov-Smirnov</w:t>
      </w:r>
      <w:proofErr w:type="spellEnd"/>
      <w:r w:rsidRPr="00B50D80">
        <w:rPr>
          <w:rFonts w:ascii="Arial" w:hAnsi="Arial" w:cs="Arial"/>
          <w:sz w:val="22"/>
          <w:szCs w:val="22"/>
        </w:rPr>
        <w:t xml:space="preserve"> y Shapiro-Wilk</w:t>
      </w:r>
      <w:bookmarkEnd w:id="14"/>
    </w:p>
    <w:p w14:paraId="7E6139EB" w14:textId="77777777" w:rsidR="00B50D80" w:rsidRPr="00B50D80" w:rsidRDefault="00B50D80" w:rsidP="00B50D80">
      <w:pPr>
        <w:spacing w:after="0" w:line="360" w:lineRule="auto"/>
        <w:jc w:val="center"/>
        <w:rPr>
          <w:rFonts w:ascii="Arial" w:hAnsi="Arial" w:cs="Arial"/>
        </w:rPr>
      </w:pPr>
      <w:r w:rsidRPr="00B50D80">
        <w:rPr>
          <w:rFonts w:ascii="Arial" w:hAnsi="Arial" w:cs="Arial"/>
        </w:rPr>
        <w:t xml:space="preserve"> </w:t>
      </w:r>
      <w:r w:rsidRPr="00B50D80">
        <w:rPr>
          <w:rFonts w:ascii="Arial" w:hAnsi="Arial" w:cs="Arial"/>
          <w:i/>
          <w:iCs/>
        </w:rPr>
        <w:t>Fuente: Elaboración propia</w:t>
      </w:r>
    </w:p>
    <w:p w14:paraId="72F7E082" w14:textId="77777777" w:rsidR="00B50D80" w:rsidRPr="00B50D80" w:rsidRDefault="00B50D80" w:rsidP="00B50D80">
      <w:pPr>
        <w:spacing w:after="0" w:line="360" w:lineRule="auto"/>
        <w:jc w:val="center"/>
        <w:rPr>
          <w:rFonts w:ascii="Arial" w:hAnsi="Arial" w:cs="Arial"/>
        </w:rPr>
      </w:pPr>
    </w:p>
    <w:p w14:paraId="7E9B1D28" w14:textId="24179429" w:rsidR="00382E36" w:rsidRPr="00B50D80" w:rsidRDefault="00F82B32" w:rsidP="00F82B32">
      <w:pPr>
        <w:spacing w:line="360" w:lineRule="auto"/>
        <w:jc w:val="both"/>
        <w:rPr>
          <w:rFonts w:ascii="Arial" w:hAnsi="Arial" w:cs="Arial"/>
          <w:color w:val="000000"/>
          <w:sz w:val="36"/>
          <w:szCs w:val="36"/>
        </w:rPr>
      </w:pPr>
      <w:r w:rsidRPr="00F82B32">
        <w:rPr>
          <w:rFonts w:ascii="Arial" w:hAnsi="Arial" w:cs="Arial"/>
        </w:rPr>
        <w:t xml:space="preserve">Por tal motivo, según el nivel de significancia de la prueba de </w:t>
      </w:r>
      <w:proofErr w:type="spellStart"/>
      <w:r w:rsidRPr="00F82B32">
        <w:rPr>
          <w:rFonts w:ascii="Arial" w:hAnsi="Arial" w:cs="Arial"/>
        </w:rPr>
        <w:t>Kolmogorov-Smirnov</w:t>
      </w:r>
      <w:proofErr w:type="spellEnd"/>
      <w:r w:rsidRPr="00F82B32">
        <w:rPr>
          <w:rFonts w:ascii="Arial" w:hAnsi="Arial" w:cs="Arial"/>
        </w:rPr>
        <w:t xml:space="preserve"> mostrada en la tabla 7 que fue de 0.011 es menor a 0.05 se concluye que la técnica estadística para el análisis de datos cuantitativos que se usará para esta investigación será el coeficiente de correlación de Spearman. Finalmente se realizará una comparación pre y </w:t>
      </w:r>
      <w:proofErr w:type="spellStart"/>
      <w:r w:rsidRPr="00F82B32">
        <w:rPr>
          <w:rFonts w:ascii="Arial" w:hAnsi="Arial" w:cs="Arial"/>
        </w:rPr>
        <w:t>pos</w:t>
      </w:r>
      <w:proofErr w:type="spellEnd"/>
      <w:r w:rsidRPr="00F82B32">
        <w:rPr>
          <w:rFonts w:ascii="Arial" w:hAnsi="Arial" w:cs="Arial"/>
        </w:rPr>
        <w:t xml:space="preserve"> </w:t>
      </w:r>
      <w:proofErr w:type="spellStart"/>
      <w:r w:rsidRPr="00F82B32">
        <w:rPr>
          <w:rFonts w:ascii="Arial" w:hAnsi="Arial" w:cs="Arial"/>
        </w:rPr>
        <w:t>testing</w:t>
      </w:r>
      <w:proofErr w:type="spellEnd"/>
      <w:r w:rsidRPr="00F82B32">
        <w:rPr>
          <w:rFonts w:ascii="Arial" w:hAnsi="Arial" w:cs="Arial"/>
        </w:rPr>
        <w:t xml:space="preserve"> de los datos y para esto se hará uso del método U Mann-Whitney debido a que esta técnica es usada para análisis de datos no paramétricas.</w:t>
      </w:r>
      <w:r w:rsidR="00382E36">
        <w:rPr>
          <w:rFonts w:ascii="Arial" w:hAnsi="Arial" w:cs="Arial"/>
        </w:rPr>
        <w:br w:type="page"/>
      </w:r>
    </w:p>
    <w:sdt>
      <w:sdtPr>
        <w:rPr>
          <w:rFonts w:asciiTheme="minorHAnsi" w:eastAsiaTheme="minorHAnsi" w:hAnsiTheme="minorHAnsi" w:cstheme="minorBidi"/>
          <w:color w:val="auto"/>
          <w:sz w:val="22"/>
          <w:szCs w:val="22"/>
          <w:lang w:val="es-ES"/>
        </w:rPr>
        <w:id w:val="308210890"/>
        <w:docPartObj>
          <w:docPartGallery w:val="Bibliographies"/>
          <w:docPartUnique/>
        </w:docPartObj>
      </w:sdtPr>
      <w:sdtEndPr>
        <w:rPr>
          <w:lang w:val="es-EC"/>
        </w:rPr>
      </w:sdtEndPr>
      <w:sdtContent>
        <w:p w14:paraId="7AEDD4F4" w14:textId="7BD0829A" w:rsidR="00382E36" w:rsidRDefault="00382E36">
          <w:pPr>
            <w:pStyle w:val="Ttulo1"/>
          </w:pPr>
          <w:r>
            <w:rPr>
              <w:lang w:val="es-ES"/>
            </w:rPr>
            <w:t>Bibliografía</w:t>
          </w:r>
        </w:p>
        <w:sdt>
          <w:sdtPr>
            <w:id w:val="111145805"/>
            <w:bibliography/>
          </w:sdtPr>
          <w:sdtEndPr/>
          <w:sdtContent>
            <w:p w14:paraId="64725264" w14:textId="77777777" w:rsidR="00B50D80" w:rsidRDefault="00382E36">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B50D80" w14:paraId="5013C6BE" w14:textId="77777777">
                <w:trPr>
                  <w:divId w:val="800264322"/>
                  <w:tblCellSpacing w:w="15" w:type="dxa"/>
                </w:trPr>
                <w:tc>
                  <w:tcPr>
                    <w:tcW w:w="50" w:type="pct"/>
                    <w:hideMark/>
                  </w:tcPr>
                  <w:p w14:paraId="66D4A811" w14:textId="69C923E1" w:rsidR="00B50D80" w:rsidRDefault="00B50D80">
                    <w:pPr>
                      <w:pStyle w:val="Bibliografa"/>
                      <w:rPr>
                        <w:noProof/>
                        <w:sz w:val="24"/>
                        <w:szCs w:val="24"/>
                        <w:lang w:val="es-ES"/>
                      </w:rPr>
                    </w:pPr>
                    <w:r>
                      <w:rPr>
                        <w:noProof/>
                        <w:lang w:val="es-ES"/>
                      </w:rPr>
                      <w:t xml:space="preserve">[1] </w:t>
                    </w:r>
                  </w:p>
                </w:tc>
                <w:tc>
                  <w:tcPr>
                    <w:tcW w:w="0" w:type="auto"/>
                    <w:hideMark/>
                  </w:tcPr>
                  <w:p w14:paraId="07407D4E" w14:textId="77777777" w:rsidR="00B50D80" w:rsidRDefault="00B50D80">
                    <w:pPr>
                      <w:pStyle w:val="Bibliografa"/>
                      <w:rPr>
                        <w:noProof/>
                        <w:lang w:val="es-ES"/>
                      </w:rPr>
                    </w:pPr>
                    <w:r>
                      <w:rPr>
                        <w:noProof/>
                        <w:lang w:val="es-ES"/>
                      </w:rPr>
                      <w:t xml:space="preserve">R. Sampieri, Metodología de la investigación, México: McGraw Hill, 2014. </w:t>
                    </w:r>
                  </w:p>
                </w:tc>
              </w:tr>
              <w:tr w:rsidR="00B50D80" w14:paraId="62DD5B3D" w14:textId="77777777">
                <w:trPr>
                  <w:divId w:val="800264322"/>
                  <w:tblCellSpacing w:w="15" w:type="dxa"/>
                </w:trPr>
                <w:tc>
                  <w:tcPr>
                    <w:tcW w:w="50" w:type="pct"/>
                    <w:hideMark/>
                  </w:tcPr>
                  <w:p w14:paraId="21BC43B6" w14:textId="77777777" w:rsidR="00B50D80" w:rsidRDefault="00B50D80">
                    <w:pPr>
                      <w:pStyle w:val="Bibliografa"/>
                      <w:rPr>
                        <w:noProof/>
                        <w:lang w:val="es-ES"/>
                      </w:rPr>
                    </w:pPr>
                    <w:r>
                      <w:rPr>
                        <w:noProof/>
                        <w:lang w:val="es-ES"/>
                      </w:rPr>
                      <w:t xml:space="preserve">[2] </w:t>
                    </w:r>
                  </w:p>
                </w:tc>
                <w:tc>
                  <w:tcPr>
                    <w:tcW w:w="0" w:type="auto"/>
                    <w:hideMark/>
                  </w:tcPr>
                  <w:p w14:paraId="4E7E6B0B" w14:textId="77777777" w:rsidR="00B50D80" w:rsidRDefault="00B50D80">
                    <w:pPr>
                      <w:pStyle w:val="Bibliografa"/>
                      <w:rPr>
                        <w:noProof/>
                        <w:lang w:val="es-ES"/>
                      </w:rPr>
                    </w:pPr>
                    <w:r>
                      <w:rPr>
                        <w:noProof/>
                        <w:lang w:val="es-ES"/>
                      </w:rPr>
                      <w:t xml:space="preserve">A. Rodríguez Jiménez y A. O. Pérez Jacinto, «Métodos científicos de indagación y de construcción del conocimiento,» </w:t>
                    </w:r>
                    <w:r>
                      <w:rPr>
                        <w:i/>
                        <w:iCs/>
                        <w:noProof/>
                        <w:lang w:val="es-ES"/>
                      </w:rPr>
                      <w:t xml:space="preserve">Revista Escuela de Administración de Negocios, </w:t>
                    </w:r>
                    <w:r>
                      <w:rPr>
                        <w:noProof/>
                        <w:lang w:val="es-ES"/>
                      </w:rPr>
                      <w:t xml:space="preserve">nº 82, pp. 1-26, 2017. </w:t>
                    </w:r>
                  </w:p>
                </w:tc>
              </w:tr>
              <w:tr w:rsidR="00B50D80" w14:paraId="4AAA3C0C" w14:textId="77777777">
                <w:trPr>
                  <w:divId w:val="800264322"/>
                  <w:tblCellSpacing w:w="15" w:type="dxa"/>
                </w:trPr>
                <w:tc>
                  <w:tcPr>
                    <w:tcW w:w="50" w:type="pct"/>
                    <w:hideMark/>
                  </w:tcPr>
                  <w:p w14:paraId="61020F9F" w14:textId="77777777" w:rsidR="00B50D80" w:rsidRDefault="00B50D80">
                    <w:pPr>
                      <w:pStyle w:val="Bibliografa"/>
                      <w:rPr>
                        <w:noProof/>
                        <w:lang w:val="es-ES"/>
                      </w:rPr>
                    </w:pPr>
                    <w:r>
                      <w:rPr>
                        <w:noProof/>
                        <w:lang w:val="es-ES"/>
                      </w:rPr>
                      <w:t xml:space="preserve">[3] </w:t>
                    </w:r>
                  </w:p>
                </w:tc>
                <w:tc>
                  <w:tcPr>
                    <w:tcW w:w="0" w:type="auto"/>
                    <w:hideMark/>
                  </w:tcPr>
                  <w:p w14:paraId="271E2626" w14:textId="77777777" w:rsidR="00B50D80" w:rsidRDefault="00B50D80">
                    <w:pPr>
                      <w:pStyle w:val="Bibliografa"/>
                      <w:rPr>
                        <w:noProof/>
                        <w:lang w:val="es-ES"/>
                      </w:rPr>
                    </w:pPr>
                    <w:r>
                      <w:rPr>
                        <w:noProof/>
                        <w:lang w:val="es-ES"/>
                      </w:rPr>
                      <w:t xml:space="preserve">V. W. Berger y Y. Zhou, «Kolmogorov–Smirnov Test: Overview,» </w:t>
                    </w:r>
                    <w:r>
                      <w:rPr>
                        <w:i/>
                        <w:iCs/>
                        <w:noProof/>
                        <w:lang w:val="es-ES"/>
                      </w:rPr>
                      <w:t xml:space="preserve">Wiley Online Library, </w:t>
                    </w:r>
                    <w:r>
                      <w:rPr>
                        <w:noProof/>
                        <w:lang w:val="es-ES"/>
                      </w:rPr>
                      <w:t xml:space="preserve">2014. </w:t>
                    </w:r>
                  </w:p>
                </w:tc>
              </w:tr>
            </w:tbl>
            <w:p w14:paraId="7FCE73B2" w14:textId="77777777" w:rsidR="00B50D80" w:rsidRDefault="00B50D80">
              <w:pPr>
                <w:divId w:val="800264322"/>
                <w:rPr>
                  <w:rFonts w:eastAsia="Times New Roman"/>
                  <w:noProof/>
                </w:rPr>
              </w:pPr>
            </w:p>
            <w:p w14:paraId="110F9DB0" w14:textId="01AD98EE" w:rsidR="00382E36" w:rsidRDefault="00382E36">
              <w:r>
                <w:rPr>
                  <w:b/>
                  <w:bCs/>
                </w:rPr>
                <w:fldChar w:fldCharType="end"/>
              </w:r>
            </w:p>
          </w:sdtContent>
        </w:sdt>
      </w:sdtContent>
    </w:sdt>
    <w:p w14:paraId="72F11C00" w14:textId="77777777" w:rsidR="00382E36" w:rsidRPr="00382E36" w:rsidRDefault="00382E36" w:rsidP="00382E36">
      <w:pPr>
        <w:spacing w:line="360" w:lineRule="auto"/>
        <w:jc w:val="both"/>
        <w:rPr>
          <w:rFonts w:ascii="Arial" w:hAnsi="Arial" w:cs="Arial"/>
        </w:rPr>
      </w:pPr>
    </w:p>
    <w:p w14:paraId="4774791E" w14:textId="77777777" w:rsidR="00382E36" w:rsidRDefault="00382E36" w:rsidP="00E559B5">
      <w:pPr>
        <w:jc w:val="center"/>
        <w:rPr>
          <w:rFonts w:ascii="Arial" w:hAnsi="Arial" w:cs="Arial"/>
          <w:color w:val="000000"/>
          <w:sz w:val="36"/>
          <w:szCs w:val="36"/>
        </w:rPr>
      </w:pPr>
    </w:p>
    <w:p w14:paraId="10DA5434" w14:textId="77777777" w:rsidR="00EE4EC5" w:rsidRDefault="00EE4EC5"/>
    <w:sectPr w:rsidR="00EE4E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bel">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3A5"/>
    <w:multiLevelType w:val="hybridMultilevel"/>
    <w:tmpl w:val="483EE64A"/>
    <w:lvl w:ilvl="0" w:tplc="82406B42">
      <w:numFmt w:val="bullet"/>
      <w:lvlText w:val="-"/>
      <w:lvlJc w:val="left"/>
      <w:pPr>
        <w:ind w:left="720" w:hanging="360"/>
      </w:pPr>
      <w:rPr>
        <w:rFonts w:ascii="Times New Roman" w:eastAsia="Abel" w:hAnsi="Times New Roman" w:cs="Times New Roman"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B7B0DAB"/>
    <w:multiLevelType w:val="multilevel"/>
    <w:tmpl w:val="14905F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6B711569"/>
    <w:multiLevelType w:val="hybridMultilevel"/>
    <w:tmpl w:val="2E02784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B5"/>
    <w:rsid w:val="00250FC4"/>
    <w:rsid w:val="00382E36"/>
    <w:rsid w:val="00B50D80"/>
    <w:rsid w:val="00E559B5"/>
    <w:rsid w:val="00EE4EC5"/>
    <w:rsid w:val="00F176A5"/>
    <w:rsid w:val="00F82B32"/>
    <w:rsid w:val="00FB2332"/>
    <w:rsid w:val="00FC4CA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6977A"/>
  <w15:chartTrackingRefBased/>
  <w15:docId w15:val="{DF681612-35B1-4FFD-9530-E1B84AD7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9B5"/>
  </w:style>
  <w:style w:type="paragraph" w:styleId="Ttulo1">
    <w:name w:val="heading 1"/>
    <w:basedOn w:val="Normal"/>
    <w:next w:val="Normal"/>
    <w:link w:val="Ttulo1Car"/>
    <w:uiPriority w:val="9"/>
    <w:qFormat/>
    <w:rsid w:val="00382E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82E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559B5"/>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TTTTtulo">
    <w:name w:val="TTT: Título"/>
    <w:basedOn w:val="Ttulo1"/>
    <w:next w:val="Ttulo1"/>
    <w:link w:val="TTTTtuloCar"/>
    <w:qFormat/>
    <w:rsid w:val="00382E36"/>
    <w:pPr>
      <w:spacing w:before="360" w:after="240"/>
      <w:jc w:val="center"/>
    </w:pPr>
    <w:rPr>
      <w:rFonts w:ascii="Times New Roman" w:hAnsi="Times New Roman" w:cs="Times New Roman"/>
      <w:b/>
      <w:color w:val="000000" w:themeColor="text1"/>
      <w:sz w:val="24"/>
      <w:szCs w:val="20"/>
      <w:lang w:eastAsia="es-EC"/>
    </w:rPr>
  </w:style>
  <w:style w:type="character" w:customStyle="1" w:styleId="TTTTtuloCar">
    <w:name w:val="TTT: Título Car"/>
    <w:basedOn w:val="Fuentedeprrafopredeter"/>
    <w:link w:val="TTTTtulo"/>
    <w:rsid w:val="00382E36"/>
    <w:rPr>
      <w:rFonts w:ascii="Times New Roman" w:eastAsiaTheme="majorEastAsia" w:hAnsi="Times New Roman" w:cs="Times New Roman"/>
      <w:b/>
      <w:color w:val="000000" w:themeColor="text1"/>
      <w:sz w:val="24"/>
      <w:szCs w:val="20"/>
      <w:lang w:eastAsia="es-EC"/>
    </w:rPr>
  </w:style>
  <w:style w:type="paragraph" w:styleId="Sinespaciado">
    <w:name w:val="No Spacing"/>
    <w:aliases w:val="titulo 2"/>
    <w:basedOn w:val="Ttulo2"/>
    <w:next w:val="Ttulo2"/>
    <w:uiPriority w:val="1"/>
    <w:qFormat/>
    <w:rsid w:val="00382E36"/>
    <w:pPr>
      <w:spacing w:before="120" w:after="120" w:line="240" w:lineRule="auto"/>
    </w:pPr>
    <w:rPr>
      <w:rFonts w:ascii="Times New Roman" w:hAnsi="Times New Roman"/>
      <w:b/>
      <w:color w:val="auto"/>
      <w:sz w:val="24"/>
    </w:rPr>
  </w:style>
  <w:style w:type="paragraph" w:styleId="Prrafodelista">
    <w:name w:val="List Paragraph"/>
    <w:basedOn w:val="Normal"/>
    <w:uiPriority w:val="34"/>
    <w:qFormat/>
    <w:rsid w:val="00382E36"/>
    <w:pPr>
      <w:ind w:left="720"/>
      <w:contextualSpacing/>
    </w:pPr>
    <w:rPr>
      <w:rFonts w:ascii="Times New Roman" w:hAnsi="Times New Roman"/>
      <w:sz w:val="24"/>
    </w:rPr>
  </w:style>
  <w:style w:type="paragraph" w:styleId="Descripcin">
    <w:name w:val="caption"/>
    <w:basedOn w:val="Normal"/>
    <w:next w:val="Normal"/>
    <w:uiPriority w:val="35"/>
    <w:unhideWhenUsed/>
    <w:qFormat/>
    <w:rsid w:val="00382E36"/>
    <w:pPr>
      <w:spacing w:after="200" w:line="240" w:lineRule="auto"/>
    </w:pPr>
    <w:rPr>
      <w:rFonts w:ascii="Times New Roman" w:hAnsi="Times New Roman"/>
      <w:i/>
      <w:iCs/>
      <w:color w:val="44546A" w:themeColor="text2"/>
      <w:sz w:val="18"/>
      <w:szCs w:val="18"/>
    </w:rPr>
  </w:style>
  <w:style w:type="table" w:styleId="Tablaconcuadrcula">
    <w:name w:val="Table Grid"/>
    <w:basedOn w:val="Tablanormal"/>
    <w:uiPriority w:val="39"/>
    <w:rsid w:val="00382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82E3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382E36"/>
    <w:rPr>
      <w:rFonts w:asciiTheme="majorHAnsi" w:eastAsiaTheme="majorEastAsia" w:hAnsiTheme="majorHAnsi" w:cstheme="majorBidi"/>
      <w:color w:val="2F5496" w:themeColor="accent1" w:themeShade="BF"/>
      <w:sz w:val="26"/>
      <w:szCs w:val="26"/>
    </w:rPr>
  </w:style>
  <w:style w:type="paragraph" w:styleId="Bibliografa">
    <w:name w:val="Bibliography"/>
    <w:basedOn w:val="Normal"/>
    <w:next w:val="Normal"/>
    <w:uiPriority w:val="37"/>
    <w:unhideWhenUsed/>
    <w:rsid w:val="00382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535005">
      <w:bodyDiv w:val="1"/>
      <w:marLeft w:val="0"/>
      <w:marRight w:val="0"/>
      <w:marTop w:val="0"/>
      <w:marBottom w:val="0"/>
      <w:divBdr>
        <w:top w:val="none" w:sz="0" w:space="0" w:color="auto"/>
        <w:left w:val="none" w:sz="0" w:space="0" w:color="auto"/>
        <w:bottom w:val="none" w:sz="0" w:space="0" w:color="auto"/>
        <w:right w:val="none" w:sz="0" w:space="0" w:color="auto"/>
      </w:divBdr>
    </w:div>
    <w:div w:id="727581356">
      <w:bodyDiv w:val="1"/>
      <w:marLeft w:val="0"/>
      <w:marRight w:val="0"/>
      <w:marTop w:val="0"/>
      <w:marBottom w:val="0"/>
      <w:divBdr>
        <w:top w:val="none" w:sz="0" w:space="0" w:color="auto"/>
        <w:left w:val="none" w:sz="0" w:space="0" w:color="auto"/>
        <w:bottom w:val="none" w:sz="0" w:space="0" w:color="auto"/>
        <w:right w:val="none" w:sz="0" w:space="0" w:color="auto"/>
      </w:divBdr>
    </w:div>
    <w:div w:id="800264322">
      <w:bodyDiv w:val="1"/>
      <w:marLeft w:val="0"/>
      <w:marRight w:val="0"/>
      <w:marTop w:val="0"/>
      <w:marBottom w:val="0"/>
      <w:divBdr>
        <w:top w:val="none" w:sz="0" w:space="0" w:color="auto"/>
        <w:left w:val="none" w:sz="0" w:space="0" w:color="auto"/>
        <w:bottom w:val="none" w:sz="0" w:space="0" w:color="auto"/>
        <w:right w:val="none" w:sz="0" w:space="0" w:color="auto"/>
      </w:divBdr>
    </w:div>
    <w:div w:id="1119495717">
      <w:bodyDiv w:val="1"/>
      <w:marLeft w:val="0"/>
      <w:marRight w:val="0"/>
      <w:marTop w:val="0"/>
      <w:marBottom w:val="0"/>
      <w:divBdr>
        <w:top w:val="none" w:sz="0" w:space="0" w:color="auto"/>
        <w:left w:val="none" w:sz="0" w:space="0" w:color="auto"/>
        <w:bottom w:val="none" w:sz="0" w:space="0" w:color="auto"/>
        <w:right w:val="none" w:sz="0" w:space="0" w:color="auto"/>
      </w:divBdr>
    </w:div>
    <w:div w:id="1552764274">
      <w:bodyDiv w:val="1"/>
      <w:marLeft w:val="0"/>
      <w:marRight w:val="0"/>
      <w:marTop w:val="0"/>
      <w:marBottom w:val="0"/>
      <w:divBdr>
        <w:top w:val="none" w:sz="0" w:space="0" w:color="auto"/>
        <w:left w:val="none" w:sz="0" w:space="0" w:color="auto"/>
        <w:bottom w:val="none" w:sz="0" w:space="0" w:color="auto"/>
        <w:right w:val="none" w:sz="0" w:space="0" w:color="auto"/>
      </w:divBdr>
    </w:div>
    <w:div w:id="190225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B43191-E829-47B7-8E92-4381F9F99377}" type="doc">
      <dgm:prSet loTypeId="urn:microsoft.com/office/officeart/2005/8/layout/arrow3" loCatId="relationship" qsTypeId="urn:microsoft.com/office/officeart/2005/8/quickstyle/simple1" qsCatId="simple" csTypeId="urn:microsoft.com/office/officeart/2005/8/colors/accent1_2" csCatId="accent1" phldr="1"/>
      <dgm:spPr/>
      <dgm:t>
        <a:bodyPr/>
        <a:lstStyle/>
        <a:p>
          <a:endParaRPr lang="es-EC"/>
        </a:p>
      </dgm:t>
    </dgm:pt>
    <dgm:pt modelId="{45A555CD-CFA2-4FFD-A818-507D5CC9B5FA}">
      <dgm:prSet phldrT="[Texto]" custT="1"/>
      <dgm:spPr/>
      <dgm:t>
        <a:bodyPr/>
        <a:lstStyle/>
        <a:p>
          <a:pPr algn="ctr"/>
          <a:r>
            <a:rPr lang="es-EC" sz="1000" b="1">
              <a:latin typeface="Times New Roman" panose="02020603050405020304" pitchFamily="18" charset="0"/>
              <a:cs typeface="Times New Roman" panose="02020603050405020304" pitchFamily="18" charset="0"/>
            </a:rPr>
            <a:t>Variable Independiente</a:t>
          </a:r>
        </a:p>
        <a:p>
          <a:pPr algn="ctr"/>
          <a:r>
            <a:rPr lang="es-EC" sz="1000">
              <a:latin typeface="Times New Roman" panose="02020603050405020304" pitchFamily="18" charset="0"/>
              <a:cs typeface="Times New Roman" panose="02020603050405020304" pitchFamily="18" charset="0"/>
            </a:rPr>
            <a:t>Tecnologías de registros distribuidos en arquitectura de microservicios cloud.</a:t>
          </a:r>
        </a:p>
      </dgm:t>
    </dgm:pt>
    <dgm:pt modelId="{7EEFF885-FBFD-4627-88BA-1303ADC16981}" type="parTrans" cxnId="{A583CBCC-E0F2-4263-9100-DDAC8CD62FF3}">
      <dgm:prSet/>
      <dgm:spPr/>
      <dgm:t>
        <a:bodyPr/>
        <a:lstStyle/>
        <a:p>
          <a:pPr algn="ctr"/>
          <a:endParaRPr lang="es-EC"/>
        </a:p>
      </dgm:t>
    </dgm:pt>
    <dgm:pt modelId="{7058CAF5-E58C-4B39-AD4F-625E3A7CC79B}" type="sibTrans" cxnId="{A583CBCC-E0F2-4263-9100-DDAC8CD62FF3}">
      <dgm:prSet/>
      <dgm:spPr/>
      <dgm:t>
        <a:bodyPr/>
        <a:lstStyle/>
        <a:p>
          <a:pPr algn="ctr"/>
          <a:endParaRPr lang="es-EC"/>
        </a:p>
      </dgm:t>
    </dgm:pt>
    <dgm:pt modelId="{F2AA8E26-48EC-4B37-B17C-14B92CCDD3ED}">
      <dgm:prSet phldrT="[Texto]" custT="1"/>
      <dgm:spPr/>
      <dgm:t>
        <a:bodyPr/>
        <a:lstStyle/>
        <a:p>
          <a:pPr algn="ctr"/>
          <a:r>
            <a:rPr lang="es-EC" sz="1000" b="1">
              <a:latin typeface="Times New Roman" panose="02020603050405020304" pitchFamily="18" charset="0"/>
              <a:cs typeface="Times New Roman" panose="02020603050405020304" pitchFamily="18" charset="0"/>
            </a:rPr>
            <a:t>Variable dependiente</a:t>
          </a:r>
        </a:p>
        <a:p>
          <a:pPr algn="ctr"/>
          <a:r>
            <a:rPr lang="es-EC" sz="1000">
              <a:latin typeface="Times New Roman" panose="02020603050405020304" pitchFamily="18" charset="0"/>
              <a:cs typeface="Times New Roman" panose="02020603050405020304" pitchFamily="18" charset="0"/>
            </a:rPr>
            <a:t>Delitos informáticos por estafas y fraudes en Fintech</a:t>
          </a:r>
          <a:endParaRPr lang="es-EC" sz="1000" b="1">
            <a:latin typeface="Times New Roman" panose="02020603050405020304" pitchFamily="18" charset="0"/>
            <a:cs typeface="Times New Roman" panose="02020603050405020304" pitchFamily="18" charset="0"/>
          </a:endParaRPr>
        </a:p>
      </dgm:t>
    </dgm:pt>
    <dgm:pt modelId="{9D4CBF33-475E-4854-8777-9DD4F72C52F8}" type="parTrans" cxnId="{12E70B88-7937-4F34-B63D-59500D105EA3}">
      <dgm:prSet/>
      <dgm:spPr/>
      <dgm:t>
        <a:bodyPr/>
        <a:lstStyle/>
        <a:p>
          <a:pPr algn="ctr"/>
          <a:endParaRPr lang="es-EC"/>
        </a:p>
      </dgm:t>
    </dgm:pt>
    <dgm:pt modelId="{C47DCB76-DE62-4A7A-8D3A-74873FD1A7C5}" type="sibTrans" cxnId="{12E70B88-7937-4F34-B63D-59500D105EA3}">
      <dgm:prSet/>
      <dgm:spPr/>
      <dgm:t>
        <a:bodyPr/>
        <a:lstStyle/>
        <a:p>
          <a:pPr algn="ctr"/>
          <a:endParaRPr lang="es-EC"/>
        </a:p>
      </dgm:t>
    </dgm:pt>
    <dgm:pt modelId="{B204DD3B-5055-4384-825E-77CC15867FCB}" type="pres">
      <dgm:prSet presAssocID="{BCB43191-E829-47B7-8E92-4381F9F99377}" presName="compositeShape" presStyleCnt="0">
        <dgm:presLayoutVars>
          <dgm:chMax val="2"/>
          <dgm:dir/>
          <dgm:resizeHandles val="exact"/>
        </dgm:presLayoutVars>
      </dgm:prSet>
      <dgm:spPr/>
    </dgm:pt>
    <dgm:pt modelId="{D944AF6F-09E1-4271-9F20-0C8A6257A0AA}" type="pres">
      <dgm:prSet presAssocID="{BCB43191-E829-47B7-8E92-4381F9F99377}" presName="divider" presStyleLbl="fgShp" presStyleIdx="0" presStyleCnt="1"/>
      <dgm:spPr/>
    </dgm:pt>
    <dgm:pt modelId="{648150D3-9CA9-47AC-ABBD-57FAEF56E52B}" type="pres">
      <dgm:prSet presAssocID="{45A555CD-CFA2-4FFD-A818-507D5CC9B5FA}" presName="downArrow" presStyleLbl="node1" presStyleIdx="0" presStyleCnt="2"/>
      <dgm:spPr/>
    </dgm:pt>
    <dgm:pt modelId="{BD078709-685C-496D-82E0-339BF46C4621}" type="pres">
      <dgm:prSet presAssocID="{45A555CD-CFA2-4FFD-A818-507D5CC9B5FA}" presName="downArrowText" presStyleLbl="revTx" presStyleIdx="0" presStyleCnt="2">
        <dgm:presLayoutVars>
          <dgm:bulletEnabled val="1"/>
        </dgm:presLayoutVars>
      </dgm:prSet>
      <dgm:spPr/>
    </dgm:pt>
    <dgm:pt modelId="{BE9B4A31-0405-4D7D-B877-E7CF790B03F3}" type="pres">
      <dgm:prSet presAssocID="{F2AA8E26-48EC-4B37-B17C-14B92CCDD3ED}" presName="upArrow" presStyleLbl="node1" presStyleIdx="1" presStyleCnt="2"/>
      <dgm:spPr/>
    </dgm:pt>
    <dgm:pt modelId="{83535B61-B8D3-4918-B3DF-EF186BB36327}" type="pres">
      <dgm:prSet presAssocID="{F2AA8E26-48EC-4B37-B17C-14B92CCDD3ED}" presName="upArrowText" presStyleLbl="revTx" presStyleIdx="1" presStyleCnt="2">
        <dgm:presLayoutVars>
          <dgm:bulletEnabled val="1"/>
        </dgm:presLayoutVars>
      </dgm:prSet>
      <dgm:spPr/>
    </dgm:pt>
  </dgm:ptLst>
  <dgm:cxnLst>
    <dgm:cxn modelId="{85CB852D-F7BD-4AB8-B4B8-C6A5DAB43772}" type="presOf" srcId="{45A555CD-CFA2-4FFD-A818-507D5CC9B5FA}" destId="{BD078709-685C-496D-82E0-339BF46C4621}" srcOrd="0" destOrd="0" presId="urn:microsoft.com/office/officeart/2005/8/layout/arrow3"/>
    <dgm:cxn modelId="{10A0115E-6A49-42F0-8784-25DA8063962B}" type="presOf" srcId="{F2AA8E26-48EC-4B37-B17C-14B92CCDD3ED}" destId="{83535B61-B8D3-4918-B3DF-EF186BB36327}" srcOrd="0" destOrd="0" presId="urn:microsoft.com/office/officeart/2005/8/layout/arrow3"/>
    <dgm:cxn modelId="{4DE60B46-1A73-4CA3-9EDF-E6331B052525}" type="presOf" srcId="{BCB43191-E829-47B7-8E92-4381F9F99377}" destId="{B204DD3B-5055-4384-825E-77CC15867FCB}" srcOrd="0" destOrd="0" presId="urn:microsoft.com/office/officeart/2005/8/layout/arrow3"/>
    <dgm:cxn modelId="{12E70B88-7937-4F34-B63D-59500D105EA3}" srcId="{BCB43191-E829-47B7-8E92-4381F9F99377}" destId="{F2AA8E26-48EC-4B37-B17C-14B92CCDD3ED}" srcOrd="1" destOrd="0" parTransId="{9D4CBF33-475E-4854-8777-9DD4F72C52F8}" sibTransId="{C47DCB76-DE62-4A7A-8D3A-74873FD1A7C5}"/>
    <dgm:cxn modelId="{A583CBCC-E0F2-4263-9100-DDAC8CD62FF3}" srcId="{BCB43191-E829-47B7-8E92-4381F9F99377}" destId="{45A555CD-CFA2-4FFD-A818-507D5CC9B5FA}" srcOrd="0" destOrd="0" parTransId="{7EEFF885-FBFD-4627-88BA-1303ADC16981}" sibTransId="{7058CAF5-E58C-4B39-AD4F-625E3A7CC79B}"/>
    <dgm:cxn modelId="{64932AD8-EDF7-4EB2-9787-50B44A2B2293}" type="presParOf" srcId="{B204DD3B-5055-4384-825E-77CC15867FCB}" destId="{D944AF6F-09E1-4271-9F20-0C8A6257A0AA}" srcOrd="0" destOrd="0" presId="urn:microsoft.com/office/officeart/2005/8/layout/arrow3"/>
    <dgm:cxn modelId="{8FEB18DB-4AF8-49F5-A6E4-3D06A9BE4AE4}" type="presParOf" srcId="{B204DD3B-5055-4384-825E-77CC15867FCB}" destId="{648150D3-9CA9-47AC-ABBD-57FAEF56E52B}" srcOrd="1" destOrd="0" presId="urn:microsoft.com/office/officeart/2005/8/layout/arrow3"/>
    <dgm:cxn modelId="{42E060DA-56AD-4F59-A354-6EA2E8FE0AD7}" type="presParOf" srcId="{B204DD3B-5055-4384-825E-77CC15867FCB}" destId="{BD078709-685C-496D-82E0-339BF46C4621}" srcOrd="2" destOrd="0" presId="urn:microsoft.com/office/officeart/2005/8/layout/arrow3"/>
    <dgm:cxn modelId="{0858F6F2-678A-4835-A212-3B3512A94FD3}" type="presParOf" srcId="{B204DD3B-5055-4384-825E-77CC15867FCB}" destId="{BE9B4A31-0405-4D7D-B877-E7CF790B03F3}" srcOrd="3" destOrd="0" presId="urn:microsoft.com/office/officeart/2005/8/layout/arrow3"/>
    <dgm:cxn modelId="{9D0EFEDE-323E-4D62-B603-FA068AD601DF}" type="presParOf" srcId="{B204DD3B-5055-4384-825E-77CC15867FCB}" destId="{83535B61-B8D3-4918-B3DF-EF186BB36327}" srcOrd="4" destOrd="0" presId="urn:microsoft.com/office/officeart/2005/8/layout/arrow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44AF6F-09E1-4271-9F20-0C8A6257A0AA}">
      <dsp:nvSpPr>
        <dsp:cNvPr id="0" name=""/>
        <dsp:cNvSpPr/>
      </dsp:nvSpPr>
      <dsp:spPr>
        <a:xfrm rot="21300000">
          <a:off x="812387" y="670934"/>
          <a:ext cx="3852735" cy="337070"/>
        </a:xfrm>
        <a:prstGeom prst="mathMinus">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48150D3-9CA9-47AC-ABBD-57FAEF56E52B}">
      <dsp:nvSpPr>
        <dsp:cNvPr id="0" name=""/>
        <dsp:cNvSpPr/>
      </dsp:nvSpPr>
      <dsp:spPr>
        <a:xfrm>
          <a:off x="657301" y="83947"/>
          <a:ext cx="1643253" cy="671575"/>
        </a:xfrm>
        <a:prstGeom prst="downArrow">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078709-685C-496D-82E0-339BF46C4621}">
      <dsp:nvSpPr>
        <dsp:cNvPr id="0" name=""/>
        <dsp:cNvSpPr/>
      </dsp:nvSpPr>
      <dsp:spPr>
        <a:xfrm>
          <a:off x="2903080" y="0"/>
          <a:ext cx="1752803" cy="7051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EC" sz="1000" b="1" kern="1200">
              <a:latin typeface="Times New Roman" panose="02020603050405020304" pitchFamily="18" charset="0"/>
              <a:cs typeface="Times New Roman" panose="02020603050405020304" pitchFamily="18" charset="0"/>
            </a:rPr>
            <a:t>Variable Independiente</a:t>
          </a:r>
        </a:p>
        <a:p>
          <a:pPr marL="0" lvl="0" indent="0" algn="ctr" defTabSz="444500">
            <a:lnSpc>
              <a:spcPct val="90000"/>
            </a:lnSpc>
            <a:spcBef>
              <a:spcPct val="0"/>
            </a:spcBef>
            <a:spcAft>
              <a:spcPct val="35000"/>
            </a:spcAft>
            <a:buNone/>
          </a:pPr>
          <a:r>
            <a:rPr lang="es-EC" sz="1000" kern="1200">
              <a:latin typeface="Times New Roman" panose="02020603050405020304" pitchFamily="18" charset="0"/>
              <a:cs typeface="Times New Roman" panose="02020603050405020304" pitchFamily="18" charset="0"/>
            </a:rPr>
            <a:t>Tecnologías de registros distribuidos en arquitectura de microservicios cloud.</a:t>
          </a:r>
        </a:p>
      </dsp:txBody>
      <dsp:txXfrm>
        <a:off x="2903080" y="0"/>
        <a:ext cx="1752803" cy="705154"/>
      </dsp:txXfrm>
    </dsp:sp>
    <dsp:sp modelId="{BE9B4A31-0405-4D7D-B877-E7CF790B03F3}">
      <dsp:nvSpPr>
        <dsp:cNvPr id="0" name=""/>
        <dsp:cNvSpPr/>
      </dsp:nvSpPr>
      <dsp:spPr>
        <a:xfrm>
          <a:off x="3176955" y="923417"/>
          <a:ext cx="1643253" cy="671575"/>
        </a:xfrm>
        <a:prstGeom prst="upArrow">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535B61-B8D3-4918-B3DF-EF186BB36327}">
      <dsp:nvSpPr>
        <dsp:cNvPr id="0" name=""/>
        <dsp:cNvSpPr/>
      </dsp:nvSpPr>
      <dsp:spPr>
        <a:xfrm>
          <a:off x="821626" y="973785"/>
          <a:ext cx="1752803" cy="7051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EC" sz="1000" b="1" kern="1200">
              <a:latin typeface="Times New Roman" panose="02020603050405020304" pitchFamily="18" charset="0"/>
              <a:cs typeface="Times New Roman" panose="02020603050405020304" pitchFamily="18" charset="0"/>
            </a:rPr>
            <a:t>Variable dependiente</a:t>
          </a:r>
        </a:p>
        <a:p>
          <a:pPr marL="0" lvl="0" indent="0" algn="ctr" defTabSz="444500">
            <a:lnSpc>
              <a:spcPct val="90000"/>
            </a:lnSpc>
            <a:spcBef>
              <a:spcPct val="0"/>
            </a:spcBef>
            <a:spcAft>
              <a:spcPct val="35000"/>
            </a:spcAft>
            <a:buNone/>
          </a:pPr>
          <a:r>
            <a:rPr lang="es-EC" sz="1000" kern="1200">
              <a:latin typeface="Times New Roman" panose="02020603050405020304" pitchFamily="18" charset="0"/>
              <a:cs typeface="Times New Roman" panose="02020603050405020304" pitchFamily="18" charset="0"/>
            </a:rPr>
            <a:t>Delitos informáticos por estafas y fraudes en Fintech</a:t>
          </a:r>
          <a:endParaRPr lang="es-EC" sz="1000" b="1" kern="1200">
            <a:latin typeface="Times New Roman" panose="02020603050405020304" pitchFamily="18" charset="0"/>
            <a:cs typeface="Times New Roman" panose="02020603050405020304" pitchFamily="18" charset="0"/>
          </a:endParaRPr>
        </a:p>
      </dsp:txBody>
      <dsp:txXfrm>
        <a:off x="821626" y="973785"/>
        <a:ext cx="1752803" cy="705154"/>
      </dsp:txXfrm>
    </dsp:sp>
  </dsp:spTree>
</dsp:drawing>
</file>

<file path=word/diagrams/layout1.xml><?xml version="1.0" encoding="utf-8"?>
<dgm:layoutDef xmlns:dgm="http://schemas.openxmlformats.org/drawingml/2006/diagram" xmlns:a="http://schemas.openxmlformats.org/drawingml/2006/main" uniqueId="urn:microsoft.com/office/officeart/2005/8/layout/arrow3">
  <dgm:title val=""/>
  <dgm:desc val=""/>
  <dgm:catLst>
    <dgm:cat type="relationship" pri="5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none"/>
      <dgm:param type="vertAlign" val="none"/>
    </dgm:alg>
    <dgm:shape xmlns:r="http://schemas.openxmlformats.org/officeDocument/2006/relationships" r:blip="">
      <dgm:adjLst/>
    </dgm:shape>
    <dgm:presOf/>
    <dgm:choose name="Name0">
      <dgm:if name="Name1" func="var" arg="dir" op="equ" val="norm">
        <dgm:choose name="Name2">
          <dgm:if name="Name3"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l" for="ch" forName="downArrow" refType="w" fact="0.1"/>
              <dgm:constr type="t" for="ch" forName="downArrow" refType="h" fact="0.05"/>
              <dgm:constr type="lOff" for="ch" forName="downArrow" refType="w" fact="0.02"/>
              <dgm:constr type="w" for="ch" forName="downArrowText" refType="w" fact="0.32"/>
              <dgm:constr type="h" for="ch" forName="downArrowText" refType="h" fact="0.42"/>
              <dgm:constr type="t" for="ch" forName="downArrowText"/>
              <dgm:constr type="r" for="ch" forName="downArrowText" refType="w" fact="0.85"/>
              <dgm:constr type="w" for="ch" forName="upArrow" refType="w" fact="0.3"/>
              <dgm:constr type="h" for="ch" forName="upArrow" refType="h" fact="0.4"/>
              <dgm:constr type="b" for="ch" forName="upArrow" refType="h" fact="0.95"/>
              <dgm:constr type="r" for="ch" forName="upArrow" refType="w" fact="0.9"/>
              <dgm:constr type="rOff" for="ch" forName="upArrow" refType="w" fact="-0.02"/>
              <dgm:constr type="w" for="ch" forName="upArrowText" refType="w" fact="0.32"/>
              <dgm:constr type="h" for="ch" forName="upArrowText" refType="h" fact="0.42"/>
              <dgm:constr type="b" for="ch" forName="upArrowText" refType="h"/>
              <dgm:constr type="l" for="ch" forName="upArrowText" refType="w" fact="0.15"/>
              <dgm:constr type="primFontSz" for="ch" ptType="node" op="equ" val="65"/>
            </dgm:constrLst>
          </dgm:if>
          <dgm:else name="Name4">
            <dgm:constrLst>
              <dgm:constr type="w" for="ch" forName="downArrow" refType="w" fact="0.4"/>
              <dgm:constr type="h" for="ch" forName="downArrow" refType="h" fact="0.8"/>
              <dgm:constr type="l" for="ch" forName="downArrow" refType="w" fact="0.02"/>
              <dgm:constr type="t" for="ch" forName="downArrow" refType="h" fact="0.05"/>
              <dgm:constr type="lOff" for="ch" forName="downArrow" refType="w" fact="0.02"/>
              <dgm:constr type="w" for="ch" forName="downArrowText" refType="w" fact="0.5"/>
              <dgm:constr type="h" for="ch" forName="downArrowText" refType="h"/>
              <dgm:constr type="t" for="ch" forName="downArrowText"/>
              <dgm:constr type="r" for="ch" forName="downArrowText" refType="w"/>
              <dgm:constr type="primFontSz" for="ch" ptType="node" op="equ" val="65"/>
            </dgm:constrLst>
          </dgm:else>
        </dgm:choose>
      </dgm:if>
      <dgm:else name="Name5">
        <dgm:choose name="Name6">
          <dgm:if name="Name7"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r" for="ch" forName="downArrow" refType="w" fact="0.9"/>
              <dgm:constr type="t" for="ch" forName="downArrow" refType="h" fact="0.05"/>
              <dgm:constr type="rOff" for="ch" forName="downArrow" refType="w" fact="-0.02"/>
              <dgm:constr type="w" for="ch" forName="downArrowText" refType="w" fact="0.32"/>
              <dgm:constr type="h" for="ch" forName="downArrowText" refType="h" fact="0.42"/>
              <dgm:constr type="t" for="ch" forName="downArrowText"/>
              <dgm:constr type="l" for="ch" forName="downArrowText" refType="w" fact="0.15"/>
              <dgm:constr type="w" for="ch" forName="upArrow" refType="w" fact="0.3"/>
              <dgm:constr type="h" for="ch" forName="upArrow" refType="h" fact="0.4"/>
              <dgm:constr type="b" for="ch" forName="upArrow" refType="h" fact="0.95"/>
              <dgm:constr type="l" for="ch" forName="upArrow" refType="w" fact="0.1"/>
              <dgm:constr type="lOff" for="ch" forName="upArrow" refType="w" fact="0.02"/>
              <dgm:constr type="w" for="ch" forName="upArrowText" refType="w" fact="0.32"/>
              <dgm:constr type="h" for="ch" forName="upArrowText" refType="h" fact="0.42"/>
              <dgm:constr type="b" for="ch" forName="upArrowText" refType="h"/>
              <dgm:constr type="r" for="ch" forName="upArrowText" refType="w" fact="0.85"/>
              <dgm:constr type="primFontSz" for="ch" ptType="node" op="equ" val="65"/>
            </dgm:constrLst>
          </dgm:if>
          <dgm:else name="Name8">
            <dgm:constrLst>
              <dgm:constr type="w" for="ch" forName="downArrow" refType="w" fact="0.4"/>
              <dgm:constr type="h" for="ch" forName="downArrow" refType="h" fact="0.8"/>
              <dgm:constr type="r" for="ch" forName="downArrow" refType="w" fact="0.98"/>
              <dgm:constr type="t" for="ch" forName="downArrow" refType="h" fact="0.05"/>
              <dgm:constr type="rOff" for="ch" forName="downArrow" refType="w" fact="-0.02"/>
              <dgm:constr type="w" for="ch" forName="downArrowText" refType="w" fact="0.5"/>
              <dgm:constr type="h" for="ch" forName="downArrowText" refType="h"/>
              <dgm:constr type="t" for="ch" forName="downArrowText"/>
              <dgm:constr type="l" for="ch" forName="downArrowText"/>
              <dgm:constr type="primFontSz" for="ch" ptType="node" op="equ" val="65"/>
            </dgm:constrLst>
          </dgm:else>
        </dgm:choose>
      </dgm:else>
    </dgm:choose>
    <dgm:ruleLst/>
    <dgm:choose name="Name9">
      <dgm:if name="Name10" axis="ch" ptType="node" func="cnt" op="gte" val="2">
        <dgm:layoutNode name="divider" styleLbl="fgShp">
          <dgm:alg type="sp"/>
          <dgm:choose name="Name11">
            <dgm:if name="Name12" func="var" arg="dir" op="equ" val="norm">
              <dgm:shape xmlns:r="http://schemas.openxmlformats.org/officeDocument/2006/relationships" rot="-5" type="mathMinus" r:blip="">
                <dgm:adjLst/>
              </dgm:shape>
            </dgm:if>
            <dgm:else name="Name13">
              <dgm:shape xmlns:r="http://schemas.openxmlformats.org/officeDocument/2006/relationships" rot="5" type="mathMinus" r:blip="">
                <dgm:adjLst/>
              </dgm:shape>
            </dgm:else>
          </dgm:choose>
          <dgm:presOf/>
          <dgm:constrLst/>
          <dgm:ruleLst/>
        </dgm:layoutNode>
      </dgm:if>
      <dgm:else name="Name14"/>
    </dgm:choose>
    <dgm:forEach name="Name15" axis="ch" ptType="node" cnt="1">
      <dgm:layoutNode name="downArrow" styleLbl="node1">
        <dgm:alg type="sp"/>
        <dgm:shape xmlns:r="http://schemas.openxmlformats.org/officeDocument/2006/relationships" type="downArrow" r:blip="">
          <dgm:adjLst/>
        </dgm:shape>
        <dgm:presOf/>
        <dgm:constrLst/>
        <dgm:ruleLst/>
      </dgm:layoutNode>
      <dgm:layoutNode name="down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forEach name="Name16" axis="ch" ptType="node" st="2" cnt="1">
      <dgm:layoutNode name="upArrow" styleLbl="node1">
        <dgm:alg type="sp"/>
        <dgm:shape xmlns:r="http://schemas.openxmlformats.org/officeDocument/2006/relationships" type="upArrow" r:blip="">
          <dgm:adjLst/>
        </dgm:shape>
        <dgm:presOf/>
        <dgm:constrLst/>
        <dgm:ruleLst/>
      </dgm:layoutNode>
      <dgm:layoutNode name="up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Sam14</b:Tag>
    <b:SourceType>Book</b:SourceType>
    <b:Guid>{9E8F0C4D-38F6-4276-854C-A2396582E2B4}</b:Guid>
    <b:Title>Metodología de la investigación</b:Title>
    <b:Year>2014</b:Year>
    <b:Author>
      <b:Author>
        <b:NameList>
          <b:Person>
            <b:Last>Sampieri</b:Last>
            <b:First>Roberto</b:First>
          </b:Person>
        </b:NameList>
      </b:Author>
    </b:Author>
    <b:City>México</b:City>
    <b:Publisher>McGraw Hill</b:Publisher>
    <b:RefOrder>1</b:RefOrder>
  </b:Source>
  <b:Source>
    <b:Tag>Rod17</b:Tag>
    <b:SourceType>JournalArticle</b:SourceType>
    <b:Guid>{D81AC826-020C-4728-B0DE-645003CDBB20}</b:Guid>
    <b:Author>
      <b:Author>
        <b:NameList>
          <b:Person>
            <b:Last>Rodríguez Jiménez</b:Last>
            <b:First>Andrés</b:First>
          </b:Person>
          <b:Person>
            <b:Last>Pérez Jacinto</b:Last>
            <b:First>Alipio</b:First>
            <b:Middle>Omar</b:Middle>
          </b:Person>
        </b:NameList>
      </b:Author>
    </b:Author>
    <b:Title>Métodos científicos de indagación y de construcción del conocimiento</b:Title>
    <b:JournalName>Revista Escuela de Administración de Negocios</b:JournalName>
    <b:Year>2017</b:Year>
    <b:Pages> 1-26</b:Pages>
    <b:Issue>82</b:Issue>
    <b:RefOrder>2</b:RefOrder>
  </b:Source>
  <b:Source>
    <b:Tag>Van14</b:Tag>
    <b:SourceType>JournalArticle</b:SourceType>
    <b:Guid>{FAB51FF8-67DA-44FA-9068-5B06FA39AE66}</b:Guid>
    <b:Author>
      <b:Author>
        <b:NameList>
          <b:Person>
            <b:Last>Berger</b:Last>
            <b:First>Vance</b:First>
            <b:Middle>W.</b:Middle>
          </b:Person>
          <b:Person>
            <b:Last>Zhou</b:Last>
            <b:First>YanYan</b:First>
          </b:Person>
        </b:NameList>
      </b:Author>
    </b:Author>
    <b:Title>Kolmogorov–Smirnov Test: Overview</b:Title>
    <b:JournalName>Wiley Online Library</b:JournalName>
    <b:Year>2014</b:Year>
    <b:RefOrder>3</b:RefOrder>
  </b:Source>
</b:Sources>
</file>

<file path=customXml/itemProps1.xml><?xml version="1.0" encoding="utf-8"?>
<ds:datastoreItem xmlns:ds="http://schemas.openxmlformats.org/officeDocument/2006/customXml" ds:itemID="{DB08017F-0A89-41AC-88B3-F2A97AD2E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1810</Words>
  <Characters>9956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cp:lastPrinted>2022-03-05T17:05:00Z</cp:lastPrinted>
  <dcterms:created xsi:type="dcterms:W3CDTF">2022-03-03T01:37:00Z</dcterms:created>
  <dcterms:modified xsi:type="dcterms:W3CDTF">2022-03-05T17:14:00Z</dcterms:modified>
</cp:coreProperties>
</file>