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B3F80" w:rsidP="326F4E94" w:rsidRDefault="009B3F80" w14:paraId="126BC904" w14:textId="5273B288">
      <w:pPr>
        <w:pStyle w:val="Titre1"/>
      </w:pPr>
      <w:r w:rsidR="0163012F">
        <w:rPr/>
        <w:t>TGA/DSC 3+ de METTLER TOLEDO</w:t>
      </w:r>
    </w:p>
    <w:p w:rsidR="326F4E94" w:rsidP="326F4E94" w:rsidRDefault="326F4E94" w14:paraId="7A99C907" w14:textId="019BFAA4">
      <w:pPr>
        <w:pStyle w:val="Normal"/>
      </w:pPr>
    </w:p>
    <w:p w:rsidR="326F4E94" w:rsidP="326F4E94" w:rsidRDefault="326F4E94" w14:paraId="5504DC10" w14:textId="077BA942">
      <w:pPr>
        <w:pStyle w:val="Normal"/>
        <w:ind w:left="0"/>
      </w:pPr>
    </w:p>
    <w:p w:rsidR="009B3F80" w:rsidP="009B3F80" w:rsidRDefault="009B3F80" w14:paraId="2DD1379C" w14:textId="77777777">
      <w:pPr>
        <w:pStyle w:val="Titre3"/>
      </w:pPr>
    </w:p>
    <w:p w:rsidR="00BA6730" w:rsidP="326F4E94" w:rsidRDefault="00BA6730" w14:paraId="65EF2CFC" w14:textId="39D25919">
      <w:pPr>
        <w:pStyle w:val="Titre2"/>
        <w:rPr>
          <w:b w:val="1"/>
          <w:bCs w:val="1"/>
        </w:rPr>
      </w:pPr>
      <w:r w:rsidR="1DF3442E">
        <w:rPr/>
        <w:t>Appar</w:t>
      </w:r>
      <w:r w:rsidR="1DF3442E">
        <w:rPr/>
        <w:t xml:space="preserve">eil </w:t>
      </w:r>
      <w:r w:rsidR="00BA6730">
        <w:rPr/>
        <w:t>TGA/DSC 3+ de METTLER TOLEDO</w:t>
      </w:r>
    </w:p>
    <w:p w:rsidR="00BA6730" w:rsidP="00BA6730" w:rsidRDefault="00BA6730" w14:paraId="239DB3D6" w14:textId="6D1DE53E">
      <w:r>
        <w:t xml:space="preserve">L’appareil TGA/DSC 3+ est caractérisé par les éléments suivants (voir </w:t>
      </w:r>
      <w:r>
        <w:fldChar w:fldCharType="begin"/>
      </w:r>
      <w:r>
        <w:instrText xml:space="preserve"> REF _Ref117788368 \h </w:instrText>
      </w:r>
      <w:r>
        <w:fldChar w:fldCharType="separate"/>
      </w:r>
      <w:r w:rsidR="00097D62">
        <w:t xml:space="preserve">Figure </w:t>
      </w:r>
      <w:r w:rsidR="00097D62">
        <w:rPr>
          <w:noProof/>
        </w:rPr>
        <w:t>5</w:t>
      </w:r>
      <w:r>
        <w:fldChar w:fldCharType="end"/>
      </w:r>
      <w:r>
        <w:t>) :</w:t>
      </w:r>
    </w:p>
    <w:p w:rsidR="00BA6730" w:rsidP="00BA6730" w:rsidRDefault="00BA6730" w14:paraId="7408EEFB" w14:textId="14231324">
      <w:pPr>
        <w:pStyle w:val="Paragraphedeliste"/>
        <w:numPr>
          <w:ilvl w:val="0"/>
          <w:numId w:val="19"/>
        </w:numPr>
        <w:rPr/>
      </w:pPr>
      <w:r w:rsidR="00BA6730">
        <w:rPr/>
        <w:t xml:space="preserve">Un </w:t>
      </w:r>
      <w:r w:rsidRPr="326F4E94" w:rsidR="00BA6730">
        <w:rPr>
          <w:b w:val="1"/>
          <w:bCs w:val="1"/>
        </w:rPr>
        <w:t xml:space="preserve">four </w:t>
      </w:r>
      <w:r w:rsidR="00BA6730">
        <w:rPr/>
        <w:t xml:space="preserve">intégrant le porte-échantillon, un </w:t>
      </w:r>
      <w:r w:rsidRPr="326F4E94" w:rsidR="00BA6730">
        <w:rPr>
          <w:b w:val="1"/>
          <w:bCs w:val="1"/>
        </w:rPr>
        <w:t xml:space="preserve">capillaire </w:t>
      </w:r>
      <w:r w:rsidR="00BA6730">
        <w:rPr/>
        <w:t xml:space="preserve">qui introduit le gaz réactif, les </w:t>
      </w:r>
      <w:r w:rsidRPr="326F4E94" w:rsidR="00BA6730">
        <w:rPr>
          <w:b w:val="1"/>
          <w:bCs w:val="1"/>
        </w:rPr>
        <w:t xml:space="preserve">capteurs </w:t>
      </w:r>
      <w:r w:rsidR="00BA6730">
        <w:rPr/>
        <w:t xml:space="preserve">de température. La rampe de chauffage du four peut être </w:t>
      </w:r>
      <w:r w:rsidR="00BA6730">
        <w:rPr/>
        <w:t>contrôlée</w:t>
      </w:r>
      <w:r w:rsidR="00BA6730">
        <w:rPr/>
        <w:t xml:space="preserve"> finement dans le four qui peut monter </w:t>
      </w:r>
      <w:r w:rsidRPr="326F4E94" w:rsidR="00BA6730">
        <w:rPr>
          <w:b w:val="1"/>
          <w:bCs w:val="1"/>
        </w:rPr>
        <w:t>jusqu’à 1600°C</w:t>
      </w:r>
      <w:r w:rsidR="00BA6730">
        <w:rPr/>
        <w:t xml:space="preserve">. En pratique, ces rampes s’étalent entre </w:t>
      </w:r>
      <w:r w:rsidRPr="326F4E94" w:rsidR="00BA6730">
        <w:rPr>
          <w:b w:val="1"/>
          <w:bCs w:val="1"/>
        </w:rPr>
        <w:t>5°C/min</w:t>
      </w:r>
      <w:r w:rsidR="00BA6730">
        <w:rPr/>
        <w:t xml:space="preserve"> et </w:t>
      </w:r>
      <w:r w:rsidRPr="326F4E94" w:rsidR="00BA6730">
        <w:rPr>
          <w:b w:val="1"/>
          <w:bCs w:val="1"/>
        </w:rPr>
        <w:t>30°C/min</w:t>
      </w:r>
      <w:r w:rsidR="00BA6730">
        <w:rPr/>
        <w:t xml:space="preserve">. Pour ouvrir le four, il suffit de </w:t>
      </w:r>
      <w:r w:rsidRPr="326F4E94" w:rsidR="00BA6730">
        <w:rPr>
          <w:b w:val="1"/>
          <w:bCs w:val="1"/>
        </w:rPr>
        <w:t xml:space="preserve">cliquer </w:t>
      </w:r>
      <w:r w:rsidR="00BA6730">
        <w:rPr/>
        <w:t xml:space="preserve">sur </w:t>
      </w:r>
      <w:r w:rsidRPr="326F4E94" w:rsidR="00BA6730">
        <w:rPr>
          <w:i w:val="1"/>
          <w:iCs w:val="1"/>
        </w:rPr>
        <w:t>Furnace</w:t>
      </w:r>
      <w:r w:rsidRPr="326F4E94" w:rsidR="00BA6730">
        <w:rPr>
          <w:i w:val="1"/>
          <w:iCs w:val="1"/>
        </w:rPr>
        <w:t>.</w:t>
      </w:r>
    </w:p>
    <w:p w:rsidR="00BA6730" w:rsidP="00BA6730" w:rsidRDefault="00BA6730" w14:paraId="15C51603" w14:textId="77777777" w14:noSpellErr="1">
      <w:pPr>
        <w:pStyle w:val="Paragraphedeliste"/>
        <w:numPr>
          <w:ilvl w:val="0"/>
          <w:numId w:val="19"/>
        </w:numPr>
        <w:rPr/>
      </w:pPr>
      <w:r w:rsidR="00BA6730">
        <w:rPr/>
        <w:t xml:space="preserve">Une </w:t>
      </w:r>
      <w:r w:rsidRPr="326F4E94" w:rsidR="00BA6730">
        <w:rPr>
          <w:b w:val="1"/>
          <w:bCs w:val="1"/>
        </w:rPr>
        <w:t xml:space="preserve">balance </w:t>
      </w:r>
      <w:r w:rsidR="00BA6730">
        <w:rPr/>
        <w:t xml:space="preserve">de </w:t>
      </w:r>
      <w:r w:rsidRPr="326F4E94" w:rsidR="00BA6730">
        <w:rPr>
          <w:b w:val="1"/>
          <w:bCs w:val="1"/>
        </w:rPr>
        <w:t>précision</w:t>
      </w:r>
      <w:r w:rsidR="00BA6730">
        <w:rPr/>
        <w:t xml:space="preserve">, précise au </w:t>
      </w:r>
      <w:r w:rsidRPr="326F4E94" w:rsidR="00BA6730">
        <w:rPr>
          <w:b w:val="1"/>
          <w:bCs w:val="1"/>
        </w:rPr>
        <w:t>microgramme</w:t>
      </w:r>
      <w:r w:rsidR="00BA6730">
        <w:rPr/>
        <w:t>, qui permet de réaliser des expériences d’</w:t>
      </w:r>
      <w:r w:rsidRPr="326F4E94" w:rsidR="00BA6730">
        <w:rPr>
          <w:b w:val="1"/>
          <w:bCs w:val="1"/>
        </w:rPr>
        <w:t>analyse thermogravimétrique</w:t>
      </w:r>
      <w:r w:rsidR="00BA6730">
        <w:rPr/>
        <w:t xml:space="preserve">. Elle est </w:t>
      </w:r>
      <w:r w:rsidRPr="326F4E94" w:rsidR="00BA6730">
        <w:rPr>
          <w:b w:val="1"/>
          <w:bCs w:val="1"/>
        </w:rPr>
        <w:t xml:space="preserve">thermostatée </w:t>
      </w:r>
      <w:r w:rsidR="00BA6730">
        <w:rPr/>
        <w:t xml:space="preserve">à 18°C pour </w:t>
      </w:r>
      <w:r w:rsidRPr="326F4E94" w:rsidR="00BA6730">
        <w:rPr>
          <w:b w:val="1"/>
          <w:bCs w:val="1"/>
        </w:rPr>
        <w:t>éviter les variations de la masse</w:t>
      </w:r>
      <w:r w:rsidR="00BA6730">
        <w:rPr/>
        <w:t xml:space="preserve"> avec la température. Cette régulation est assurée par le </w:t>
      </w:r>
      <w:r w:rsidRPr="326F4E94" w:rsidR="00BA6730">
        <w:rPr>
          <w:b w:val="1"/>
          <w:bCs w:val="1"/>
        </w:rPr>
        <w:t xml:space="preserve">refroidisseur </w:t>
      </w:r>
      <w:r w:rsidR="00BA6730">
        <w:rPr/>
        <w:t xml:space="preserve">présent </w:t>
      </w:r>
      <w:r w:rsidRPr="326F4E94" w:rsidR="00BA6730">
        <w:rPr>
          <w:b w:val="1"/>
          <w:bCs w:val="1"/>
        </w:rPr>
        <w:t xml:space="preserve">sous </w:t>
      </w:r>
      <w:r w:rsidR="00BA6730">
        <w:rPr/>
        <w:t xml:space="preserve">l’appareil. Il doit donc </w:t>
      </w:r>
      <w:r w:rsidRPr="326F4E94" w:rsidR="00BA6730">
        <w:rPr>
          <w:b w:val="1"/>
          <w:bCs w:val="1"/>
        </w:rPr>
        <w:t>toujours être allumé</w:t>
      </w:r>
      <w:r w:rsidR="00BA6730">
        <w:rPr/>
        <w:t xml:space="preserve"> si l’appareil est en fonctionnement. </w:t>
      </w:r>
    </w:p>
    <w:p w:rsidR="00BA6730" w:rsidP="00BA6730" w:rsidRDefault="00BA6730" w14:paraId="44EA2A43" w14:textId="251D36C2" w14:noSpellErr="1">
      <w:pPr>
        <w:pStyle w:val="Paragraphedeliste"/>
        <w:numPr>
          <w:ilvl w:val="0"/>
          <w:numId w:val="19"/>
        </w:numPr>
        <w:rPr/>
      </w:pPr>
      <w:r w:rsidR="00BA6730">
        <w:rPr/>
        <w:t xml:space="preserve">Un </w:t>
      </w:r>
      <w:r w:rsidRPr="326F4E94" w:rsidR="00BA6730">
        <w:rPr>
          <w:b w:val="1"/>
          <w:bCs w:val="1"/>
        </w:rPr>
        <w:t>contrôleur de gaz</w:t>
      </w:r>
      <w:r w:rsidR="00BA6730">
        <w:rPr/>
        <w:t xml:space="preserve"> composé de </w:t>
      </w:r>
      <w:r w:rsidRPr="326F4E94" w:rsidR="00BA6730">
        <w:rPr>
          <w:b w:val="1"/>
          <w:bCs w:val="1"/>
        </w:rPr>
        <w:t>débitmètres</w:t>
      </w:r>
      <w:r w:rsidR="00BA6730">
        <w:rPr/>
        <w:t xml:space="preserve">, qui a plusieurs rôles : régulation du gaz de protection de la balance et régulation des gaz réactifs. Le gaz protecteur permet d’éviter la </w:t>
      </w:r>
      <w:r w:rsidRPr="326F4E94" w:rsidR="00BA6730">
        <w:rPr>
          <w:b w:val="1"/>
          <w:bCs w:val="1"/>
        </w:rPr>
        <w:t xml:space="preserve">présence d’humidité </w:t>
      </w:r>
      <w:r w:rsidR="00BA6730">
        <w:rPr>
          <w:b w:val="0"/>
          <w:bCs w:val="0"/>
        </w:rPr>
        <w:t xml:space="preserve">et </w:t>
      </w:r>
      <w:r w:rsidRPr="326F4E94" w:rsidR="00BA6730">
        <w:rPr>
          <w:b w:val="1"/>
          <w:bCs w:val="1"/>
        </w:rPr>
        <w:t>d’oxygène dans l’enceinte de la balance</w:t>
      </w:r>
      <w:r w:rsidR="00BA6730">
        <w:rPr/>
        <w:t xml:space="preserve"> pour éviter la corrosion. Les </w:t>
      </w:r>
      <w:r w:rsidRPr="326F4E94" w:rsidR="00BA6730">
        <w:rPr>
          <w:b w:val="1"/>
          <w:bCs w:val="1"/>
        </w:rPr>
        <w:t>gaz réactifs</w:t>
      </w:r>
      <w:r w:rsidR="00BA6730">
        <w:rPr/>
        <w:t xml:space="preserve"> permettent de contrôler l’atmosphère du four : nous pouvons </w:t>
      </w:r>
      <w:r w:rsidR="00BA6730">
        <w:rPr/>
        <w:t>utiliser</w:t>
      </w:r>
      <w:r w:rsidR="00BA6730">
        <w:rPr/>
        <w:t xml:space="preserve"> de l’</w:t>
      </w:r>
      <w:r w:rsidRPr="326F4E94" w:rsidR="00BA6730">
        <w:rPr>
          <w:b w:val="1"/>
          <w:bCs w:val="1"/>
        </w:rPr>
        <w:t>argon</w:t>
      </w:r>
      <w:r w:rsidR="00BA6730">
        <w:rPr/>
        <w:t xml:space="preserve"> ou du </w:t>
      </w:r>
      <w:r w:rsidRPr="326F4E94" w:rsidR="00BA6730">
        <w:rPr>
          <w:b w:val="1"/>
          <w:bCs w:val="1"/>
        </w:rPr>
        <w:t xml:space="preserve">diazote </w:t>
      </w:r>
      <w:r w:rsidR="00BA6730">
        <w:rPr/>
        <w:t xml:space="preserve">pour une </w:t>
      </w:r>
      <w:r w:rsidRPr="326F4E94" w:rsidR="00BA6730">
        <w:rPr>
          <w:b w:val="1"/>
          <w:bCs w:val="1"/>
        </w:rPr>
        <w:t>atmosphère inerte</w:t>
      </w:r>
      <w:r w:rsidR="00BA6730">
        <w:rPr/>
        <w:t>, de l’</w:t>
      </w:r>
      <w:r w:rsidRPr="326F4E94" w:rsidR="00BA6730">
        <w:rPr>
          <w:b w:val="1"/>
          <w:bCs w:val="1"/>
        </w:rPr>
        <w:t>air</w:t>
      </w:r>
      <w:r w:rsidR="00BA6730">
        <w:rPr/>
        <w:t xml:space="preserve">, du </w:t>
      </w:r>
      <w:r w:rsidRPr="326F4E94" w:rsidR="00BA6730">
        <w:rPr>
          <w:b w:val="1"/>
          <w:bCs w:val="1"/>
        </w:rPr>
        <w:t>H</w:t>
      </w:r>
      <w:r w:rsidRPr="326F4E94" w:rsidR="00BA6730">
        <w:rPr>
          <w:b w:val="1"/>
          <w:bCs w:val="1"/>
          <w:vertAlign w:val="subscript"/>
        </w:rPr>
        <w:t>2</w:t>
      </w:r>
      <w:r w:rsidRPr="326F4E94" w:rsidR="00BA6730">
        <w:rPr>
          <w:b w:val="1"/>
          <w:bCs w:val="1"/>
        </w:rPr>
        <w:t xml:space="preserve"> </w:t>
      </w:r>
      <w:r w:rsidR="00BA6730">
        <w:rPr/>
        <w:t xml:space="preserve">pour des </w:t>
      </w:r>
      <w:r w:rsidRPr="326F4E94" w:rsidR="00BA6730">
        <w:rPr>
          <w:b w:val="1"/>
          <w:bCs w:val="1"/>
        </w:rPr>
        <w:t>atmosphères réactives</w:t>
      </w:r>
      <w:r w:rsidR="00BA6730">
        <w:rPr/>
        <w:t xml:space="preserve">. La pression d’entrée doit être </w:t>
      </w:r>
      <w:r w:rsidR="00BA6730">
        <w:rPr>
          <w:b w:val="0"/>
          <w:bCs w:val="0"/>
        </w:rPr>
        <w:t xml:space="preserve">de </w:t>
      </w:r>
      <w:r w:rsidRPr="326F4E94" w:rsidR="00BA6730">
        <w:rPr>
          <w:b w:val="1"/>
          <w:bCs w:val="1"/>
        </w:rPr>
        <w:t>deux bar</w:t>
      </w:r>
      <w:r w:rsidRPr="326F4E94" w:rsidR="00BA6730">
        <w:rPr>
          <w:b w:val="1"/>
          <w:bCs w:val="1"/>
        </w:rPr>
        <w:t>s</w:t>
      </w:r>
      <w:r w:rsidRPr="326F4E94" w:rsidR="00BA6730">
        <w:rPr>
          <w:b w:val="1"/>
          <w:bCs w:val="1"/>
        </w:rPr>
        <w:t xml:space="preserve">. </w:t>
      </w:r>
    </w:p>
    <w:p w:rsidR="00BA6730" w:rsidP="00BA6730" w:rsidRDefault="00BA6730" w14:paraId="66641684" w14:textId="77777777"/>
    <w:p w:rsidRPr="00023F05" w:rsidR="00BA6730" w:rsidP="00BA6730" w:rsidRDefault="00BA6730" w14:paraId="28C0BF6A" w14:textId="1A73793D">
      <w:pPr>
        <w:rPr>
          <w:b w:val="1"/>
          <w:bCs w:val="1"/>
        </w:rPr>
      </w:pPr>
      <w:r w:rsidR="00BA6730">
        <w:rPr/>
        <w:t xml:space="preserve">Le porte-échantillon est composé de deux emplacements permettant de mettre une </w:t>
      </w:r>
      <w:r w:rsidRPr="326F4E94" w:rsidR="00BA6730">
        <w:rPr>
          <w:b w:val="1"/>
          <w:bCs w:val="1"/>
        </w:rPr>
        <w:t>référence (un creuset vide)</w:t>
      </w:r>
      <w:r w:rsidR="00BA6730">
        <w:rPr/>
        <w:t xml:space="preserve"> et </w:t>
      </w:r>
      <w:r w:rsidRPr="326F4E94" w:rsidR="00BA6730">
        <w:rPr>
          <w:b w:val="1"/>
          <w:bCs w:val="1"/>
        </w:rPr>
        <w:t xml:space="preserve">l’échantillon </w:t>
      </w:r>
      <w:r w:rsidR="00BA6730">
        <w:rPr/>
        <w:t xml:space="preserve">(même type de creuset avec le matériau à analyser). Chacun des emplacements est relié à un </w:t>
      </w:r>
      <w:r w:rsidRPr="326F4E94" w:rsidR="00BA6730">
        <w:rPr>
          <w:b w:val="1"/>
          <w:bCs w:val="1"/>
        </w:rPr>
        <w:t xml:space="preserve">thermocouple </w:t>
      </w:r>
      <w:r w:rsidR="00BA6730">
        <w:rPr/>
        <w:t xml:space="preserve">permettant </w:t>
      </w:r>
      <w:r w:rsidR="35F9FE9C">
        <w:rPr/>
        <w:t>de mesurer la différence de température</w:t>
      </w:r>
      <w:r w:rsidR="27D4077F">
        <w:rPr/>
        <w:t xml:space="preserve"> entre les deux creusets</w:t>
      </w:r>
      <w:r w:rsidR="00BA6730">
        <w:rPr/>
        <w:t xml:space="preserve">. </w:t>
      </w:r>
      <w:r w:rsidRPr="326F4E94" w:rsidR="00BA6730">
        <w:rPr>
          <w:b w:val="1"/>
          <w:bCs w:val="1"/>
        </w:rPr>
        <w:t xml:space="preserve">Ce porte-échantillon est fragile et doit être manipulé avec précaution (2600 euros). Aucun mouvement vertical n’est permis (relever ou appuyer sur le porte-échantillon). </w:t>
      </w:r>
    </w:p>
    <w:p w:rsidR="326F4E94" w:rsidP="326F4E94" w:rsidRDefault="326F4E94" w14:paraId="432B9859" w14:textId="6EFB4979">
      <w:pPr>
        <w:pStyle w:val="Normal"/>
        <w:rPr>
          <w:b w:val="1"/>
          <w:bCs w:val="1"/>
        </w:rPr>
      </w:pPr>
    </w:p>
    <w:p w:rsidR="00BA6730" w:rsidP="326F4E94" w:rsidRDefault="00BA6730" w14:paraId="057C09D9" w14:textId="77777777" w14:noSpellErr="1">
      <w:pPr>
        <w:jc w:val="center"/>
      </w:pPr>
      <w:r>
        <w:rPr>
          <w:noProof/>
        </w:rPr>
        <w:drawing>
          <wp:inline distT="0" distB="0" distL="0" distR="0" wp14:anchorId="64721D10" wp14:editId="08D1DD09">
            <wp:extent cx="4360146" cy="2307590"/>
            <wp:effectExtent l="0" t="0" r="0" b="0"/>
            <wp:docPr id="24" name="Image 24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2504" r="0" b="0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4360146" cy="2307590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A4315" w:rsidR="00BA6730" w:rsidP="00BA6730" w:rsidRDefault="00BA6730" w14:paraId="02927020" w14:textId="42A9F977">
      <w:pPr>
        <w:pStyle w:val="Lgende"/>
      </w:pPr>
      <w:bookmarkStart w:name="_Ref117788368" w:id="11"/>
      <w:r w:rsidR="00BA6730">
        <w:rPr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3699D709" w:rsidR="00097D62">
        <w:rPr>
          <w:noProof/>
        </w:rPr>
        <w:t>5</w:t>
      </w:r>
      <w:r>
        <w:fldChar w:fldCharType="end"/>
      </w:r>
      <w:bookmarkEnd w:id="11"/>
      <w:r w:rsidR="00BA6730">
        <w:rPr/>
        <w:t xml:space="preserve"> : Photo de l'appareil et du porte-échantillon TGA/DSC (en haut). Schéma du four et de la balance de l’appareil TGA/DSC 3+ (en bas). </w:t>
      </w:r>
    </w:p>
    <w:p w:rsidR="00BA6730" w:rsidP="00BA6730" w:rsidRDefault="00BA6730" w14:paraId="46E42822" w14:textId="56FFAD45">
      <w:r w:rsidR="00BA6730">
        <w:rPr/>
        <w:t>Le choix du creuset a son importance et dépend de l’expérience envisagée. À l’IUT d’Orsay, nous avons deux types de creusets :</w:t>
      </w:r>
      <w:r w:rsidR="24999FC0">
        <w:rPr/>
        <w:t xml:space="preserve"> </w:t>
      </w:r>
    </w:p>
    <w:p w:rsidR="00BA6730" w:rsidP="00BA6730" w:rsidRDefault="00BA6730" w14:paraId="39E47626" w14:textId="151ECDCC">
      <w:pPr>
        <w:pStyle w:val="Paragraphedeliste"/>
        <w:numPr>
          <w:ilvl w:val="0"/>
          <w:numId w:val="20"/>
        </w:numPr>
        <w:rPr/>
      </w:pPr>
      <w:r w:rsidR="00BA6730">
        <w:rPr/>
        <w:t xml:space="preserve">Creuset en </w:t>
      </w:r>
      <w:r w:rsidRPr="326F4E94" w:rsidR="00BA6730">
        <w:rPr>
          <w:b w:val="1"/>
          <w:bCs w:val="1"/>
        </w:rPr>
        <w:t>aluminium </w:t>
      </w:r>
      <w:r w:rsidR="2FFEBF6A">
        <w:rPr/>
        <w:t>:</w:t>
      </w:r>
      <w:r w:rsidR="69879DCA">
        <w:rPr/>
        <w:t xml:space="preserve"> </w:t>
      </w:r>
      <w:r w:rsidRPr="326F4E94" w:rsidR="00BA6730">
        <w:rPr>
          <w:b w:val="1"/>
          <w:bCs w:val="1"/>
        </w:rPr>
        <w:t>bonne conductivité thermique</w:t>
      </w:r>
      <w:r w:rsidR="00BA6730">
        <w:rPr/>
        <w:t xml:space="preserve"> (souhaitable pour l’analyse) mais risque de </w:t>
      </w:r>
      <w:r w:rsidRPr="326F4E94" w:rsidR="00BA6730">
        <w:rPr>
          <w:b w:val="1"/>
          <w:bCs w:val="1"/>
        </w:rPr>
        <w:t>réactions chimiques</w:t>
      </w:r>
      <w:r w:rsidR="00BA6730">
        <w:rPr/>
        <w:t xml:space="preserve"> avec le matériau. </w:t>
      </w:r>
      <w:r w:rsidRPr="326F4E94" w:rsidR="00BA6730">
        <w:rPr>
          <w:b w:val="1"/>
          <w:bCs w:val="1"/>
        </w:rPr>
        <w:t>Utilisable jusqu’à 600°C max</w:t>
      </w:r>
      <w:r w:rsidR="00BA6730">
        <w:rPr/>
        <w:t xml:space="preserve">. </w:t>
      </w:r>
    </w:p>
    <w:p w:rsidR="00BA6730" w:rsidP="00BA6730" w:rsidRDefault="00BA6730" w14:paraId="0C955976" w14:textId="407A6F6B">
      <w:pPr>
        <w:pStyle w:val="Paragraphedeliste"/>
        <w:numPr>
          <w:ilvl w:val="0"/>
          <w:numId w:val="20"/>
        </w:numPr>
        <w:rPr/>
      </w:pPr>
      <w:r w:rsidR="00BA6730">
        <w:rPr/>
        <w:t xml:space="preserve">Creuset en </w:t>
      </w:r>
      <w:r w:rsidRPr="326F4E94" w:rsidR="00BA6730">
        <w:rPr>
          <w:b w:val="1"/>
          <w:bCs w:val="1"/>
        </w:rPr>
        <w:t>alumine </w:t>
      </w:r>
      <w:r w:rsidR="00BA6730">
        <w:rPr/>
        <w:t xml:space="preserve">: </w:t>
      </w:r>
      <w:r w:rsidRPr="326F4E94" w:rsidR="45CB5F49">
        <w:rPr>
          <w:b w:val="1"/>
          <w:bCs w:val="1"/>
        </w:rPr>
        <w:t>i</w:t>
      </w:r>
      <w:r w:rsidRPr="326F4E94" w:rsidR="00BA6730">
        <w:rPr>
          <w:b w:val="1"/>
          <w:bCs w:val="1"/>
        </w:rPr>
        <w:t>nerte chimiquement</w:t>
      </w:r>
      <w:r w:rsidR="00BA6730">
        <w:rPr/>
        <w:t xml:space="preserve"> ou presque, il est utilisable sur toute </w:t>
      </w:r>
      <w:r w:rsidRPr="326F4E94" w:rsidR="00BA6730">
        <w:rPr>
          <w:b w:val="1"/>
          <w:bCs w:val="1"/>
        </w:rPr>
        <w:t>la gamme de température</w:t>
      </w:r>
      <w:r w:rsidR="00BA6730">
        <w:rPr/>
        <w:t xml:space="preserve"> du four. Sa </w:t>
      </w:r>
      <w:r w:rsidRPr="326F4E94" w:rsidR="00BA6730">
        <w:rPr>
          <w:b w:val="1"/>
          <w:bCs w:val="1"/>
        </w:rPr>
        <w:t>conductivité thermique faible</w:t>
      </w:r>
      <w:r w:rsidR="00BA6730">
        <w:rPr/>
        <w:t xml:space="preserve"> peut induire une certaine </w:t>
      </w:r>
      <w:r w:rsidRPr="326F4E94" w:rsidR="00BA6730">
        <w:rPr>
          <w:b w:val="1"/>
          <w:bCs w:val="1"/>
        </w:rPr>
        <w:t>inertie thermique</w:t>
      </w:r>
      <w:r w:rsidR="00BA6730">
        <w:rPr/>
        <w:t xml:space="preserve"> par rapport à la consigne du four. </w:t>
      </w:r>
    </w:p>
    <w:p w:rsidR="00BA6730" w:rsidP="00BA6730" w:rsidRDefault="00BA6730" w14:paraId="5895CC8C" w14:textId="77777777"/>
    <w:p w:rsidR="00BA6730" w:rsidP="00BA6730" w:rsidRDefault="00BA6730" w14:paraId="05D4F80C" w14:textId="77777777" w14:noSpellErr="1">
      <w:r w:rsidR="00BA6730">
        <w:rPr/>
        <w:t xml:space="preserve">Les </w:t>
      </w:r>
      <w:r w:rsidRPr="326F4E94" w:rsidR="00BA6730">
        <w:rPr>
          <w:b w:val="1"/>
          <w:bCs w:val="1"/>
        </w:rPr>
        <w:t>creusets sont recouverts</w:t>
      </w:r>
      <w:r w:rsidR="00BA6730">
        <w:rPr/>
        <w:t xml:space="preserve"> d’un </w:t>
      </w:r>
      <w:r w:rsidRPr="326F4E94" w:rsidR="00BA6730">
        <w:rPr>
          <w:b w:val="1"/>
          <w:bCs w:val="1"/>
        </w:rPr>
        <w:t xml:space="preserve">couvercle </w:t>
      </w:r>
      <w:r w:rsidR="00BA6730">
        <w:rPr/>
        <w:t xml:space="preserve">de façon générale. La présence ou non d’un </w:t>
      </w:r>
      <w:r w:rsidRPr="326F4E94" w:rsidR="00BA6730">
        <w:rPr>
          <w:b w:val="1"/>
          <w:bCs w:val="1"/>
        </w:rPr>
        <w:t xml:space="preserve">couvercle </w:t>
      </w:r>
      <w:r w:rsidR="00BA6730">
        <w:rPr/>
        <w:t xml:space="preserve">peut </w:t>
      </w:r>
      <w:r w:rsidRPr="326F4E94" w:rsidR="00BA6730">
        <w:rPr>
          <w:b w:val="1"/>
          <w:bCs w:val="1"/>
        </w:rPr>
        <w:t xml:space="preserve">influer </w:t>
      </w:r>
      <w:r w:rsidR="00BA6730">
        <w:rPr/>
        <w:t xml:space="preserve">sur la mesure. </w:t>
      </w:r>
    </w:p>
    <w:p w:rsidR="00BA6730" w:rsidP="00BA6730" w:rsidRDefault="00BA6730" w14:paraId="563C8806" w14:textId="77777777"/>
    <w:p w:rsidR="00BA6730" w:rsidP="00BA6730" w:rsidRDefault="00BA6730" w14:paraId="6B3B39B3" w14:textId="77777777">
      <w:r>
        <w:t xml:space="preserve">L’appareil présente plusieurs modes : </w:t>
      </w:r>
    </w:p>
    <w:p w:rsidR="00BA6730" w:rsidP="00BA6730" w:rsidRDefault="00BA6730" w14:paraId="5A217AF7" w14:textId="77777777" w14:noSpellErr="1">
      <w:pPr>
        <w:pStyle w:val="Paragraphedeliste"/>
        <w:numPr>
          <w:ilvl w:val="0"/>
          <w:numId w:val="21"/>
        </w:numPr>
        <w:rPr/>
      </w:pPr>
      <w:r w:rsidR="00BA6730">
        <w:rPr/>
        <w:t xml:space="preserve">Mode </w:t>
      </w:r>
      <w:r w:rsidRPr="326F4E94" w:rsidR="00BA6730">
        <w:rPr>
          <w:b w:val="1"/>
          <w:bCs w:val="1"/>
        </w:rPr>
        <w:t>prêt à fonctionner</w:t>
      </w:r>
      <w:r w:rsidR="00BA6730">
        <w:rPr/>
        <w:t> : une expérience peut être lancée.</w:t>
      </w:r>
    </w:p>
    <w:p w:rsidR="00BA6730" w:rsidP="00BA6730" w:rsidRDefault="00BA6730" w14:paraId="51774825" w14:textId="77777777" w14:noSpellErr="1">
      <w:pPr>
        <w:pStyle w:val="Paragraphedeliste"/>
        <w:numPr>
          <w:ilvl w:val="0"/>
          <w:numId w:val="21"/>
        </w:numPr>
        <w:rPr/>
      </w:pPr>
      <w:r w:rsidR="00BA6730">
        <w:rPr/>
        <w:t xml:space="preserve">Mode </w:t>
      </w:r>
      <w:r w:rsidRPr="326F4E94" w:rsidR="00BA6730">
        <w:rPr>
          <w:b w:val="1"/>
          <w:bCs w:val="1"/>
        </w:rPr>
        <w:t>Standby </w:t>
      </w:r>
      <w:r w:rsidR="00BA6730">
        <w:rPr/>
        <w:t>: le four est chauffé à 25 °C. Ce mode peut être utilisé entre deux sessions d’expériences (matin/après-midi).</w:t>
      </w:r>
    </w:p>
    <w:p w:rsidR="00BA6730" w:rsidP="00BA6730" w:rsidRDefault="00BA6730" w14:paraId="68179B4A" w14:textId="6FF367B3">
      <w:pPr>
        <w:pStyle w:val="Paragraphedeliste"/>
        <w:numPr>
          <w:ilvl w:val="0"/>
          <w:numId w:val="21"/>
        </w:numPr>
        <w:rPr/>
      </w:pPr>
      <w:r w:rsidR="00BA6730">
        <w:rPr/>
        <w:t xml:space="preserve">Mode </w:t>
      </w:r>
      <w:r w:rsidRPr="326F4E94" w:rsidR="00BA6730">
        <w:rPr>
          <w:b w:val="1"/>
          <w:bCs w:val="1"/>
        </w:rPr>
        <w:t>PowerSave</w:t>
      </w:r>
      <w:r w:rsidRPr="326F4E94" w:rsidR="00BA6730">
        <w:rPr>
          <w:b w:val="1"/>
          <w:bCs w:val="1"/>
        </w:rPr>
        <w:t> </w:t>
      </w:r>
      <w:r w:rsidR="00BA6730">
        <w:rPr/>
        <w:t xml:space="preserve">: </w:t>
      </w:r>
      <w:r w:rsidR="520620D5">
        <w:rPr/>
        <w:t>l</w:t>
      </w:r>
      <w:r w:rsidR="00BA6730">
        <w:rPr/>
        <w:t xml:space="preserve">a consommation de gaz est coupée et le four ne chauffe plus. C’est le mode à activer lorsque nous n’utilisons plus l’appareil. </w:t>
      </w:r>
    </w:p>
    <w:p w:rsidR="00BA6730" w:rsidP="00BA6730" w:rsidRDefault="00BA6730" w14:paraId="6CAD5CA4" w14:textId="77777777"/>
    <w:p w:rsidR="00BA6730" w:rsidP="00BA6730" w:rsidRDefault="00BA6730" w14:paraId="51C7FBF5" w14:textId="77777777" w14:noSpellErr="1">
      <w:r w:rsidR="00BA6730">
        <w:rPr/>
        <w:t xml:space="preserve">Tout se </w:t>
      </w:r>
      <w:r w:rsidRPr="326F4E94" w:rsidR="00BA6730">
        <w:rPr>
          <w:b w:val="1"/>
          <w:bCs w:val="1"/>
        </w:rPr>
        <w:t xml:space="preserve">contrôle </w:t>
      </w:r>
      <w:r w:rsidR="00BA6730">
        <w:rPr/>
        <w:t xml:space="preserve">par le </w:t>
      </w:r>
      <w:r w:rsidRPr="326F4E94" w:rsidR="00BA6730">
        <w:rPr>
          <w:b w:val="1"/>
          <w:bCs w:val="1"/>
        </w:rPr>
        <w:t xml:space="preserve">logiciel </w:t>
      </w:r>
      <w:r w:rsidR="00BA6730">
        <w:rPr/>
        <w:t xml:space="preserve">de l’appareil. </w:t>
      </w:r>
    </w:p>
    <w:p w:rsidR="00BA6730" w:rsidP="00BA6730" w:rsidRDefault="00BA6730" w14:paraId="0019D3EE" w14:textId="77777777">
      <w:pPr>
        <w:keepNext/>
      </w:pPr>
    </w:p>
    <w:p w:rsidR="00BA6730" w:rsidP="326F4E94" w:rsidRDefault="00BA6730" w14:paraId="388D802B" w14:textId="643A62D7">
      <w:pPr>
        <w:pStyle w:val="Titre2"/>
      </w:pPr>
      <w:r w:rsidR="00BA6730">
        <w:rPr/>
        <w:t>Mode d’emploi du logiciel :</w:t>
      </w:r>
    </w:p>
    <w:p w:rsidR="00BA6730" w:rsidP="00BA6730" w:rsidRDefault="00BA6730" w14:paraId="277ABEE0" w14:textId="77777777">
      <w:r w:rsidR="00BA6730">
        <w:rPr/>
        <w:t xml:space="preserve">Le logiciel s’appelle </w:t>
      </w:r>
      <w:r w:rsidRPr="326F4E94" w:rsidR="00BA6730">
        <w:rPr>
          <w:b w:val="1"/>
          <w:bCs w:val="1"/>
        </w:rPr>
        <w:t>STARe</w:t>
      </w:r>
      <w:r w:rsidRPr="326F4E94" w:rsidR="00BA6730">
        <w:rPr>
          <w:b w:val="1"/>
          <w:bCs w:val="1"/>
        </w:rPr>
        <w:t xml:space="preserve"> Software</w:t>
      </w:r>
      <w:r w:rsidR="00BA6730">
        <w:rPr/>
        <w:t xml:space="preserve">. Pour ouvrir le logiciel, double-clic sur l’icône sur le bureau. La fenêtre principale s’ouvre et demande de rentrer un utilisateur. </w:t>
      </w:r>
    </w:p>
    <w:p w:rsidR="00BA6730" w:rsidP="00BA6730" w:rsidRDefault="00BA6730" w14:paraId="2AF95544" w14:textId="77777777" w14:noSpellErr="1">
      <w:r w:rsidR="00BA6730">
        <w:rPr/>
        <w:t xml:space="preserve">Il faut rentrer </w:t>
      </w:r>
      <w:r w:rsidRPr="326F4E94" w:rsidR="00BA6730">
        <w:rPr>
          <w:b w:val="1"/>
          <w:bCs w:val="1"/>
        </w:rPr>
        <w:t xml:space="preserve">METTLER </w:t>
      </w:r>
      <w:r w:rsidR="00BA6730">
        <w:rPr/>
        <w:t xml:space="preserve">dans </w:t>
      </w:r>
      <w:r w:rsidRPr="326F4E94" w:rsidR="00BA6730">
        <w:rPr>
          <w:b w:val="1"/>
          <w:bCs w:val="1"/>
        </w:rPr>
        <w:t xml:space="preserve">« utilisateur » </w:t>
      </w:r>
      <w:r w:rsidR="00BA6730">
        <w:rPr/>
        <w:t xml:space="preserve">en majuscule. Il </w:t>
      </w:r>
      <w:r w:rsidRPr="326F4E94" w:rsidR="00BA6730">
        <w:rPr>
          <w:b w:val="1"/>
          <w:bCs w:val="1"/>
        </w:rPr>
        <w:t>n’y a pas de mot de passe</w:t>
      </w:r>
      <w:r w:rsidR="00BA6730">
        <w:rPr/>
        <w:t>. Tout le logiciel est géré par une base de données, donc</w:t>
      </w:r>
      <w:r w:rsidRPr="326F4E94" w:rsidR="00BA6730">
        <w:rPr>
          <w:b w:val="1"/>
          <w:bCs w:val="1"/>
        </w:rPr>
        <w:t xml:space="preserve"> il ne faut jamais choisir de chemin</w:t>
      </w:r>
      <w:r w:rsidR="00BA6730">
        <w:rPr/>
        <w:t xml:space="preserve"> pour enregistrer les </w:t>
      </w:r>
      <w:r w:rsidRPr="326F4E94" w:rsidR="00BA6730">
        <w:rPr>
          <w:b w:val="1"/>
          <w:bCs w:val="1"/>
        </w:rPr>
        <w:t>méthodes</w:t>
      </w:r>
      <w:r w:rsidR="00BA6730">
        <w:rPr/>
        <w:t xml:space="preserve">, les </w:t>
      </w:r>
      <w:r w:rsidRPr="326F4E94" w:rsidR="00BA6730">
        <w:rPr>
          <w:b w:val="1"/>
          <w:bCs w:val="1"/>
        </w:rPr>
        <w:t xml:space="preserve">expériences </w:t>
      </w:r>
      <w:r w:rsidR="00BA6730">
        <w:rPr/>
        <w:t xml:space="preserve">et les </w:t>
      </w:r>
      <w:r w:rsidRPr="326F4E94" w:rsidR="00BA6730">
        <w:rPr>
          <w:b w:val="1"/>
          <w:bCs w:val="1"/>
        </w:rPr>
        <w:t>exploitations</w:t>
      </w:r>
      <w:r w:rsidR="00BA6730">
        <w:rPr/>
        <w:t xml:space="preserve">. </w:t>
      </w:r>
    </w:p>
    <w:p w:rsidR="00BA6730" w:rsidP="00BA6730" w:rsidRDefault="00BA6730" w14:paraId="3A48ECE4" w14:textId="77777777"/>
    <w:p w:rsidR="00BA6730" w:rsidP="00BA6730" w:rsidRDefault="00BA6730" w14:paraId="1AB4C2D8" w14:textId="77777777" w14:noSpellErr="1">
      <w:r w:rsidR="00BA6730">
        <w:rPr/>
        <w:t xml:space="preserve">Après cela, </w:t>
      </w:r>
      <w:r w:rsidRPr="326F4E94" w:rsidR="00BA6730">
        <w:rPr>
          <w:b w:val="1"/>
          <w:bCs w:val="1"/>
        </w:rPr>
        <w:t>automatiquement</w:t>
      </w:r>
      <w:r w:rsidR="00BA6730">
        <w:rPr/>
        <w:t xml:space="preserve">, une </w:t>
      </w:r>
      <w:r w:rsidRPr="326F4E94" w:rsidR="00BA6730">
        <w:rPr>
          <w:b w:val="1"/>
          <w:bCs w:val="1"/>
        </w:rPr>
        <w:t>deuxième fenêtre</w:t>
      </w:r>
      <w:r w:rsidR="00BA6730">
        <w:rPr/>
        <w:t xml:space="preserve"> apparaît qui </w:t>
      </w:r>
      <w:r w:rsidRPr="326F4E94" w:rsidR="00BA6730">
        <w:rPr>
          <w:b w:val="1"/>
          <w:bCs w:val="1"/>
        </w:rPr>
        <w:t>permet de lancer des expériences</w:t>
      </w:r>
      <w:r w:rsidR="00BA6730">
        <w:rPr/>
        <w:t>.</w:t>
      </w:r>
    </w:p>
    <w:p w:rsidR="00BA6730" w:rsidP="326F4E94" w:rsidRDefault="00BA6730" w14:paraId="23A38E0B" w14:textId="77777777" w14:noSpellErr="1">
      <w:pPr>
        <w:pStyle w:val="Titre3"/>
      </w:pPr>
    </w:p>
    <w:p w:rsidR="00BA6730" w:rsidP="326F4E94" w:rsidRDefault="00BA6730" w14:paraId="42D0ACD2" w14:textId="0AF9C39C">
      <w:pPr>
        <w:pStyle w:val="Titre3"/>
        <w:ind w:left="0"/>
      </w:pPr>
      <w:r w:rsidR="00BA6730">
        <w:rPr/>
        <w:t xml:space="preserve">Lancer une expérience </w:t>
      </w:r>
    </w:p>
    <w:p w:rsidR="00BA6730" w:rsidP="00BA6730" w:rsidRDefault="00BA6730" w14:paraId="5A82CD01" w14:textId="77777777">
      <w:r>
        <w:t xml:space="preserve">Pour réaliser une mesure, il faut choisir une méthode. La </w:t>
      </w:r>
      <w:r w:rsidRPr="00CA07CC">
        <w:rPr>
          <w:b/>
          <w:bCs/>
        </w:rPr>
        <w:t>nomenclature des méthodes</w:t>
      </w:r>
      <w:r>
        <w:t xml:space="preserve"> est :</w:t>
      </w:r>
    </w:p>
    <w:p w:rsidR="00BA6730" w:rsidP="00BA6730" w:rsidRDefault="00BA6730" w14:paraId="66FF7B99" w14:textId="77777777">
      <w:pPr>
        <w:pStyle w:val="Paragraphedeliste"/>
        <w:numPr>
          <w:ilvl w:val="0"/>
          <w:numId w:val="27"/>
        </w:numPr>
      </w:pPr>
      <w:r w:rsidRPr="00CA07CC">
        <w:rPr>
          <w:u w:val="single"/>
        </w:rPr>
        <w:t>Pour une rampe de température :</w:t>
      </w:r>
      <w:r>
        <w:t xml:space="preserve"> Température initiale – température finale – rampe de température – gaz utilisé – débit de gaz. </w:t>
      </w:r>
    </w:p>
    <w:p w:rsidR="00BA6730" w:rsidP="00BA6730" w:rsidRDefault="00BA6730" w14:paraId="72358D6C" w14:textId="77777777">
      <w:pPr>
        <w:pStyle w:val="Paragraphedeliste"/>
        <w:numPr>
          <w:ilvl w:val="0"/>
          <w:numId w:val="27"/>
        </w:numPr>
      </w:pPr>
      <w:r w:rsidRPr="00CA07CC">
        <w:rPr>
          <w:u w:val="single"/>
        </w:rPr>
        <w:t>Pour une isotherme :</w:t>
      </w:r>
      <w:r>
        <w:t xml:space="preserve"> Température de consigne – temps – gaz utilisé – débit de gaz. </w:t>
      </w:r>
    </w:p>
    <w:p w:rsidR="00BA6730" w:rsidP="00BA6730" w:rsidRDefault="00BA6730" w14:paraId="0B7F5735" w14:textId="77777777"/>
    <w:p w:rsidR="00BA6730" w:rsidP="00BA6730" w:rsidRDefault="00BA6730" w14:paraId="2F41402E" w14:textId="77777777">
      <w:r>
        <w:t xml:space="preserve">Il faut, </w:t>
      </w:r>
      <w:r w:rsidRPr="007E2DF0">
        <w:rPr>
          <w:b/>
          <w:bCs/>
        </w:rPr>
        <w:t>dans un premier temps, d’abord vérifier</w:t>
      </w:r>
      <w:r>
        <w:t xml:space="preserve"> s’il existe déjà une méthode qui correspond à l’expérience souhaitée. Pour cela, cliquer sur </w:t>
      </w:r>
      <w:r w:rsidRPr="0090533B">
        <w:rPr>
          <w:i/>
          <w:iCs/>
        </w:rPr>
        <w:t>Éditeur de routine</w:t>
      </w:r>
      <w:r>
        <w:t xml:space="preserve"> dans le menu de gauche puis sur </w:t>
      </w:r>
      <w:r w:rsidRPr="0090533B">
        <w:rPr>
          <w:i/>
          <w:iCs/>
        </w:rPr>
        <w:t>Ouvrir</w:t>
      </w:r>
      <w:r>
        <w:t xml:space="preserve">. </w:t>
      </w:r>
    </w:p>
    <w:p w:rsidR="00BA6730" w:rsidP="00BA6730" w:rsidRDefault="00BA6730" w14:paraId="7547F9D4" w14:textId="77777777" w14:noSpellErr="1">
      <w:r w:rsidR="00BA6730">
        <w:rPr/>
        <w:t xml:space="preserve">Pour </w:t>
      </w:r>
      <w:r w:rsidRPr="326F4E94" w:rsidR="00BA6730">
        <w:rPr>
          <w:b w:val="1"/>
          <w:bCs w:val="1"/>
        </w:rPr>
        <w:t>créer une méthode</w:t>
      </w:r>
      <w:r w:rsidR="00BA6730">
        <w:rPr/>
        <w:t>, il faut :</w:t>
      </w:r>
    </w:p>
    <w:p w:rsidR="00BA6730" w:rsidP="00BA6730" w:rsidRDefault="00BA6730" w14:paraId="6548210A" w14:textId="77777777">
      <w:pPr>
        <w:pStyle w:val="Paragraphedeliste"/>
        <w:numPr>
          <w:ilvl w:val="0"/>
          <w:numId w:val="23"/>
        </w:numPr>
      </w:pPr>
      <w:r>
        <w:t xml:space="preserve">Être dans le menu </w:t>
      </w:r>
      <w:r w:rsidRPr="00BD52E8">
        <w:rPr>
          <w:i/>
          <w:iCs/>
        </w:rPr>
        <w:t>Éditeur de routine</w:t>
      </w:r>
      <w:r>
        <w:t>.</w:t>
      </w:r>
    </w:p>
    <w:p w:rsidR="00BA6730" w:rsidP="00BA6730" w:rsidRDefault="00BA6730" w14:paraId="1B28738C" w14:textId="77777777">
      <w:pPr>
        <w:pStyle w:val="Paragraphedeliste"/>
        <w:numPr>
          <w:ilvl w:val="0"/>
          <w:numId w:val="23"/>
        </w:numPr>
      </w:pPr>
      <w:r>
        <w:t xml:space="preserve">Cliquer sur </w:t>
      </w:r>
      <w:r w:rsidRPr="00BD52E8">
        <w:rPr>
          <w:i/>
          <w:iCs/>
        </w:rPr>
        <w:t>Nouveau</w:t>
      </w:r>
      <w:r>
        <w:t xml:space="preserve">. Une fenêtre s’ouvre. </w:t>
      </w:r>
    </w:p>
    <w:p w:rsidR="00BA6730" w:rsidP="00BA6730" w:rsidRDefault="00BA6730" w14:paraId="79E57F72" w14:textId="77777777">
      <w:pPr>
        <w:pStyle w:val="Paragraphedeliste"/>
        <w:numPr>
          <w:ilvl w:val="0"/>
          <w:numId w:val="23"/>
        </w:numPr>
      </w:pPr>
      <w:r>
        <w:t xml:space="preserve">Il faut préciser le creuset utilisé en bas de la nouvelle fenêtre. </w:t>
      </w:r>
    </w:p>
    <w:p w:rsidR="00BA6730" w:rsidP="00BA6730" w:rsidRDefault="00BA6730" w14:paraId="74574474" w14:textId="77777777">
      <w:pPr>
        <w:pStyle w:val="Paragraphedeliste"/>
        <w:numPr>
          <w:ilvl w:val="0"/>
          <w:numId w:val="23"/>
        </w:numPr>
      </w:pPr>
      <w:r>
        <w:t>Deux possibilités ensuite :</w:t>
      </w:r>
    </w:p>
    <w:p w:rsidR="00BA6730" w:rsidP="00BA6730" w:rsidRDefault="00BA6730" w14:paraId="52EA02B6" w14:textId="15AEFD56">
      <w:pPr>
        <w:pStyle w:val="Paragraphedeliste"/>
        <w:numPr>
          <w:ilvl w:val="1"/>
          <w:numId w:val="23"/>
        </w:numPr>
        <w:rPr/>
      </w:pPr>
      <w:r w:rsidRPr="326F4E94" w:rsidR="00BA6730">
        <w:rPr>
          <w:b w:val="1"/>
          <w:bCs w:val="1"/>
        </w:rPr>
        <w:t>Ajouter une rampe de température</w:t>
      </w:r>
      <w:r w:rsidR="00BA6730">
        <w:rPr/>
        <w:t xml:space="preserve"> en cliquant sur </w:t>
      </w:r>
      <w:r w:rsidRPr="326F4E94" w:rsidR="00BA6730">
        <w:rPr>
          <w:i w:val="1"/>
          <w:iCs w:val="1"/>
        </w:rPr>
        <w:t>dyn</w:t>
      </w:r>
      <w:r w:rsidR="00BA6730">
        <w:rPr/>
        <w:t xml:space="preserve"> (dynamique). Il faut alors mentionner la </w:t>
      </w:r>
      <w:r w:rsidRPr="326F4E94" w:rsidR="00BA6730">
        <w:rPr>
          <w:b w:val="1"/>
          <w:bCs w:val="1"/>
        </w:rPr>
        <w:t>température initiale</w:t>
      </w:r>
      <w:r w:rsidR="00BA6730">
        <w:rPr/>
        <w:t xml:space="preserve">, la </w:t>
      </w:r>
      <w:r w:rsidRPr="326F4E94" w:rsidR="00BA6730">
        <w:rPr>
          <w:b w:val="1"/>
          <w:bCs w:val="1"/>
        </w:rPr>
        <w:t>température finale</w:t>
      </w:r>
      <w:r w:rsidR="00BA6730">
        <w:rPr/>
        <w:t xml:space="preserve"> et </w:t>
      </w:r>
      <w:r w:rsidRPr="326F4E94" w:rsidR="00BA6730">
        <w:rPr>
          <w:b w:val="1"/>
          <w:bCs w:val="1"/>
        </w:rPr>
        <w:t>la vitesse de chauffe</w:t>
      </w:r>
      <w:r w:rsidRPr="326F4E94" w:rsidR="5B1BE41A">
        <w:rPr>
          <w:b w:val="1"/>
          <w:bCs w:val="1"/>
        </w:rPr>
        <w:t xml:space="preserve"> (rampe de température)</w:t>
      </w:r>
      <w:r w:rsidR="00BA6730">
        <w:rPr/>
        <w:t xml:space="preserve">. Il faut ensuite choisir le gaz utilisé en cliquant sur « Gaz » et préciser le débit voulu.  </w:t>
      </w:r>
    </w:p>
    <w:p w:rsidR="00BA6730" w:rsidP="00BA6730" w:rsidRDefault="00BA6730" w14:paraId="7676E199" w14:textId="77777777" w14:noSpellErr="1">
      <w:pPr>
        <w:pStyle w:val="Paragraphedeliste"/>
        <w:numPr>
          <w:ilvl w:val="1"/>
          <w:numId w:val="23"/>
        </w:numPr>
        <w:rPr/>
      </w:pPr>
      <w:r w:rsidRPr="326F4E94" w:rsidR="00BA6730">
        <w:rPr>
          <w:b w:val="1"/>
          <w:bCs w:val="1"/>
        </w:rPr>
        <w:t>Ajouter une isotherme</w:t>
      </w:r>
      <w:r w:rsidR="00BA6730">
        <w:rPr/>
        <w:t xml:space="preserve"> en cliquant sur </w:t>
      </w:r>
      <w:r w:rsidRPr="326F4E94" w:rsidR="00BA6730">
        <w:rPr>
          <w:i w:val="1"/>
          <w:iCs w:val="1"/>
        </w:rPr>
        <w:t>iso</w:t>
      </w:r>
      <w:r w:rsidR="00BA6730">
        <w:rPr/>
        <w:t xml:space="preserve"> pour rester un certain temps à une température donnée. Il suffit de rentrer la </w:t>
      </w:r>
      <w:r w:rsidRPr="326F4E94" w:rsidR="00BA6730">
        <w:rPr>
          <w:b w:val="1"/>
          <w:bCs w:val="1"/>
        </w:rPr>
        <w:t>température de consigne</w:t>
      </w:r>
      <w:r w:rsidR="00BA6730">
        <w:rPr/>
        <w:t xml:space="preserve"> et le </w:t>
      </w:r>
      <w:r w:rsidRPr="326F4E94" w:rsidR="00BA6730">
        <w:rPr>
          <w:b w:val="1"/>
          <w:bCs w:val="1"/>
        </w:rPr>
        <w:t xml:space="preserve">four </w:t>
      </w:r>
      <w:r w:rsidR="00BA6730">
        <w:rPr/>
        <w:t xml:space="preserve">chauffera </w:t>
      </w:r>
      <w:r w:rsidRPr="326F4E94" w:rsidR="00BA6730">
        <w:rPr>
          <w:b w:val="1"/>
          <w:bCs w:val="1"/>
        </w:rPr>
        <w:t>le plus vite possible à cette température</w:t>
      </w:r>
      <w:r w:rsidR="00BA6730">
        <w:rPr/>
        <w:t xml:space="preserve">. Il faut également rentrer </w:t>
      </w:r>
      <w:r w:rsidRPr="326F4E94" w:rsidR="00BA6730">
        <w:rPr>
          <w:b w:val="1"/>
          <w:bCs w:val="1"/>
        </w:rPr>
        <w:t>le gaz voulu</w:t>
      </w:r>
      <w:r w:rsidR="00BA6730">
        <w:rPr/>
        <w:t xml:space="preserve"> et le </w:t>
      </w:r>
      <w:r w:rsidRPr="326F4E94" w:rsidR="00BA6730">
        <w:rPr>
          <w:b w:val="1"/>
          <w:bCs w:val="1"/>
        </w:rPr>
        <w:t>temps de l’isotherme</w:t>
      </w:r>
      <w:r w:rsidR="00BA6730">
        <w:rPr/>
        <w:t>.</w:t>
      </w:r>
    </w:p>
    <w:p w:rsidR="00BA6730" w:rsidP="00BA6730" w:rsidRDefault="00BA6730" w14:paraId="49B9907C" w14:textId="77777777">
      <w:pPr>
        <w:pStyle w:val="Paragraphedeliste"/>
        <w:numPr>
          <w:ilvl w:val="0"/>
          <w:numId w:val="23"/>
        </w:numPr>
      </w:pPr>
      <w:r>
        <w:t xml:space="preserve">Pour ajouter une étape, il faut cliquer sur </w:t>
      </w:r>
      <w:r w:rsidRPr="0090533B">
        <w:rPr>
          <w:i/>
          <w:iCs/>
        </w:rPr>
        <w:t>Ajouter segment</w:t>
      </w:r>
      <w:r>
        <w:t>. Ils se mettent ensuite les uns après les autres et on peut se servir de la barre de navigation pour retourner sur le segment voulu.</w:t>
      </w:r>
    </w:p>
    <w:p w:rsidR="00BA6730" w:rsidP="00BA6730" w:rsidRDefault="00BA6730" w14:paraId="6EE8C015" w14:textId="77777777">
      <w:pPr>
        <w:pStyle w:val="Paragraphedeliste"/>
        <w:numPr>
          <w:ilvl w:val="0"/>
          <w:numId w:val="23"/>
        </w:numPr>
      </w:pPr>
      <w:r>
        <w:t xml:space="preserve">Si nécessaire, nous pouvons donner des informations dans la section </w:t>
      </w:r>
      <w:r w:rsidRPr="00B97815">
        <w:rPr>
          <w:i/>
          <w:iCs/>
        </w:rPr>
        <w:t>Préparation de l’échantillon</w:t>
      </w:r>
      <w:r>
        <w:t xml:space="preserve">. </w:t>
      </w:r>
    </w:p>
    <w:p w:rsidR="00BA6730" w:rsidP="00BA6730" w:rsidRDefault="00BA6730" w14:paraId="721DDA11" w14:textId="77777777">
      <w:pPr>
        <w:pStyle w:val="Paragraphedeliste"/>
        <w:numPr>
          <w:ilvl w:val="0"/>
          <w:numId w:val="23"/>
        </w:numPr>
      </w:pPr>
      <w:r>
        <w:t xml:space="preserve">Il faut ensuite sauvegarder la méthode en cliquant sur </w:t>
      </w:r>
      <w:r w:rsidRPr="00B97815">
        <w:rPr>
          <w:i/>
          <w:iCs/>
        </w:rPr>
        <w:t>Enregistrer sous</w:t>
      </w:r>
      <w:r>
        <w:t xml:space="preserve">. Merci de </w:t>
      </w:r>
      <w:r w:rsidRPr="00B97815">
        <w:rPr>
          <w:b/>
          <w:bCs/>
        </w:rPr>
        <w:t>suivre la nomenclature</w:t>
      </w:r>
      <w:r>
        <w:t xml:space="preserve"> ci-dessus. </w:t>
      </w:r>
    </w:p>
    <w:p w:rsidR="00BA6730" w:rsidP="00BA6730" w:rsidRDefault="00BA6730" w14:paraId="7E43A280" w14:textId="77777777">
      <w:r>
        <w:rPr>
          <w:noProof/>
        </w:rPr>
        <w:drawing>
          <wp:inline distT="0" distB="0" distL="0" distR="0" wp14:anchorId="76195D29" wp14:editId="4617E541">
            <wp:extent cx="5822642" cy="1999037"/>
            <wp:effectExtent l="0" t="0" r="6985" b="127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36" cy="2007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6730" w:rsidP="00BA6730" w:rsidRDefault="00BA6730" w14:paraId="03BE1119" w14:textId="77777777">
      <w:r>
        <w:t xml:space="preserve">Pour </w:t>
      </w:r>
      <w:r w:rsidRPr="002E6F92">
        <w:rPr>
          <w:u w:val="single"/>
        </w:rPr>
        <w:t>lancer une expérience</w:t>
      </w:r>
      <w:r>
        <w:t>, une fois la méthode chargée, il faut rentrer le nom et la masse de l’échantillon. Deux façons de l’obtenir :</w:t>
      </w:r>
    </w:p>
    <w:p w:rsidR="00BA6730" w:rsidP="00BA6730" w:rsidRDefault="00BA6730" w14:paraId="2DA2A4A8" w14:textId="77777777" w14:noSpellErr="1">
      <w:pPr>
        <w:pStyle w:val="Paragraphedeliste"/>
        <w:numPr>
          <w:ilvl w:val="0"/>
          <w:numId w:val="24"/>
        </w:numPr>
        <w:rPr/>
      </w:pPr>
      <w:r w:rsidR="00BA6730">
        <w:rPr/>
        <w:t xml:space="preserve">Positionner </w:t>
      </w:r>
      <w:r w:rsidRPr="326F4E94" w:rsidR="00BA6730">
        <w:rPr>
          <w:b w:val="1"/>
          <w:bCs w:val="1"/>
        </w:rPr>
        <w:t>les deux creusets vides</w:t>
      </w:r>
      <w:r w:rsidR="00BA6730">
        <w:rPr/>
        <w:t xml:space="preserve"> (</w:t>
      </w:r>
      <w:r w:rsidRPr="326F4E94" w:rsidR="00BA6730">
        <w:rPr>
          <w:b w:val="1"/>
          <w:bCs w:val="1"/>
        </w:rPr>
        <w:t xml:space="preserve">référence </w:t>
      </w:r>
      <w:r w:rsidR="00BA6730">
        <w:rPr/>
        <w:t xml:space="preserve">et </w:t>
      </w:r>
      <w:r w:rsidRPr="326F4E94" w:rsidR="00BA6730">
        <w:rPr>
          <w:b w:val="1"/>
          <w:bCs w:val="1"/>
        </w:rPr>
        <w:t>échantillon</w:t>
      </w:r>
      <w:r w:rsidR="00BA6730">
        <w:rPr/>
        <w:t xml:space="preserve">), fermer le four puis appuyer sur TARE sur l’écran de l’appareil. Remplir ensuite le creuset (environ la </w:t>
      </w:r>
      <w:r w:rsidRPr="326F4E94" w:rsidR="00BA6730">
        <w:rPr>
          <w:b w:val="1"/>
          <w:bCs w:val="1"/>
        </w:rPr>
        <w:t>moitié du volume</w:t>
      </w:r>
      <w:r w:rsidR="00BA6730">
        <w:rPr/>
        <w:t xml:space="preserve"> – masse entre </w:t>
      </w:r>
      <w:r w:rsidRPr="326F4E94" w:rsidR="00BA6730">
        <w:rPr>
          <w:b w:val="1"/>
          <w:bCs w:val="1"/>
        </w:rPr>
        <w:t xml:space="preserve">30 </w:t>
      </w:r>
      <w:r w:rsidR="00BA6730">
        <w:rPr/>
        <w:t xml:space="preserve">et </w:t>
      </w:r>
      <w:r w:rsidRPr="326F4E94" w:rsidR="00BA6730">
        <w:rPr>
          <w:b w:val="1"/>
          <w:bCs w:val="1"/>
        </w:rPr>
        <w:t xml:space="preserve">60 </w:t>
      </w:r>
      <w:r w:rsidR="00BA6730">
        <w:rPr/>
        <w:t xml:space="preserve">mg pour l’ordre de grandeur) et le poser à nouveau. </w:t>
      </w:r>
      <w:r w:rsidRPr="326F4E94" w:rsidR="00BA6730">
        <w:rPr>
          <w:b w:val="1"/>
          <w:bCs w:val="1"/>
        </w:rPr>
        <w:t xml:space="preserve">Fermer </w:t>
      </w:r>
      <w:r w:rsidR="00BA6730">
        <w:rPr/>
        <w:t xml:space="preserve">le four et </w:t>
      </w:r>
      <w:r w:rsidRPr="326F4E94" w:rsidR="00BA6730">
        <w:rPr>
          <w:b w:val="1"/>
          <w:bCs w:val="1"/>
        </w:rPr>
        <w:t xml:space="preserve">lire </w:t>
      </w:r>
      <w:r w:rsidR="00BA6730">
        <w:rPr/>
        <w:t xml:space="preserve">la masse. </w:t>
      </w:r>
    </w:p>
    <w:p w:rsidR="00BA6730" w:rsidP="00BA6730" w:rsidRDefault="00BA6730" w14:paraId="539379D3" w14:textId="77777777" w14:noSpellErr="1">
      <w:pPr>
        <w:pStyle w:val="Paragraphedeliste"/>
        <w:numPr>
          <w:ilvl w:val="0"/>
          <w:numId w:val="24"/>
        </w:numPr>
        <w:rPr/>
      </w:pPr>
      <w:r w:rsidR="00BA6730">
        <w:rPr/>
        <w:t>Nous pouvons également demander à l’appareil de mesurer la masse en cliquant sur « </w:t>
      </w:r>
      <w:r w:rsidRPr="326F4E94" w:rsidR="00BA6730">
        <w:rPr>
          <w:b w:val="1"/>
          <w:bCs w:val="1"/>
        </w:rPr>
        <w:t>Premier point de mesure</w:t>
      </w:r>
      <w:r w:rsidR="00BA6730">
        <w:rPr/>
        <w:t xml:space="preserve"> ». </w:t>
      </w:r>
      <w:r w:rsidRPr="326F4E94" w:rsidR="00BA6730">
        <w:rPr>
          <w:b w:val="1"/>
          <w:bCs w:val="1"/>
        </w:rPr>
        <w:t>Il faut absolument avoir fait la tare avant</w:t>
      </w:r>
      <w:r w:rsidR="00BA6730">
        <w:rPr/>
        <w:t xml:space="preserve">. </w:t>
      </w:r>
    </w:p>
    <w:p w:rsidR="00BA6730" w:rsidP="00BA6730" w:rsidRDefault="00BA6730" w14:paraId="5BB587B7" w14:textId="77777777"/>
    <w:p w:rsidR="00BA6730" w:rsidP="00BA6730" w:rsidRDefault="00BA6730" w14:paraId="5E245F2E" w14:textId="77777777" w14:noSpellErr="1">
      <w:r w:rsidR="00BA6730">
        <w:rPr/>
        <w:t xml:space="preserve">Si possible, renseigner </w:t>
      </w:r>
      <w:r w:rsidRPr="326F4E94" w:rsidR="00BA6730">
        <w:rPr>
          <w:b w:val="1"/>
          <w:bCs w:val="1"/>
        </w:rPr>
        <w:t>la classe de matériau</w:t>
      </w:r>
      <w:r w:rsidR="00BA6730">
        <w:rPr/>
        <w:t xml:space="preserve"> pour faciliter le tri des mesures. Une fois les informations rentrées, il faut cliquer sur </w:t>
      </w:r>
      <w:r w:rsidRPr="326F4E94" w:rsidR="00BA6730">
        <w:rPr>
          <w:i w:val="1"/>
          <w:iCs w:val="1"/>
        </w:rPr>
        <w:t>Envoyer l’expérience</w:t>
      </w:r>
      <w:r w:rsidR="00BA6730">
        <w:rPr/>
        <w:t xml:space="preserve">. Plusieurs expériences peuvent être envoyées à la suite. </w:t>
      </w:r>
    </w:p>
    <w:p w:rsidR="00BA6730" w:rsidP="00BA6730" w:rsidRDefault="00BA6730" w14:paraId="34645089" w14:textId="77777777">
      <w:r>
        <w:t xml:space="preserve">Pour suivre le déroulement d’une expérience en direct, il faut cliquer sur </w:t>
      </w:r>
      <w:r w:rsidRPr="00FA2254">
        <w:rPr>
          <w:i/>
          <w:iCs/>
        </w:rPr>
        <w:t>Expérience – sur module</w:t>
      </w:r>
      <w:r>
        <w:t xml:space="preserve"> puis dans l’onglet du haut, nous pouvons choisir les courbes à tracer. </w:t>
      </w:r>
    </w:p>
    <w:p w:rsidR="00BA6730" w:rsidP="00BA6730" w:rsidRDefault="00BA6730" w14:paraId="07727608" w14:textId="7CD2CA3F"/>
    <w:p w:rsidR="00353ACA" w:rsidP="00BA6730" w:rsidRDefault="00353ACA" w14:paraId="3DA5D69C" w14:textId="1E27051A"/>
    <w:p w:rsidR="00353ACA" w:rsidP="00BA6730" w:rsidRDefault="00353ACA" w14:paraId="59FB7589" w14:textId="77777777"/>
    <w:p w:rsidR="00BA6730" w:rsidP="326F4E94" w:rsidRDefault="00BA6730" w14:paraId="662E53E8" w14:textId="0593BCFA">
      <w:pPr>
        <w:pStyle w:val="Titre3"/>
        <w:ind w:left="0"/>
      </w:pPr>
      <w:r w:rsidR="00BA6730">
        <w:rPr/>
        <w:t>Exploiter une courbe</w:t>
      </w:r>
    </w:p>
    <w:p w:rsidR="00BA6730" w:rsidP="00BA6730" w:rsidRDefault="00BA6730" w14:paraId="1A55CF9D" w14:textId="77777777">
      <w:r>
        <w:t xml:space="preserve">Pour exploiter la courbe, il faut retourner dans la fenêtre principale et cliquer sur </w:t>
      </w:r>
      <w:r w:rsidRPr="00F378FF">
        <w:rPr>
          <w:i/>
          <w:iCs/>
        </w:rPr>
        <w:t>Exploitation</w:t>
      </w:r>
      <w:r>
        <w:t xml:space="preserve">. Une nouvelle fenêtre s’ouvre. Ensuite, dans l’onglet </w:t>
      </w:r>
      <w:r w:rsidRPr="00F378FF">
        <w:rPr>
          <w:i/>
          <w:iCs/>
        </w:rPr>
        <w:t>Fichier</w:t>
      </w:r>
      <w:r>
        <w:t xml:space="preserve">, nous pouvons ouvrir une courbe brute ou une exploitation déjà réalisée. </w:t>
      </w:r>
    </w:p>
    <w:p w:rsidR="00BA6730" w:rsidP="00BA6730" w:rsidRDefault="00BA6730" w14:paraId="690A75D3" w14:textId="77777777"/>
    <w:p w:rsidR="00BA6730" w:rsidP="00BA6730" w:rsidRDefault="00BA6730" w14:paraId="51571DE8" w14:textId="77777777">
      <w:r>
        <w:t xml:space="preserve">Pour </w:t>
      </w:r>
      <w:r w:rsidRPr="002E6F92">
        <w:rPr>
          <w:u w:val="single"/>
        </w:rPr>
        <w:t>exploiter une nouvelle courbe</w:t>
      </w:r>
      <w:r>
        <w:t>, il faut :</w:t>
      </w:r>
    </w:p>
    <w:p w:rsidR="00BA6730" w:rsidP="00BA6730" w:rsidRDefault="00BA6730" w14:paraId="16232999" w14:textId="77777777">
      <w:pPr>
        <w:pStyle w:val="Paragraphedeliste"/>
        <w:numPr>
          <w:ilvl w:val="0"/>
          <w:numId w:val="25"/>
        </w:numPr>
      </w:pPr>
      <w:r>
        <w:t xml:space="preserve">Cliquer sur </w:t>
      </w:r>
      <w:r w:rsidRPr="00F378FF">
        <w:rPr>
          <w:i/>
          <w:iCs/>
        </w:rPr>
        <w:t>Ouvrir</w:t>
      </w:r>
      <w:r>
        <w:t xml:space="preserve"> dans la partie courbe.</w:t>
      </w:r>
    </w:p>
    <w:p w:rsidR="00BA6730" w:rsidP="00BA6730" w:rsidRDefault="00BA6730" w14:paraId="5DFF7DAA" w14:textId="77777777">
      <w:pPr>
        <w:pStyle w:val="Paragraphedeliste"/>
        <w:numPr>
          <w:ilvl w:val="0"/>
          <w:numId w:val="25"/>
        </w:numPr>
      </w:pPr>
      <w:r>
        <w:t xml:space="preserve">Cliquer sur </w:t>
      </w:r>
      <w:r w:rsidRPr="00F378FF">
        <w:rPr>
          <w:i/>
          <w:iCs/>
        </w:rPr>
        <w:t>Sélection de la courbe</w:t>
      </w:r>
      <w:r>
        <w:t xml:space="preserve"> et choisir </w:t>
      </w:r>
      <w:r w:rsidRPr="00F378FF">
        <w:rPr>
          <w:i/>
          <w:iCs/>
        </w:rPr>
        <w:t>Masse de l’échantillon</w:t>
      </w:r>
      <w:r>
        <w:t xml:space="preserve"> ou </w:t>
      </w:r>
      <w:r w:rsidRPr="00F378FF">
        <w:rPr>
          <w:i/>
          <w:iCs/>
        </w:rPr>
        <w:t>Flux de chaleur</w:t>
      </w:r>
      <w:r>
        <w:t xml:space="preserve"> en fonction de ce que vous souhaitez. </w:t>
      </w:r>
    </w:p>
    <w:p w:rsidR="00BA6730" w:rsidP="00BA6730" w:rsidRDefault="00BA6730" w14:paraId="2D84CD9B" w14:textId="77777777">
      <w:pPr>
        <w:pStyle w:val="Paragraphedeliste"/>
        <w:numPr>
          <w:ilvl w:val="0"/>
          <w:numId w:val="25"/>
        </w:numPr>
      </w:pPr>
      <w:r>
        <w:t xml:space="preserve">Cliquer ensuite sur </w:t>
      </w:r>
      <w:r w:rsidRPr="00F378FF">
        <w:rPr>
          <w:i/>
          <w:iCs/>
        </w:rPr>
        <w:t>Choix des coordonnées</w:t>
      </w:r>
      <w:r>
        <w:t xml:space="preserve"> puis sur l’onglet </w:t>
      </w:r>
      <w:r w:rsidRPr="00F378FF">
        <w:rPr>
          <w:i/>
          <w:iCs/>
        </w:rPr>
        <w:t>TGA</w:t>
      </w:r>
      <w:r>
        <w:t xml:space="preserve"> pour choisir la grandeur voulue en fonction de la température ou le temps. </w:t>
      </w:r>
    </w:p>
    <w:p w:rsidR="00BA6730" w:rsidP="00BA6730" w:rsidRDefault="00BA6730" w14:paraId="5AD08DE5" w14:textId="2DAE0AB1">
      <w:pPr>
        <w:pStyle w:val="Paragraphedeliste"/>
        <w:numPr>
          <w:ilvl w:val="0"/>
          <w:numId w:val="25"/>
        </w:numPr>
      </w:pPr>
      <w:r>
        <w:t xml:space="preserve">Si votre expérience comporte plusieurs segments, il faut cliquer sur </w:t>
      </w:r>
      <w:r w:rsidRPr="00F378FF">
        <w:rPr>
          <w:i/>
          <w:iCs/>
        </w:rPr>
        <w:t xml:space="preserve">Ouvrir </w:t>
      </w:r>
      <w:r w:rsidRPr="00F378FF">
        <w:rPr>
          <w:i/>
          <w:iCs/>
        </w:rPr>
        <w:t>séparément</w:t>
      </w:r>
      <w:r>
        <w:t xml:space="preserve"> pour choisir le segment d’intérêt. </w:t>
      </w:r>
    </w:p>
    <w:p w:rsidR="00BA6730" w:rsidP="00BA6730" w:rsidRDefault="00BA6730" w14:paraId="0DE07B30" w14:textId="1FC5067B">
      <w:pPr>
        <w:pStyle w:val="Paragraphedeliste"/>
        <w:numPr>
          <w:ilvl w:val="0"/>
          <w:numId w:val="25"/>
        </w:numPr>
      </w:pPr>
      <w:r>
        <w:t xml:space="preserve">Dans l’onglet </w:t>
      </w:r>
      <w:r w:rsidRPr="00854F63">
        <w:rPr>
          <w:i/>
          <w:iCs/>
        </w:rPr>
        <w:t>Accueil</w:t>
      </w:r>
      <w:r>
        <w:t xml:space="preserve">, on trouve des fonctionnalités importantes. Dans la partie TA, il y a la partie </w:t>
      </w:r>
      <w:r w:rsidRPr="00854F63">
        <w:rPr>
          <w:i/>
          <w:iCs/>
        </w:rPr>
        <w:t>Intégration</w:t>
      </w:r>
      <w:r>
        <w:t xml:space="preserve"> (voir plus bas). Il est également possible de zoomer, changer la couleur de la courbe, la police…</w:t>
      </w:r>
    </w:p>
    <w:p w:rsidR="00BA6730" w:rsidP="00BA6730" w:rsidRDefault="00BA6730" w14:paraId="77E2909D" w14:textId="77777777">
      <w:pPr>
        <w:pStyle w:val="Paragraphedeliste"/>
        <w:numPr>
          <w:ilvl w:val="0"/>
          <w:numId w:val="25"/>
        </w:numPr>
      </w:pPr>
      <w:r>
        <w:t xml:space="preserve">Dans l’onglet </w:t>
      </w:r>
      <w:r w:rsidRPr="00854F63">
        <w:rPr>
          <w:i/>
          <w:iCs/>
        </w:rPr>
        <w:t>Info</w:t>
      </w:r>
      <w:r>
        <w:t xml:space="preserve">, nous pouvons afficher sur la courbe des informations liées à la méthode, à l’expérience, le gaz utilisé… Il suffit de cliquer sur l’information souhaitée pour qu’elle apparaisse. </w:t>
      </w:r>
    </w:p>
    <w:p w:rsidR="00BA6730" w:rsidP="00BA6730" w:rsidRDefault="00BA6730" w14:paraId="49D2CF5F" w14:textId="77777777">
      <w:pPr>
        <w:pStyle w:val="Paragraphedeliste"/>
        <w:numPr>
          <w:ilvl w:val="0"/>
          <w:numId w:val="25"/>
        </w:numPr>
      </w:pPr>
      <w:r>
        <w:t xml:space="preserve">Dans l’onglet </w:t>
      </w:r>
      <w:r w:rsidRPr="00854F63">
        <w:rPr>
          <w:i/>
          <w:iCs/>
        </w:rPr>
        <w:t>Math</w:t>
      </w:r>
      <w:r>
        <w:t xml:space="preserve">, nous pouvons dériver la courbe, ce qui peut être pratique pour trouver des points d’inflexion. </w:t>
      </w:r>
    </w:p>
    <w:p w:rsidR="00BA6730" w:rsidP="00BA6730" w:rsidRDefault="00BA6730" w14:paraId="376A3E90" w14:textId="77777777">
      <w:pPr>
        <w:pStyle w:val="Paragraphedeliste"/>
        <w:numPr>
          <w:ilvl w:val="0"/>
          <w:numId w:val="25"/>
        </w:numPr>
      </w:pPr>
      <w:r>
        <w:t xml:space="preserve">Dans l’onglet </w:t>
      </w:r>
      <w:r w:rsidRPr="00854F63">
        <w:rPr>
          <w:i/>
          <w:iCs/>
        </w:rPr>
        <w:t>Paramètres</w:t>
      </w:r>
      <w:r>
        <w:t xml:space="preserve">, nous pouvons sélectionner le type de ligne de base utilisée pour notre intégration. En première approche, nous choisirons soit </w:t>
      </w:r>
      <w:r w:rsidRPr="00854F63">
        <w:rPr>
          <w:i/>
          <w:iCs/>
        </w:rPr>
        <w:t>Ligne</w:t>
      </w:r>
      <w:r>
        <w:t xml:space="preserve">, soit </w:t>
      </w:r>
      <w:proofErr w:type="spellStart"/>
      <w:r w:rsidRPr="00854F63">
        <w:rPr>
          <w:i/>
          <w:iCs/>
        </w:rPr>
        <w:t>Spline</w:t>
      </w:r>
      <w:proofErr w:type="spellEnd"/>
      <w:r>
        <w:t xml:space="preserve">. </w:t>
      </w:r>
    </w:p>
    <w:p w:rsidR="00BA6730" w:rsidP="00BA6730" w:rsidRDefault="00BA6730" w14:paraId="01EEE5FF" w14:textId="77777777"/>
    <w:p w:rsidR="00BA6730" w:rsidP="00BA6730" w:rsidRDefault="00BA6730" w14:paraId="44FA0648" w14:textId="77777777">
      <w:r w:rsidRPr="002E6F92">
        <w:rPr>
          <w:u w:val="single"/>
        </w:rPr>
        <w:t>Intégrer un signal</w:t>
      </w:r>
      <w:r>
        <w:t> :</w:t>
      </w:r>
    </w:p>
    <w:p w:rsidR="00BA6730" w:rsidP="00BA6730" w:rsidRDefault="00BA6730" w14:paraId="46CFDD29" w14:textId="77777777">
      <w:pPr>
        <w:pStyle w:val="Paragraphedeliste"/>
        <w:numPr>
          <w:ilvl w:val="0"/>
          <w:numId w:val="26"/>
        </w:numPr>
      </w:pPr>
      <w:r>
        <w:t xml:space="preserve">Cliquer dans l’onglet </w:t>
      </w:r>
      <w:r w:rsidRPr="0044120D">
        <w:rPr>
          <w:i/>
          <w:iCs/>
        </w:rPr>
        <w:t>Accueil</w:t>
      </w:r>
      <w:r>
        <w:t>.</w:t>
      </w:r>
    </w:p>
    <w:p w:rsidR="00BA6730" w:rsidP="00BA6730" w:rsidRDefault="00BA6730" w14:paraId="2F64590B" w14:textId="77777777">
      <w:pPr>
        <w:pStyle w:val="Paragraphedeliste"/>
        <w:numPr>
          <w:ilvl w:val="0"/>
          <w:numId w:val="26"/>
        </w:numPr>
      </w:pPr>
      <w:r>
        <w:t xml:space="preserve">Tracer un rectangle avec votre souris pour sélectionner la plage de données selon x. </w:t>
      </w:r>
      <w:r w:rsidRPr="0044120D">
        <w:rPr>
          <w:b/>
          <w:bCs/>
        </w:rPr>
        <w:t>Cliquer ensuite sur la courbe</w:t>
      </w:r>
      <w:r>
        <w:t xml:space="preserve">. Cliquer ensuite sur </w:t>
      </w:r>
      <w:r w:rsidRPr="0044120D">
        <w:rPr>
          <w:i/>
          <w:iCs/>
        </w:rPr>
        <w:t>Intégration</w:t>
      </w:r>
      <w:r>
        <w:t xml:space="preserve"> ⇾ le résultat s’affiche directement sur la fenêtre. S’il n’est pas satisfaisant, vous pouvez changer la ligne de base dans </w:t>
      </w:r>
      <w:r w:rsidRPr="0044120D">
        <w:rPr>
          <w:i/>
          <w:iCs/>
        </w:rPr>
        <w:t>Paramètres</w:t>
      </w:r>
      <w:r>
        <w:t xml:space="preserve"> et recommencer. </w:t>
      </w:r>
    </w:p>
    <w:p w:rsidR="00BA6730" w:rsidP="00BA6730" w:rsidRDefault="00BA6730" w14:paraId="37B8CB18" w14:textId="77777777">
      <w:pPr>
        <w:pStyle w:val="Paragraphedeliste"/>
        <w:numPr>
          <w:ilvl w:val="0"/>
          <w:numId w:val="26"/>
        </w:numPr>
      </w:pPr>
      <w:r>
        <w:t xml:space="preserve">Vous pouvez modifier l’intervalle de calcul de l’intégrale en bougeant le petit drapeau du haut. Vous pouvez modifier la ligne de base en déplaçant le petit drapeau du bas. </w:t>
      </w:r>
    </w:p>
    <w:p w:rsidR="00BA6730" w:rsidP="00BA6730" w:rsidRDefault="00BA6730" w14:paraId="4754383A" w14:textId="77777777">
      <w:pPr>
        <w:pStyle w:val="Paragraphedeliste"/>
        <w:numPr>
          <w:ilvl w:val="0"/>
          <w:numId w:val="26"/>
        </w:numPr>
      </w:pPr>
      <w:r>
        <w:t xml:space="preserve">Cliquer droit sur les résultats et sélectionner </w:t>
      </w:r>
      <w:r w:rsidRPr="0044120D">
        <w:rPr>
          <w:i/>
          <w:iCs/>
        </w:rPr>
        <w:t>Résultats optionnels</w:t>
      </w:r>
      <w:r>
        <w:t xml:space="preserve">. Sélectionner </w:t>
      </w:r>
      <w:proofErr w:type="spellStart"/>
      <w:r w:rsidRPr="0044120D">
        <w:rPr>
          <w:i/>
          <w:iCs/>
        </w:rPr>
        <w:t>Onset</w:t>
      </w:r>
      <w:proofErr w:type="spellEnd"/>
      <w:r>
        <w:t xml:space="preserve">, </w:t>
      </w:r>
      <w:r w:rsidRPr="0044120D">
        <w:rPr>
          <w:i/>
          <w:iCs/>
        </w:rPr>
        <w:t>Tangentes</w:t>
      </w:r>
      <w:r>
        <w:t xml:space="preserve">, </w:t>
      </w:r>
      <w:r w:rsidRPr="0044120D">
        <w:rPr>
          <w:i/>
          <w:iCs/>
        </w:rPr>
        <w:t>Valeur pondérée</w:t>
      </w:r>
      <w:r>
        <w:t xml:space="preserve"> (qui correspond à l’enthalpie par unité de masse). </w:t>
      </w:r>
    </w:p>
    <w:p w:rsidR="00BA6730" w:rsidP="00BA6730" w:rsidRDefault="00BA6730" w14:paraId="04FDE11D" w14:textId="77777777"/>
    <w:p w:rsidR="00BA6730" w:rsidP="00BA6730" w:rsidRDefault="00BA6730" w14:paraId="1AB1D96C" w14:textId="77777777">
      <w:r w:rsidRPr="002E6F92">
        <w:rPr>
          <w:u w:val="single"/>
        </w:rPr>
        <w:t>Exporter les résultats</w:t>
      </w:r>
      <w:r>
        <w:t> :</w:t>
      </w:r>
    </w:p>
    <w:p w:rsidR="00BA6730" w:rsidP="00BA6730" w:rsidRDefault="00BA6730" w14:paraId="33EECD71" w14:textId="77777777"/>
    <w:p w:rsidRPr="007F6D73" w:rsidR="00BA6730" w:rsidP="00BA6730" w:rsidRDefault="00BA6730" w14:paraId="6B4C2D48" w14:textId="77777777" w14:noSpellErr="1">
      <w:r w:rsidR="00BA6730">
        <w:rPr/>
        <w:t xml:space="preserve">Pour faire simple, nous allons </w:t>
      </w:r>
      <w:r w:rsidRPr="326F4E94" w:rsidR="00BA6730">
        <w:rPr>
          <w:b w:val="1"/>
          <w:bCs w:val="1"/>
        </w:rPr>
        <w:t xml:space="preserve">exporter </w:t>
      </w:r>
      <w:r w:rsidR="00BA6730">
        <w:rPr/>
        <w:t xml:space="preserve">les résultats en </w:t>
      </w:r>
      <w:r w:rsidRPr="326F4E94" w:rsidR="00BA6730">
        <w:rPr>
          <w:b w:val="1"/>
          <w:bCs w:val="1"/>
        </w:rPr>
        <w:t>PDF</w:t>
      </w:r>
      <w:r w:rsidR="00BA6730">
        <w:rPr/>
        <w:t xml:space="preserve">. Pour cela, cliquer sur l’onglet </w:t>
      </w:r>
      <w:r w:rsidRPr="326F4E94" w:rsidR="00BA6730">
        <w:rPr>
          <w:i w:val="1"/>
          <w:iCs w:val="1"/>
        </w:rPr>
        <w:t>Fichier</w:t>
      </w:r>
      <w:r w:rsidR="00BA6730">
        <w:rPr/>
        <w:t xml:space="preserve"> puis sur </w:t>
      </w:r>
      <w:r w:rsidRPr="326F4E94" w:rsidR="00BA6730">
        <w:rPr>
          <w:i w:val="1"/>
          <w:iCs w:val="1"/>
        </w:rPr>
        <w:t>Imprimer graphique</w:t>
      </w:r>
      <w:r w:rsidR="00BA6730">
        <w:rPr/>
        <w:t xml:space="preserve"> puis sur </w:t>
      </w:r>
      <w:r w:rsidRPr="326F4E94" w:rsidR="00BA6730">
        <w:rPr>
          <w:i w:val="1"/>
          <w:iCs w:val="1"/>
        </w:rPr>
        <w:t>OK</w:t>
      </w:r>
      <w:r w:rsidR="00BA6730">
        <w:rPr/>
        <w:t xml:space="preserve">. Nommer le PDF et enregistrer le dans le </w:t>
      </w:r>
      <w:r w:rsidRPr="326F4E94" w:rsidR="00BA6730">
        <w:rPr>
          <w:b w:val="1"/>
          <w:bCs w:val="1"/>
        </w:rPr>
        <w:t>dossier Étudiants</w:t>
      </w:r>
      <w:r w:rsidR="00BA6730">
        <w:rPr/>
        <w:t xml:space="preserve"> sur le bureau. Vous pouvez le récupérer sur </w:t>
      </w:r>
      <w:r w:rsidRPr="326F4E94" w:rsidR="00BA6730">
        <w:rPr>
          <w:b w:val="1"/>
          <w:bCs w:val="1"/>
        </w:rPr>
        <w:t>clé USB</w:t>
      </w:r>
      <w:r w:rsidR="00BA6730">
        <w:rPr/>
        <w:t xml:space="preserve"> et le mettre sur </w:t>
      </w:r>
      <w:r w:rsidRPr="326F4E94" w:rsidR="00BA6730">
        <w:rPr>
          <w:b w:val="1"/>
          <w:bCs w:val="1"/>
        </w:rPr>
        <w:t>un autre ordinateur pour l’imprimer</w:t>
      </w:r>
      <w:r w:rsidR="00BA6730">
        <w:rPr/>
        <w:t xml:space="preserve">. </w:t>
      </w:r>
    </w:p>
    <w:p w:rsidRPr="009B3F80" w:rsidR="009722D6" w:rsidP="00BA6730" w:rsidRDefault="009722D6" w14:paraId="5DFE8094" w14:textId="2620CE48"/>
    <w:sectPr w:rsidRPr="009B3F80" w:rsidR="009722D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0DD3" w:rsidP="009B3F80" w:rsidRDefault="00520DD3" w14:paraId="40BE046F" w14:textId="77777777">
      <w:pPr>
        <w:spacing w:line="240" w:lineRule="auto"/>
      </w:pPr>
      <w:r>
        <w:separator/>
      </w:r>
    </w:p>
  </w:endnote>
  <w:endnote w:type="continuationSeparator" w:id="0">
    <w:p w:rsidR="00520DD3" w:rsidP="009B3F80" w:rsidRDefault="00520DD3" w14:paraId="6F844AD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0DD3" w:rsidP="009B3F80" w:rsidRDefault="00520DD3" w14:paraId="794893F5" w14:textId="77777777">
      <w:pPr>
        <w:spacing w:line="240" w:lineRule="auto"/>
      </w:pPr>
      <w:r>
        <w:separator/>
      </w:r>
    </w:p>
  </w:footnote>
  <w:footnote w:type="continuationSeparator" w:id="0">
    <w:p w:rsidR="00520DD3" w:rsidP="009B3F80" w:rsidRDefault="00520DD3" w14:paraId="5A96D49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291" style="width:11.5pt;height:11.5pt" o:bullet="t" type="#_x0000_t75">
        <v:imagedata o:title="mso8366" r:id="rId1"/>
      </v:shape>
    </w:pict>
  </w:numPicBullet>
  <w:abstractNum w:abstractNumId="0" w15:restartNumberingAfterBreak="0">
    <w:nsid w:val="00765EC3"/>
    <w:multiLevelType w:val="hybridMultilevel"/>
    <w:tmpl w:val="BA1082F2"/>
    <w:lvl w:ilvl="0" w:tplc="25EE8F6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B765F"/>
    <w:multiLevelType w:val="hybridMultilevel"/>
    <w:tmpl w:val="FBAA69B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EA2A78"/>
    <w:multiLevelType w:val="hybridMultilevel"/>
    <w:tmpl w:val="14926E1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7F34AB"/>
    <w:multiLevelType w:val="hybridMultilevel"/>
    <w:tmpl w:val="7E40CE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B30B71"/>
    <w:multiLevelType w:val="hybridMultilevel"/>
    <w:tmpl w:val="36A232E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8C454D"/>
    <w:multiLevelType w:val="hybridMultilevel"/>
    <w:tmpl w:val="1FCAF16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8454ED"/>
    <w:multiLevelType w:val="hybridMultilevel"/>
    <w:tmpl w:val="E7F2C5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B4502"/>
    <w:multiLevelType w:val="hybridMultilevel"/>
    <w:tmpl w:val="0D189A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66F65"/>
    <w:multiLevelType w:val="hybridMultilevel"/>
    <w:tmpl w:val="95B60B1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753870"/>
    <w:multiLevelType w:val="hybridMultilevel"/>
    <w:tmpl w:val="C1160BB2"/>
    <w:lvl w:ilvl="0" w:tplc="1B002C0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67BDF"/>
    <w:multiLevelType w:val="hybridMultilevel"/>
    <w:tmpl w:val="050848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A78D8"/>
    <w:multiLevelType w:val="hybridMultilevel"/>
    <w:tmpl w:val="81D67F2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734DB7"/>
    <w:multiLevelType w:val="hybridMultilevel"/>
    <w:tmpl w:val="47BC882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E5773F"/>
    <w:multiLevelType w:val="hybridMultilevel"/>
    <w:tmpl w:val="04C0B52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0C4C34"/>
    <w:multiLevelType w:val="hybridMultilevel"/>
    <w:tmpl w:val="91F610BC"/>
    <w:lvl w:ilvl="0" w:tplc="3E6C27DC">
      <w:numFmt w:val="bullet"/>
      <w:lvlText w:val="-"/>
      <w:lvlJc w:val="left"/>
      <w:pPr>
        <w:ind w:left="720" w:hanging="360"/>
      </w:pPr>
      <w:rPr>
        <w:rFonts w:hint="default" w:ascii="Century Schoolbook" w:hAnsi="Century Schoolbook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212399"/>
    <w:multiLevelType w:val="hybridMultilevel"/>
    <w:tmpl w:val="BADE77C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B47CC4"/>
    <w:multiLevelType w:val="hybridMultilevel"/>
    <w:tmpl w:val="69903750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36A63AE"/>
    <w:multiLevelType w:val="hybridMultilevel"/>
    <w:tmpl w:val="D1321C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322BC0"/>
    <w:multiLevelType w:val="hybridMultilevel"/>
    <w:tmpl w:val="8E12C82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BDA7899"/>
    <w:multiLevelType w:val="hybridMultilevel"/>
    <w:tmpl w:val="BD46D5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C184A"/>
    <w:multiLevelType w:val="hybridMultilevel"/>
    <w:tmpl w:val="4B22AC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9668CC"/>
    <w:multiLevelType w:val="hybridMultilevel"/>
    <w:tmpl w:val="87AC45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84397"/>
    <w:multiLevelType w:val="hybridMultilevel"/>
    <w:tmpl w:val="6674081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A72553D"/>
    <w:multiLevelType w:val="hybridMultilevel"/>
    <w:tmpl w:val="75BC50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4D4817"/>
    <w:multiLevelType w:val="hybridMultilevel"/>
    <w:tmpl w:val="B1406D3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D0A4DC2"/>
    <w:multiLevelType w:val="hybridMultilevel"/>
    <w:tmpl w:val="9E92DB8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EDB735E"/>
    <w:multiLevelType w:val="hybridMultilevel"/>
    <w:tmpl w:val="365A822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5"/>
  </w:num>
  <w:num w:numId="5">
    <w:abstractNumId w:val="19"/>
  </w:num>
  <w:num w:numId="6">
    <w:abstractNumId w:val="6"/>
  </w:num>
  <w:num w:numId="7">
    <w:abstractNumId w:val="4"/>
  </w:num>
  <w:num w:numId="8">
    <w:abstractNumId w:val="20"/>
  </w:num>
  <w:num w:numId="9">
    <w:abstractNumId w:val="1"/>
  </w:num>
  <w:num w:numId="10">
    <w:abstractNumId w:val="21"/>
  </w:num>
  <w:num w:numId="11">
    <w:abstractNumId w:val="9"/>
  </w:num>
  <w:num w:numId="12">
    <w:abstractNumId w:val="24"/>
  </w:num>
  <w:num w:numId="13">
    <w:abstractNumId w:val="3"/>
  </w:num>
  <w:num w:numId="14">
    <w:abstractNumId w:val="26"/>
  </w:num>
  <w:num w:numId="15">
    <w:abstractNumId w:val="18"/>
  </w:num>
  <w:num w:numId="16">
    <w:abstractNumId w:val="0"/>
  </w:num>
  <w:num w:numId="17">
    <w:abstractNumId w:val="17"/>
  </w:num>
  <w:num w:numId="18">
    <w:abstractNumId w:val="10"/>
  </w:num>
  <w:num w:numId="19">
    <w:abstractNumId w:val="2"/>
  </w:num>
  <w:num w:numId="20">
    <w:abstractNumId w:val="25"/>
  </w:num>
  <w:num w:numId="21">
    <w:abstractNumId w:val="11"/>
  </w:num>
  <w:num w:numId="22">
    <w:abstractNumId w:val="23"/>
  </w:num>
  <w:num w:numId="23">
    <w:abstractNumId w:val="13"/>
  </w:num>
  <w:num w:numId="24">
    <w:abstractNumId w:val="22"/>
  </w:num>
  <w:num w:numId="25">
    <w:abstractNumId w:val="15"/>
  </w:num>
  <w:num w:numId="26">
    <w:abstractNumId w:val="12"/>
  </w:num>
  <w:num w:numId="27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AA"/>
    <w:rsid w:val="0003558D"/>
    <w:rsid w:val="00097D62"/>
    <w:rsid w:val="00141AF5"/>
    <w:rsid w:val="001D3BAA"/>
    <w:rsid w:val="002E3E5E"/>
    <w:rsid w:val="00353ACA"/>
    <w:rsid w:val="00407959"/>
    <w:rsid w:val="00520DD3"/>
    <w:rsid w:val="006C6E21"/>
    <w:rsid w:val="008660FF"/>
    <w:rsid w:val="009722D6"/>
    <w:rsid w:val="009B3F80"/>
    <w:rsid w:val="00A42AE5"/>
    <w:rsid w:val="00BA6730"/>
    <w:rsid w:val="0163012F"/>
    <w:rsid w:val="0498A2F8"/>
    <w:rsid w:val="05D1803B"/>
    <w:rsid w:val="090920FD"/>
    <w:rsid w:val="0F5F3A24"/>
    <w:rsid w:val="143A98CD"/>
    <w:rsid w:val="15D6692E"/>
    <w:rsid w:val="194FA6E0"/>
    <w:rsid w:val="1C1B14AD"/>
    <w:rsid w:val="1DF3442E"/>
    <w:rsid w:val="1E231803"/>
    <w:rsid w:val="1FA5C007"/>
    <w:rsid w:val="215AB8C5"/>
    <w:rsid w:val="22F68926"/>
    <w:rsid w:val="23879946"/>
    <w:rsid w:val="24999FC0"/>
    <w:rsid w:val="252369A7"/>
    <w:rsid w:val="26555DCE"/>
    <w:rsid w:val="26BF3A08"/>
    <w:rsid w:val="27D4077F"/>
    <w:rsid w:val="2BDC35A1"/>
    <w:rsid w:val="2FFEBF6A"/>
    <w:rsid w:val="306E09D4"/>
    <w:rsid w:val="315FA1B8"/>
    <w:rsid w:val="322B044D"/>
    <w:rsid w:val="326F4E94"/>
    <w:rsid w:val="35417AF7"/>
    <w:rsid w:val="35F9FE9C"/>
    <w:rsid w:val="3699D709"/>
    <w:rsid w:val="4008B810"/>
    <w:rsid w:val="40842D9E"/>
    <w:rsid w:val="45CB5F49"/>
    <w:rsid w:val="45EE7158"/>
    <w:rsid w:val="4FD91B9D"/>
    <w:rsid w:val="520620D5"/>
    <w:rsid w:val="56960AE4"/>
    <w:rsid w:val="58BEC818"/>
    <w:rsid w:val="58D7F075"/>
    <w:rsid w:val="5B1BE41A"/>
    <w:rsid w:val="5DA93689"/>
    <w:rsid w:val="69879DCA"/>
    <w:rsid w:val="6CFE2488"/>
    <w:rsid w:val="6F4C1AEC"/>
    <w:rsid w:val="773E0474"/>
    <w:rsid w:val="78A44B98"/>
    <w:rsid w:val="7C117597"/>
    <w:rsid w:val="7D1C35D8"/>
    <w:rsid w:val="7DAD45F8"/>
    <w:rsid w:val="7EB80639"/>
    <w:rsid w:val="7FA3D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F2C5"/>
  <w15:chartTrackingRefBased/>
  <w15:docId w15:val="{C2FEE267-CE0D-40C9-A6A7-7FCA36CED3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3BAA"/>
    <w:pPr>
      <w:widowControl w:val="0"/>
      <w:spacing w:after="0" w:line="276" w:lineRule="auto"/>
      <w:jc w:val="both"/>
    </w:pPr>
    <w:rPr>
      <w:rFonts w:ascii="Century Schoolbook" w:hAnsi="Century Schoolbook" w:eastAsia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1D3BAA"/>
    <w:pPr>
      <w:keepNext/>
      <w:keepLines/>
      <w:spacing w:before="240"/>
      <w:jc w:val="center"/>
      <w:outlineLvl w:val="0"/>
    </w:pPr>
    <w:rPr>
      <w:rFonts w:eastAsia="MS Gothic"/>
      <w:b/>
      <w:color w:val="00206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3BAA"/>
    <w:pPr>
      <w:keepNext/>
      <w:keepLines/>
      <w:spacing w:before="40"/>
      <w:outlineLvl w:val="1"/>
    </w:pPr>
    <w:rPr>
      <w:rFonts w:eastAsia="MS Gothic"/>
      <w:b/>
      <w:color w:val="7030A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3BAA"/>
    <w:pPr>
      <w:keepNext/>
      <w:keepLines/>
      <w:spacing w:before="40"/>
      <w:outlineLvl w:val="2"/>
    </w:pPr>
    <w:rPr>
      <w:rFonts w:ascii="Cambria" w:hAnsi="Cambria" w:eastAsia="MS Gothic"/>
      <w:color w:val="243F60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1D3BAA"/>
    <w:rPr>
      <w:rFonts w:ascii="Century Schoolbook" w:hAnsi="Century Schoolbook" w:eastAsia="MS Gothic" w:cs="Times New Roman"/>
      <w:b/>
      <w:color w:val="002060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1D3BAA"/>
    <w:rPr>
      <w:rFonts w:ascii="Century Schoolbook" w:hAnsi="Century Schoolbook" w:eastAsia="MS Gothic" w:cs="Times New Roman"/>
      <w:b/>
      <w:color w:val="7030A0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1D3BAA"/>
    <w:rPr>
      <w:rFonts w:ascii="Cambria" w:hAnsi="Cambria" w:eastAsia="MS Gothic" w:cs="Times New Roman"/>
      <w:color w:val="243F6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1D3BAA"/>
    <w:pPr>
      <w:ind w:left="720"/>
      <w:contextualSpacing/>
    </w:pPr>
  </w:style>
  <w:style w:type="table" w:styleId="Grilledutableau">
    <w:name w:val="Table Grid"/>
    <w:basedOn w:val="TableauNormal"/>
    <w:rsid w:val="001D3BAA"/>
    <w:pPr>
      <w:spacing w:after="0" w:line="240" w:lineRule="auto"/>
    </w:pPr>
    <w:rPr>
      <w:rFonts w:ascii="Calibri" w:hAnsi="Calibri" w:eastAsia="Calibri" w:cs="Times New Roman"/>
      <w:sz w:val="20"/>
      <w:szCs w:val="20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D3B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gkelc" w:customStyle="1">
    <w:name w:val="hgkelc"/>
    <w:basedOn w:val="Policepardfaut"/>
    <w:rsid w:val="001D3BAA"/>
  </w:style>
  <w:style w:type="character" w:styleId="Appelnotedebasdep">
    <w:name w:val="footnote reference"/>
    <w:basedOn w:val="Policepardfaut"/>
    <w:uiPriority w:val="99"/>
    <w:semiHidden/>
    <w:unhideWhenUsed/>
    <w:rsid w:val="009B3F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image" Target="media/image10.png" Id="rId15" /><Relationship Type="http://schemas.openxmlformats.org/officeDocument/2006/relationships/webSettings" Target="webSettings.xml" Id="rId4" /><Relationship Type="http://schemas.openxmlformats.org/officeDocument/2006/relationships/image" Target="media/image9.png" Id="rId1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Lionel Tinat</dc:creator>
  <keywords/>
  <dc:description/>
  <lastModifiedBy>Jean-François Olivieri</lastModifiedBy>
  <revision>11</revision>
  <lastPrinted>2022-10-27T16:42:00.0000000Z</lastPrinted>
  <dcterms:created xsi:type="dcterms:W3CDTF">2022-10-27T14:25:00.0000000Z</dcterms:created>
  <dcterms:modified xsi:type="dcterms:W3CDTF">2023-12-01T11:17:26.1002775Z</dcterms:modified>
</coreProperties>
</file>