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3966" w:rsidRPr="00EC42F0" w:rsidRDefault="00723966" w:rsidP="00723966">
      <w:pPr>
        <w:pBdr>
          <w:bottom w:val="single" w:sz="4" w:space="1" w:color="auto"/>
        </w:pBdr>
        <w:jc w:val="center"/>
        <w:rPr>
          <w:sz w:val="36"/>
          <w:szCs w:val="36"/>
        </w:rPr>
      </w:pPr>
      <w:r w:rsidRPr="00EC42F0">
        <w:rPr>
          <w:sz w:val="36"/>
          <w:szCs w:val="36"/>
        </w:rPr>
        <w:t>Bill of Lading</w:t>
      </w:r>
    </w:p>
    <w:p w:rsidR="00730663" w:rsidRDefault="00730663"/>
    <w:p w:rsidR="00723966" w:rsidRDefault="00723966" w:rsidP="00723966">
      <w:pPr>
        <w:shd w:val="clear" w:color="auto" w:fill="FFFFFF"/>
        <w:spacing w:after="390" w:line="450" w:lineRule="atLeast"/>
        <w:jc w:val="both"/>
        <w:rPr>
          <w:rFonts w:ascii="Droid Sans" w:eastAsia="Times New Roman" w:hAnsi="Droid Sans" w:cs="Times New Roman"/>
          <w:b/>
          <w:color w:val="212121"/>
          <w:sz w:val="24"/>
          <w:szCs w:val="24"/>
          <w:lang w:eastAsia="es-CL"/>
        </w:rPr>
      </w:pPr>
      <w:r w:rsidRPr="00723966">
        <w:rPr>
          <w:rFonts w:ascii="Droid Sans" w:eastAsia="Times New Roman" w:hAnsi="Droid Sans" w:cs="Times New Roman"/>
          <w:b/>
          <w:color w:val="212121"/>
          <w:sz w:val="24"/>
          <w:szCs w:val="24"/>
          <w:lang w:eastAsia="es-CL"/>
        </w:rPr>
        <w:t>International maritime transport of goods</w:t>
      </w:r>
      <w:r w:rsidRPr="00723966">
        <w:rPr>
          <w:rFonts w:ascii="Droid Sans" w:eastAsia="Times New Roman" w:hAnsi="Droid Sans" w:cs="Times New Roman"/>
          <w:color w:val="212121"/>
          <w:sz w:val="24"/>
          <w:szCs w:val="24"/>
          <w:lang w:eastAsia="es-CL"/>
        </w:rPr>
        <w:t xml:space="preserve"> is regulated by the 1978 Hamburg Rules, created by the UNCITRAL. In order to carry out said transport and according to the Hamburg Rules it is necessary to use documents that give knowledge about the operation, this document is called </w:t>
      </w:r>
      <w:r w:rsidRPr="00723966">
        <w:rPr>
          <w:rFonts w:ascii="Droid Sans" w:eastAsia="Times New Roman" w:hAnsi="Droid Sans" w:cs="Times New Roman"/>
          <w:b/>
          <w:color w:val="212121"/>
          <w:sz w:val="24"/>
          <w:szCs w:val="24"/>
          <w:lang w:eastAsia="es-CL"/>
        </w:rPr>
        <w:t>"Bill of Lading (B/L)".</w:t>
      </w:r>
    </w:p>
    <w:p w:rsidR="00F111E1" w:rsidRPr="00F111E1" w:rsidRDefault="00F111E1" w:rsidP="00F111E1">
      <w:pPr>
        <w:shd w:val="clear" w:color="auto" w:fill="FFFFFF"/>
        <w:spacing w:after="390" w:line="450" w:lineRule="atLeast"/>
        <w:jc w:val="both"/>
        <w:rPr>
          <w:rFonts w:ascii="Droid Sans" w:eastAsia="Times New Roman" w:hAnsi="Droid Sans" w:cs="Times New Roman"/>
          <w:color w:val="212121"/>
          <w:sz w:val="24"/>
          <w:szCs w:val="24"/>
          <w:lang w:eastAsia="es-CL"/>
        </w:rPr>
      </w:pPr>
      <w:r w:rsidRPr="00F111E1">
        <w:rPr>
          <w:rFonts w:ascii="Droid Sans" w:eastAsia="Times New Roman" w:hAnsi="Droid Sans" w:cs="Times New Roman"/>
          <w:color w:val="212121"/>
          <w:sz w:val="24"/>
          <w:szCs w:val="24"/>
          <w:lang w:eastAsia="es-CL"/>
        </w:rPr>
        <w:t>The Bill of Lading is used in the maritime transport of goods under the Regular Line regime and fulfills the following functions:</w:t>
      </w:r>
    </w:p>
    <w:p w:rsidR="00F111E1" w:rsidRPr="00F111E1" w:rsidRDefault="00F111E1" w:rsidP="00F111E1">
      <w:pPr>
        <w:pStyle w:val="Prrafodelista"/>
        <w:numPr>
          <w:ilvl w:val="0"/>
          <w:numId w:val="1"/>
        </w:numPr>
        <w:shd w:val="clear" w:color="auto" w:fill="FFFFFF"/>
        <w:tabs>
          <w:tab w:val="num" w:pos="720"/>
        </w:tabs>
        <w:spacing w:before="100" w:beforeAutospacing="1" w:after="100" w:afterAutospacing="1" w:line="390" w:lineRule="atLeast"/>
        <w:jc w:val="both"/>
        <w:rPr>
          <w:rFonts w:ascii="Cabin" w:eastAsia="Times New Roman" w:hAnsi="Cabin" w:cs="Times New Roman"/>
          <w:color w:val="212121"/>
          <w:sz w:val="23"/>
          <w:szCs w:val="23"/>
          <w:lang w:eastAsia="es-CL"/>
        </w:rPr>
      </w:pPr>
      <w:r w:rsidRPr="00F111E1">
        <w:rPr>
          <w:rFonts w:ascii="Cabin" w:eastAsia="Times New Roman" w:hAnsi="Cabin" w:cs="Times New Roman"/>
          <w:color w:val="212121"/>
          <w:sz w:val="23"/>
          <w:szCs w:val="23"/>
          <w:lang w:eastAsia="es-CL"/>
        </w:rPr>
        <w:t>As receipt of the goods shipped on the ship and the state in which they are located.</w:t>
      </w:r>
    </w:p>
    <w:p w:rsidR="00F111E1" w:rsidRPr="00F111E1" w:rsidRDefault="00F111E1" w:rsidP="00F111E1">
      <w:pPr>
        <w:pStyle w:val="Prrafodelista"/>
        <w:numPr>
          <w:ilvl w:val="0"/>
          <w:numId w:val="1"/>
        </w:numPr>
        <w:shd w:val="clear" w:color="auto" w:fill="FFFFFF"/>
        <w:tabs>
          <w:tab w:val="num" w:pos="720"/>
        </w:tabs>
        <w:spacing w:before="100" w:beforeAutospacing="1" w:after="100" w:afterAutospacing="1" w:line="390" w:lineRule="atLeast"/>
        <w:jc w:val="both"/>
        <w:rPr>
          <w:rFonts w:ascii="Cabin" w:eastAsia="Times New Roman" w:hAnsi="Cabin" w:cs="Times New Roman"/>
          <w:color w:val="212121"/>
          <w:sz w:val="23"/>
          <w:szCs w:val="23"/>
          <w:lang w:eastAsia="es-CL"/>
        </w:rPr>
      </w:pPr>
      <w:r w:rsidRPr="00F111E1">
        <w:rPr>
          <w:rFonts w:ascii="Cabin" w:eastAsia="Times New Roman" w:hAnsi="Cabin" w:cs="Times New Roman"/>
          <w:color w:val="212121"/>
          <w:sz w:val="23"/>
          <w:szCs w:val="23"/>
          <w:lang w:eastAsia="es-CL"/>
        </w:rPr>
        <w:t>Prove the existence of a transportation contract.</w:t>
      </w:r>
    </w:p>
    <w:p w:rsidR="00F111E1" w:rsidRPr="00F111E1" w:rsidRDefault="00F111E1" w:rsidP="00F111E1">
      <w:pPr>
        <w:pStyle w:val="Prrafodelista"/>
        <w:numPr>
          <w:ilvl w:val="0"/>
          <w:numId w:val="1"/>
        </w:numPr>
        <w:shd w:val="clear" w:color="auto" w:fill="FFFFFF"/>
        <w:tabs>
          <w:tab w:val="num" w:pos="720"/>
        </w:tabs>
        <w:spacing w:before="100" w:beforeAutospacing="1" w:after="100" w:afterAutospacing="1" w:line="390" w:lineRule="atLeast"/>
        <w:jc w:val="both"/>
        <w:rPr>
          <w:rFonts w:ascii="Cabin" w:eastAsia="Times New Roman" w:hAnsi="Cabin" w:cs="Times New Roman"/>
          <w:color w:val="212121"/>
          <w:sz w:val="23"/>
          <w:szCs w:val="23"/>
          <w:lang w:eastAsia="es-CL"/>
        </w:rPr>
      </w:pPr>
      <w:r w:rsidRPr="00F111E1">
        <w:rPr>
          <w:rFonts w:ascii="Cabin" w:eastAsia="Times New Roman" w:hAnsi="Cabin" w:cs="Times New Roman"/>
          <w:color w:val="212121"/>
          <w:sz w:val="23"/>
          <w:szCs w:val="23"/>
          <w:lang w:eastAsia="es-CL"/>
        </w:rPr>
        <w:t>Ownership of the transported merchandise falls on the holder of the document, which will be the one that can pick up the merchandise at the port of destination.</w:t>
      </w:r>
    </w:p>
    <w:p w:rsidR="00F111E1" w:rsidRPr="00F111E1" w:rsidRDefault="00F111E1" w:rsidP="00F111E1">
      <w:pPr>
        <w:pStyle w:val="Prrafodelista"/>
        <w:numPr>
          <w:ilvl w:val="0"/>
          <w:numId w:val="1"/>
        </w:numPr>
        <w:shd w:val="clear" w:color="auto" w:fill="FFFFFF"/>
        <w:tabs>
          <w:tab w:val="num" w:pos="720"/>
        </w:tabs>
        <w:spacing w:before="100" w:beforeAutospacing="1" w:after="100" w:afterAutospacing="1" w:line="390" w:lineRule="atLeast"/>
        <w:jc w:val="both"/>
        <w:rPr>
          <w:rFonts w:ascii="Cabin" w:eastAsia="Times New Roman" w:hAnsi="Cabin" w:cs="Times New Roman"/>
          <w:color w:val="212121"/>
          <w:sz w:val="23"/>
          <w:szCs w:val="23"/>
          <w:lang w:eastAsia="es-CL"/>
        </w:rPr>
      </w:pPr>
      <w:r w:rsidRPr="00F111E1">
        <w:rPr>
          <w:rFonts w:ascii="Cabin" w:eastAsia="Times New Roman" w:hAnsi="Cabin" w:cs="Times New Roman"/>
          <w:color w:val="212121"/>
          <w:sz w:val="23"/>
          <w:szCs w:val="23"/>
          <w:lang w:eastAsia="es-CL"/>
        </w:rPr>
        <w:t>It is negotiable and admitted to banking entities as a credit instrument</w:t>
      </w:r>
    </w:p>
    <w:p w:rsidR="00C1395B" w:rsidRPr="00C1395B" w:rsidRDefault="00C1395B" w:rsidP="00C1395B">
      <w:pPr>
        <w:shd w:val="clear" w:color="auto" w:fill="FFFFFF"/>
        <w:spacing w:after="390" w:line="450" w:lineRule="atLeast"/>
        <w:jc w:val="both"/>
        <w:rPr>
          <w:rFonts w:ascii="Droid Sans" w:eastAsia="Times New Roman" w:hAnsi="Droid Sans" w:cs="Times New Roman"/>
          <w:color w:val="212121"/>
          <w:sz w:val="24"/>
          <w:szCs w:val="24"/>
          <w:lang w:eastAsia="es-CL"/>
        </w:rPr>
      </w:pPr>
      <w:r w:rsidRPr="00C1395B">
        <w:rPr>
          <w:rFonts w:ascii="Droid Sans" w:eastAsia="Times New Roman" w:hAnsi="Droid Sans" w:cs="Times New Roman"/>
          <w:color w:val="212121"/>
          <w:sz w:val="24"/>
          <w:szCs w:val="24"/>
          <w:lang w:eastAsia="es-CL"/>
        </w:rPr>
        <w:t>Figures within the bill of lading or Bill of Lading:</w:t>
      </w:r>
    </w:p>
    <w:p w:rsidR="00C1395B" w:rsidRPr="00C1395B" w:rsidRDefault="00C1395B" w:rsidP="00C1395B">
      <w:pPr>
        <w:pStyle w:val="Prrafodelista"/>
        <w:numPr>
          <w:ilvl w:val="0"/>
          <w:numId w:val="1"/>
        </w:numPr>
        <w:shd w:val="clear" w:color="auto" w:fill="FFFFFF"/>
        <w:tabs>
          <w:tab w:val="num" w:pos="720"/>
        </w:tabs>
        <w:spacing w:before="100" w:beforeAutospacing="1" w:after="100" w:afterAutospacing="1" w:line="390" w:lineRule="atLeast"/>
        <w:jc w:val="both"/>
        <w:rPr>
          <w:rFonts w:ascii="Cabin" w:eastAsia="Times New Roman" w:hAnsi="Cabin" w:cs="Times New Roman"/>
          <w:color w:val="212121"/>
          <w:sz w:val="23"/>
          <w:szCs w:val="23"/>
          <w:lang w:eastAsia="es-CL"/>
        </w:rPr>
      </w:pPr>
      <w:r w:rsidRPr="00C1395B">
        <w:rPr>
          <w:rFonts w:ascii="Cabin" w:eastAsia="Times New Roman" w:hAnsi="Cabin" w:cs="Times New Roman"/>
          <w:color w:val="212121"/>
          <w:sz w:val="23"/>
          <w:szCs w:val="23"/>
          <w:lang w:eastAsia="es-CL"/>
        </w:rPr>
        <w:t>Shipper</w:t>
      </w:r>
    </w:p>
    <w:p w:rsidR="00C1395B" w:rsidRPr="00C1395B" w:rsidRDefault="00C1395B" w:rsidP="00C1395B">
      <w:pPr>
        <w:pStyle w:val="Prrafodelista"/>
        <w:numPr>
          <w:ilvl w:val="0"/>
          <w:numId w:val="1"/>
        </w:numPr>
        <w:shd w:val="clear" w:color="auto" w:fill="FFFFFF"/>
        <w:tabs>
          <w:tab w:val="num" w:pos="720"/>
        </w:tabs>
        <w:spacing w:before="100" w:beforeAutospacing="1" w:after="100" w:afterAutospacing="1" w:line="390" w:lineRule="atLeast"/>
        <w:jc w:val="both"/>
        <w:rPr>
          <w:rFonts w:ascii="Cabin" w:eastAsia="Times New Roman" w:hAnsi="Cabin" w:cs="Times New Roman"/>
          <w:color w:val="212121"/>
          <w:sz w:val="23"/>
          <w:szCs w:val="23"/>
          <w:lang w:eastAsia="es-CL"/>
        </w:rPr>
      </w:pPr>
      <w:r w:rsidRPr="00C1395B">
        <w:rPr>
          <w:rFonts w:ascii="Cabin" w:eastAsia="Times New Roman" w:hAnsi="Cabin" w:cs="Times New Roman"/>
          <w:color w:val="212121"/>
          <w:sz w:val="23"/>
          <w:szCs w:val="23"/>
          <w:lang w:eastAsia="es-CL"/>
        </w:rPr>
        <w:t>Carrier: Shipping or Shipowner</w:t>
      </w:r>
    </w:p>
    <w:p w:rsidR="00C1395B" w:rsidRPr="00C1395B" w:rsidRDefault="00C1395B" w:rsidP="00C1395B">
      <w:pPr>
        <w:pStyle w:val="Prrafodelista"/>
        <w:numPr>
          <w:ilvl w:val="0"/>
          <w:numId w:val="1"/>
        </w:numPr>
        <w:shd w:val="clear" w:color="auto" w:fill="FFFFFF"/>
        <w:tabs>
          <w:tab w:val="num" w:pos="720"/>
        </w:tabs>
        <w:spacing w:before="100" w:beforeAutospacing="1" w:after="100" w:afterAutospacing="1" w:line="390" w:lineRule="atLeast"/>
        <w:jc w:val="both"/>
        <w:rPr>
          <w:rFonts w:ascii="Cabin" w:eastAsia="Times New Roman" w:hAnsi="Cabin" w:cs="Times New Roman"/>
          <w:color w:val="212121"/>
          <w:sz w:val="23"/>
          <w:szCs w:val="23"/>
          <w:lang w:eastAsia="es-CL"/>
        </w:rPr>
      </w:pPr>
      <w:r w:rsidRPr="00C1395B">
        <w:rPr>
          <w:rFonts w:ascii="Cabin" w:eastAsia="Times New Roman" w:hAnsi="Cabin" w:cs="Times New Roman"/>
          <w:color w:val="212121"/>
          <w:sz w:val="23"/>
          <w:szCs w:val="23"/>
          <w:lang w:eastAsia="es-CL"/>
        </w:rPr>
        <w:t>Exporter</w:t>
      </w:r>
    </w:p>
    <w:p w:rsidR="00C1395B" w:rsidRPr="00C1395B" w:rsidRDefault="00C1395B" w:rsidP="00C1395B">
      <w:pPr>
        <w:pStyle w:val="Prrafodelista"/>
        <w:numPr>
          <w:ilvl w:val="0"/>
          <w:numId w:val="1"/>
        </w:numPr>
        <w:shd w:val="clear" w:color="auto" w:fill="FFFFFF"/>
        <w:tabs>
          <w:tab w:val="num" w:pos="720"/>
        </w:tabs>
        <w:spacing w:before="100" w:beforeAutospacing="1" w:after="100" w:afterAutospacing="1" w:line="390" w:lineRule="atLeast"/>
        <w:jc w:val="both"/>
        <w:rPr>
          <w:rFonts w:ascii="Cabin" w:eastAsia="Times New Roman" w:hAnsi="Cabin" w:cs="Times New Roman"/>
          <w:color w:val="212121"/>
          <w:sz w:val="23"/>
          <w:szCs w:val="23"/>
          <w:lang w:eastAsia="es-CL"/>
        </w:rPr>
      </w:pPr>
      <w:r w:rsidRPr="00C1395B">
        <w:rPr>
          <w:rFonts w:ascii="Cabin" w:eastAsia="Times New Roman" w:hAnsi="Cabin" w:cs="Times New Roman"/>
          <w:color w:val="212121"/>
          <w:sz w:val="23"/>
          <w:szCs w:val="23"/>
          <w:lang w:eastAsia="es-CL"/>
        </w:rPr>
        <w:t>Consignee: Recipient of the merchandise</w:t>
      </w:r>
    </w:p>
    <w:p w:rsidR="00C1395B" w:rsidRPr="00C1395B" w:rsidRDefault="00C1395B" w:rsidP="00C1395B">
      <w:pPr>
        <w:pStyle w:val="Prrafodelista"/>
        <w:numPr>
          <w:ilvl w:val="0"/>
          <w:numId w:val="1"/>
        </w:numPr>
        <w:shd w:val="clear" w:color="auto" w:fill="FFFFFF"/>
        <w:tabs>
          <w:tab w:val="num" w:pos="720"/>
        </w:tabs>
        <w:spacing w:before="100" w:beforeAutospacing="1" w:after="100" w:afterAutospacing="1" w:line="390" w:lineRule="atLeast"/>
        <w:jc w:val="both"/>
        <w:rPr>
          <w:rFonts w:ascii="Cabin" w:eastAsia="Times New Roman" w:hAnsi="Cabin" w:cs="Times New Roman"/>
          <w:color w:val="212121"/>
          <w:sz w:val="23"/>
          <w:szCs w:val="23"/>
          <w:lang w:eastAsia="es-CL"/>
        </w:rPr>
      </w:pPr>
      <w:r w:rsidRPr="00C1395B">
        <w:rPr>
          <w:rFonts w:ascii="Cabin" w:eastAsia="Times New Roman" w:hAnsi="Cabin" w:cs="Times New Roman"/>
          <w:color w:val="212121"/>
          <w:sz w:val="23"/>
          <w:szCs w:val="23"/>
          <w:lang w:eastAsia="es-CL"/>
        </w:rPr>
        <w:t>Notify: Person who will be notified of the arrival of the goods at destination</w:t>
      </w:r>
    </w:p>
    <w:p w:rsidR="00F111E1" w:rsidRDefault="00C1395B" w:rsidP="00C1395B">
      <w:pPr>
        <w:shd w:val="clear" w:color="auto" w:fill="FFFFFF"/>
        <w:spacing w:after="390" w:line="450" w:lineRule="atLeast"/>
        <w:jc w:val="both"/>
        <w:rPr>
          <w:rFonts w:ascii="Droid Sans" w:eastAsia="Times New Roman" w:hAnsi="Droid Sans" w:cs="Times New Roman"/>
          <w:color w:val="212121"/>
          <w:sz w:val="24"/>
          <w:szCs w:val="24"/>
          <w:lang w:eastAsia="es-CL"/>
        </w:rPr>
      </w:pPr>
      <w:r w:rsidRPr="00C1395B">
        <w:rPr>
          <w:rFonts w:ascii="Droid Sans" w:eastAsia="Times New Roman" w:hAnsi="Droid Sans" w:cs="Times New Roman"/>
          <w:color w:val="212121"/>
          <w:sz w:val="24"/>
          <w:szCs w:val="24"/>
          <w:lang w:eastAsia="es-CL"/>
        </w:rPr>
        <w:t>The Bill of Lading is issued by transport companies (shipping companies, ship owners or consignees) or by the captain of the ship. 3 to 5 original copies of the Bill of Lading are issued and can be made at the order of the shipper, at the order of the consignee, nominative or bearer.</w:t>
      </w:r>
    </w:p>
    <w:p w:rsidR="00CC27E9" w:rsidRDefault="00CC27E9" w:rsidP="00CC27E9">
      <w:pPr>
        <w:shd w:val="clear" w:color="auto" w:fill="FFFFFF"/>
        <w:spacing w:before="450" w:after="300" w:line="570" w:lineRule="atLeast"/>
        <w:outlineLvl w:val="1"/>
        <w:rPr>
          <w:rFonts w:ascii="Cabin" w:eastAsia="Times New Roman" w:hAnsi="Cabin" w:cs="Times New Roman"/>
          <w:b/>
          <w:bCs/>
          <w:noProof w:val="0"/>
          <w:color w:val="263238"/>
          <w:sz w:val="28"/>
          <w:szCs w:val="28"/>
          <w:lang w:val="es-CL" w:eastAsia="es-CL"/>
        </w:rPr>
      </w:pPr>
      <w:r w:rsidRPr="00CC27E9">
        <w:rPr>
          <w:rFonts w:ascii="Cabin" w:eastAsia="Times New Roman" w:hAnsi="Cabin" w:cs="Times New Roman"/>
          <w:b/>
          <w:bCs/>
          <w:noProof w:val="0"/>
          <w:color w:val="263238"/>
          <w:sz w:val="28"/>
          <w:szCs w:val="28"/>
          <w:lang w:val="es-CL" w:eastAsia="es-CL"/>
        </w:rPr>
        <w:lastRenderedPageBreak/>
        <w:t xml:space="preserve">Standard Route of Bill of Lading or Bill of </w:t>
      </w:r>
      <w:proofErr w:type="spellStart"/>
      <w:r w:rsidRPr="00CC27E9">
        <w:rPr>
          <w:rFonts w:ascii="Cabin" w:eastAsia="Times New Roman" w:hAnsi="Cabin" w:cs="Times New Roman"/>
          <w:b/>
          <w:bCs/>
          <w:noProof w:val="0"/>
          <w:color w:val="263238"/>
          <w:sz w:val="28"/>
          <w:szCs w:val="28"/>
          <w:lang w:val="es-CL" w:eastAsia="es-CL"/>
        </w:rPr>
        <w:t>Lading</w:t>
      </w:r>
      <w:proofErr w:type="spellEnd"/>
      <w:r w:rsidRPr="00CC27E9">
        <w:rPr>
          <w:rFonts w:ascii="Cabin" w:eastAsia="Times New Roman" w:hAnsi="Cabin" w:cs="Times New Roman"/>
          <w:b/>
          <w:bCs/>
          <w:noProof w:val="0"/>
          <w:color w:val="263238"/>
          <w:sz w:val="28"/>
          <w:szCs w:val="28"/>
          <w:lang w:val="es-CL" w:eastAsia="es-CL"/>
        </w:rPr>
        <w:t xml:space="preserve"> </w:t>
      </w:r>
      <w:proofErr w:type="spellStart"/>
      <w:r w:rsidRPr="00CC27E9">
        <w:rPr>
          <w:rFonts w:ascii="Cabin" w:eastAsia="Times New Roman" w:hAnsi="Cabin" w:cs="Times New Roman"/>
          <w:b/>
          <w:bCs/>
          <w:noProof w:val="0"/>
          <w:color w:val="263238"/>
          <w:sz w:val="28"/>
          <w:szCs w:val="28"/>
          <w:lang w:val="es-CL" w:eastAsia="es-CL"/>
        </w:rPr>
        <w:t>since</w:t>
      </w:r>
      <w:proofErr w:type="spellEnd"/>
      <w:r w:rsidRPr="00CC27E9">
        <w:rPr>
          <w:rFonts w:ascii="Cabin" w:eastAsia="Times New Roman" w:hAnsi="Cabin" w:cs="Times New Roman"/>
          <w:b/>
          <w:bCs/>
          <w:noProof w:val="0"/>
          <w:color w:val="263238"/>
          <w:sz w:val="28"/>
          <w:szCs w:val="28"/>
          <w:lang w:val="es-CL" w:eastAsia="es-CL"/>
        </w:rPr>
        <w:t xml:space="preserve"> </w:t>
      </w:r>
      <w:proofErr w:type="spellStart"/>
      <w:r w:rsidRPr="00CC27E9">
        <w:rPr>
          <w:rFonts w:ascii="Cabin" w:eastAsia="Times New Roman" w:hAnsi="Cabin" w:cs="Times New Roman"/>
          <w:b/>
          <w:bCs/>
          <w:noProof w:val="0"/>
          <w:color w:val="263238"/>
          <w:sz w:val="28"/>
          <w:szCs w:val="28"/>
          <w:lang w:val="es-CL" w:eastAsia="es-CL"/>
        </w:rPr>
        <w:t>its</w:t>
      </w:r>
      <w:proofErr w:type="spellEnd"/>
      <w:r w:rsidRPr="00CC27E9">
        <w:rPr>
          <w:rFonts w:ascii="Cabin" w:eastAsia="Times New Roman" w:hAnsi="Cabin" w:cs="Times New Roman"/>
          <w:b/>
          <w:bCs/>
          <w:noProof w:val="0"/>
          <w:color w:val="263238"/>
          <w:sz w:val="28"/>
          <w:szCs w:val="28"/>
          <w:lang w:val="es-CL" w:eastAsia="es-CL"/>
        </w:rPr>
        <w:t xml:space="preserve"> </w:t>
      </w:r>
      <w:proofErr w:type="spellStart"/>
      <w:r w:rsidRPr="00CC27E9">
        <w:rPr>
          <w:rFonts w:ascii="Cabin" w:eastAsia="Times New Roman" w:hAnsi="Cabin" w:cs="Times New Roman"/>
          <w:b/>
          <w:bCs/>
          <w:noProof w:val="0"/>
          <w:color w:val="263238"/>
          <w:sz w:val="28"/>
          <w:szCs w:val="28"/>
          <w:lang w:val="es-CL" w:eastAsia="es-CL"/>
        </w:rPr>
        <w:t>issuance</w:t>
      </w:r>
      <w:proofErr w:type="spellEnd"/>
      <w:r w:rsidRPr="00CC27E9">
        <w:rPr>
          <w:rFonts w:ascii="Cabin" w:eastAsia="Times New Roman" w:hAnsi="Cabin" w:cs="Times New Roman"/>
          <w:b/>
          <w:bCs/>
          <w:noProof w:val="0"/>
          <w:color w:val="263238"/>
          <w:sz w:val="28"/>
          <w:szCs w:val="28"/>
          <w:lang w:val="es-CL" w:eastAsia="es-CL"/>
        </w:rPr>
        <w:t>:</w:t>
      </w:r>
    </w:p>
    <w:p w:rsidR="00CC27E9" w:rsidRDefault="00CC27E9" w:rsidP="00CC27E9">
      <w:pPr>
        <w:shd w:val="clear" w:color="auto" w:fill="FFFFFF"/>
        <w:spacing w:before="450" w:after="300" w:line="570" w:lineRule="atLeast"/>
        <w:outlineLvl w:val="1"/>
        <w:rPr>
          <w:rFonts w:ascii="Cabin" w:eastAsia="Times New Roman" w:hAnsi="Cabin" w:cs="Times New Roman"/>
          <w:b/>
          <w:bCs/>
          <w:noProof w:val="0"/>
          <w:color w:val="263238"/>
          <w:sz w:val="28"/>
          <w:szCs w:val="28"/>
          <w:lang w:val="es-CL" w:eastAsia="es-CL"/>
        </w:rPr>
      </w:pPr>
      <w:r w:rsidRPr="00EC42F0">
        <w:rPr>
          <w:rFonts w:ascii="Droid Sans" w:eastAsia="Times New Roman" w:hAnsi="Droid Sans" w:cs="Times New Roman"/>
          <w:color w:val="212121"/>
          <w:sz w:val="24"/>
          <w:szCs w:val="24"/>
          <w:lang w:eastAsia="es-CL"/>
        </w:rPr>
        <w:drawing>
          <wp:inline distT="0" distB="0" distL="0" distR="0" wp14:anchorId="1AEDBD0E" wp14:editId="2D7A8D51">
            <wp:extent cx="5612130" cy="2328497"/>
            <wp:effectExtent l="0" t="0" r="7620" b="0"/>
            <wp:docPr id="1" name="Imagen 1" descr="Conocimiento de embarque mariti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ocimiento de embarque maritim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2328497"/>
                    </a:xfrm>
                    <a:prstGeom prst="rect">
                      <a:avLst/>
                    </a:prstGeom>
                    <a:noFill/>
                    <a:ln>
                      <a:noFill/>
                    </a:ln>
                  </pic:spPr>
                </pic:pic>
              </a:graphicData>
            </a:graphic>
          </wp:inline>
        </w:drawing>
      </w:r>
    </w:p>
    <w:p w:rsidR="008B0767" w:rsidRPr="002601F3" w:rsidRDefault="008B0767" w:rsidP="008B0767">
      <w:pPr>
        <w:shd w:val="clear" w:color="auto" w:fill="FFFFFF"/>
        <w:spacing w:after="390" w:line="450" w:lineRule="atLeast"/>
        <w:jc w:val="both"/>
        <w:rPr>
          <w:rFonts w:ascii="Droid Sans" w:eastAsia="Times New Roman" w:hAnsi="Droid Sans" w:cs="Times New Roman"/>
          <w:color w:val="212121"/>
          <w:sz w:val="24"/>
          <w:szCs w:val="24"/>
          <w:lang w:eastAsia="es-CL"/>
        </w:rPr>
      </w:pPr>
      <w:r w:rsidRPr="002601F3">
        <w:rPr>
          <w:rFonts w:ascii="Droid Sans" w:eastAsia="Times New Roman" w:hAnsi="Droid Sans" w:cs="Times New Roman"/>
          <w:color w:val="212121"/>
          <w:sz w:val="24"/>
          <w:szCs w:val="24"/>
          <w:lang w:eastAsia="es-CL"/>
        </w:rPr>
        <w:t>When the merchandise is received to be shipped in the acknowledgment of receipt, the status of the same must be indicated using the following options:</w:t>
      </w:r>
    </w:p>
    <w:p w:rsidR="008B0767" w:rsidRPr="002601F3" w:rsidRDefault="008B0767" w:rsidP="00F87CAC">
      <w:pPr>
        <w:pStyle w:val="Prrafodelista"/>
        <w:numPr>
          <w:ilvl w:val="0"/>
          <w:numId w:val="1"/>
        </w:numPr>
        <w:shd w:val="clear" w:color="auto" w:fill="FFFFFF"/>
        <w:tabs>
          <w:tab w:val="num" w:pos="720"/>
        </w:tabs>
        <w:spacing w:before="100" w:beforeAutospacing="1" w:after="100" w:afterAutospacing="1" w:line="390" w:lineRule="atLeast"/>
        <w:jc w:val="both"/>
        <w:rPr>
          <w:rFonts w:ascii="Cabin" w:eastAsia="Times New Roman" w:hAnsi="Cabin" w:cs="Times New Roman"/>
          <w:color w:val="212121"/>
          <w:sz w:val="23"/>
          <w:szCs w:val="23"/>
          <w:lang w:eastAsia="es-CL"/>
        </w:rPr>
      </w:pPr>
      <w:r w:rsidRPr="002601F3">
        <w:rPr>
          <w:rFonts w:ascii="Cabin" w:eastAsia="Times New Roman" w:hAnsi="Cabin" w:cs="Times New Roman"/>
          <w:b/>
          <w:color w:val="212121"/>
          <w:sz w:val="23"/>
          <w:szCs w:val="23"/>
          <w:lang w:eastAsia="es-CL"/>
        </w:rPr>
        <w:t>Clean On Board</w:t>
      </w:r>
      <w:r w:rsidRPr="002601F3">
        <w:rPr>
          <w:rFonts w:ascii="Cabin" w:eastAsia="Times New Roman" w:hAnsi="Cabin" w:cs="Times New Roman"/>
          <w:color w:val="212121"/>
          <w:sz w:val="23"/>
          <w:szCs w:val="23"/>
          <w:lang w:eastAsia="es-CL"/>
        </w:rPr>
        <w:t>: The Master of the ship recognizes that the goods have been received on board in "Perfect Condition and Apparent Conditions".</w:t>
      </w:r>
    </w:p>
    <w:p w:rsidR="00F87CAC" w:rsidRPr="002601F3" w:rsidRDefault="008B0767" w:rsidP="00F87CAC">
      <w:pPr>
        <w:pStyle w:val="Prrafodelista"/>
        <w:numPr>
          <w:ilvl w:val="0"/>
          <w:numId w:val="1"/>
        </w:numPr>
        <w:shd w:val="clear" w:color="auto" w:fill="FFFFFF"/>
        <w:tabs>
          <w:tab w:val="num" w:pos="720"/>
        </w:tabs>
        <w:spacing w:before="100" w:beforeAutospacing="1" w:after="100" w:afterAutospacing="1" w:line="390" w:lineRule="atLeast"/>
        <w:jc w:val="both"/>
        <w:rPr>
          <w:rFonts w:ascii="Cabin" w:eastAsia="Times New Roman" w:hAnsi="Cabin" w:cs="Times New Roman"/>
          <w:color w:val="212121"/>
          <w:sz w:val="23"/>
          <w:szCs w:val="23"/>
          <w:lang w:eastAsia="es-CL"/>
        </w:rPr>
      </w:pPr>
      <w:r w:rsidRPr="002601F3">
        <w:rPr>
          <w:rFonts w:ascii="Cabin" w:eastAsia="Times New Roman" w:hAnsi="Cabin" w:cs="Times New Roman"/>
          <w:b/>
          <w:color w:val="212121"/>
          <w:sz w:val="23"/>
          <w:szCs w:val="23"/>
          <w:lang w:eastAsia="es-CL"/>
        </w:rPr>
        <w:t>Dirty</w:t>
      </w:r>
      <w:r w:rsidR="00F87CAC" w:rsidRPr="002601F3">
        <w:rPr>
          <w:rFonts w:ascii="Cabin" w:eastAsia="Times New Roman" w:hAnsi="Cabin" w:cs="Times New Roman"/>
          <w:color w:val="212121"/>
          <w:sz w:val="23"/>
          <w:szCs w:val="23"/>
          <w:lang w:eastAsia="es-CL"/>
        </w:rPr>
        <w:t>:</w:t>
      </w:r>
      <w:r w:rsidRPr="002601F3">
        <w:rPr>
          <w:rFonts w:ascii="Cabin" w:eastAsia="Times New Roman" w:hAnsi="Cabin" w:cs="Times New Roman"/>
          <w:color w:val="212121"/>
          <w:sz w:val="23"/>
          <w:szCs w:val="23"/>
          <w:lang w:eastAsia="es-CL"/>
        </w:rPr>
        <w:t xml:space="preserve"> The captain of the vessel expresses reservations regarding the status and condition of the goods. It presents difficulties due to documentary credit. </w:t>
      </w:r>
    </w:p>
    <w:p w:rsidR="008B0767" w:rsidRPr="002601F3" w:rsidRDefault="008B0767" w:rsidP="00F87CAC">
      <w:pPr>
        <w:pStyle w:val="Prrafodelista"/>
        <w:numPr>
          <w:ilvl w:val="0"/>
          <w:numId w:val="1"/>
        </w:numPr>
        <w:shd w:val="clear" w:color="auto" w:fill="FFFFFF"/>
        <w:tabs>
          <w:tab w:val="num" w:pos="720"/>
        </w:tabs>
        <w:spacing w:before="100" w:beforeAutospacing="1" w:after="100" w:afterAutospacing="1" w:line="390" w:lineRule="atLeast"/>
        <w:jc w:val="both"/>
        <w:rPr>
          <w:rFonts w:ascii="Cabin" w:eastAsia="Times New Roman" w:hAnsi="Cabin" w:cs="Times New Roman"/>
          <w:color w:val="212121"/>
          <w:sz w:val="23"/>
          <w:szCs w:val="23"/>
          <w:lang w:eastAsia="es-CL"/>
        </w:rPr>
      </w:pPr>
      <w:r w:rsidRPr="002601F3">
        <w:rPr>
          <w:rFonts w:ascii="Cabin" w:eastAsia="Times New Roman" w:hAnsi="Cabin" w:cs="Times New Roman"/>
          <w:b/>
          <w:color w:val="212121"/>
          <w:sz w:val="23"/>
          <w:szCs w:val="23"/>
          <w:lang w:eastAsia="es-CL"/>
        </w:rPr>
        <w:t>Letters of Guarantee</w:t>
      </w:r>
      <w:r w:rsidRPr="002601F3">
        <w:rPr>
          <w:rFonts w:ascii="Cabin" w:eastAsia="Times New Roman" w:hAnsi="Cabin" w:cs="Times New Roman"/>
          <w:color w:val="212121"/>
          <w:sz w:val="23"/>
          <w:szCs w:val="23"/>
          <w:lang w:eastAsia="es-CL"/>
        </w:rPr>
        <w:t>: the shipper transfers to the shipowner any claim that can be made for the extension of clean knowledge when it is a "little dirty". They can cause fraud.</w:t>
      </w:r>
    </w:p>
    <w:p w:rsidR="008B0767" w:rsidRPr="002601F3" w:rsidRDefault="008B0767" w:rsidP="00F87CAC">
      <w:pPr>
        <w:pStyle w:val="Prrafodelista"/>
        <w:numPr>
          <w:ilvl w:val="0"/>
          <w:numId w:val="1"/>
        </w:numPr>
        <w:shd w:val="clear" w:color="auto" w:fill="FFFFFF"/>
        <w:tabs>
          <w:tab w:val="num" w:pos="720"/>
        </w:tabs>
        <w:spacing w:before="100" w:beforeAutospacing="1" w:after="100" w:afterAutospacing="1" w:line="390" w:lineRule="atLeast"/>
        <w:jc w:val="both"/>
        <w:rPr>
          <w:rFonts w:ascii="Cabin" w:eastAsia="Times New Roman" w:hAnsi="Cabin" w:cs="Times New Roman"/>
          <w:color w:val="212121"/>
          <w:sz w:val="23"/>
          <w:szCs w:val="23"/>
          <w:lang w:eastAsia="es-CL"/>
        </w:rPr>
      </w:pPr>
      <w:r w:rsidRPr="002601F3">
        <w:rPr>
          <w:rFonts w:ascii="Cabin" w:eastAsia="Times New Roman" w:hAnsi="Cabin" w:cs="Times New Roman"/>
          <w:b/>
          <w:color w:val="212121"/>
          <w:sz w:val="23"/>
          <w:szCs w:val="23"/>
          <w:lang w:eastAsia="es-CL"/>
        </w:rPr>
        <w:t>Thorugh</w:t>
      </w:r>
      <w:r w:rsidRPr="002601F3">
        <w:rPr>
          <w:rFonts w:ascii="Cabin" w:eastAsia="Times New Roman" w:hAnsi="Cabin" w:cs="Times New Roman"/>
          <w:color w:val="212121"/>
          <w:sz w:val="23"/>
          <w:szCs w:val="23"/>
          <w:lang w:eastAsia="es-CL"/>
        </w:rPr>
        <w:t>: When there are no scales between Port of loading and Port of discharge.</w:t>
      </w:r>
    </w:p>
    <w:p w:rsidR="008B0767" w:rsidRPr="002601F3" w:rsidRDefault="008B0767" w:rsidP="00F87CAC">
      <w:pPr>
        <w:pStyle w:val="Prrafodelista"/>
        <w:numPr>
          <w:ilvl w:val="0"/>
          <w:numId w:val="1"/>
        </w:numPr>
        <w:shd w:val="clear" w:color="auto" w:fill="FFFFFF"/>
        <w:tabs>
          <w:tab w:val="num" w:pos="720"/>
        </w:tabs>
        <w:spacing w:before="100" w:beforeAutospacing="1" w:after="100" w:afterAutospacing="1" w:line="390" w:lineRule="atLeast"/>
        <w:jc w:val="both"/>
        <w:rPr>
          <w:rFonts w:ascii="Cabin" w:eastAsia="Times New Roman" w:hAnsi="Cabin" w:cs="Times New Roman"/>
          <w:color w:val="212121"/>
          <w:sz w:val="23"/>
          <w:szCs w:val="23"/>
          <w:lang w:eastAsia="es-CL"/>
        </w:rPr>
      </w:pPr>
      <w:r w:rsidRPr="002601F3">
        <w:rPr>
          <w:rFonts w:ascii="Cabin" w:eastAsia="Times New Roman" w:hAnsi="Cabin" w:cs="Times New Roman"/>
          <w:b/>
          <w:color w:val="212121"/>
          <w:sz w:val="23"/>
          <w:szCs w:val="23"/>
          <w:lang w:eastAsia="es-CL"/>
        </w:rPr>
        <w:t>Combined</w:t>
      </w:r>
      <w:r w:rsidRPr="002601F3">
        <w:rPr>
          <w:rFonts w:ascii="Cabin" w:eastAsia="Times New Roman" w:hAnsi="Cabin" w:cs="Times New Roman"/>
          <w:color w:val="212121"/>
          <w:sz w:val="23"/>
          <w:szCs w:val="23"/>
          <w:lang w:eastAsia="es-CL"/>
        </w:rPr>
        <w:t>: When transferring cargo between loading port and unloading port. A single document and is transferred from one company to another until the merchandise reaches its destination.</w:t>
      </w:r>
    </w:p>
    <w:p w:rsidR="00CC27E9" w:rsidRDefault="00F87CAC" w:rsidP="00F87CAC">
      <w:pPr>
        <w:pStyle w:val="Prrafodelista"/>
        <w:numPr>
          <w:ilvl w:val="0"/>
          <w:numId w:val="1"/>
        </w:numPr>
        <w:shd w:val="clear" w:color="auto" w:fill="FFFFFF"/>
        <w:tabs>
          <w:tab w:val="num" w:pos="720"/>
        </w:tabs>
        <w:spacing w:before="100" w:beforeAutospacing="1" w:after="100" w:afterAutospacing="1" w:line="390" w:lineRule="atLeast"/>
        <w:jc w:val="both"/>
        <w:rPr>
          <w:rFonts w:ascii="Cabin" w:eastAsia="Times New Roman" w:hAnsi="Cabin" w:cs="Times New Roman"/>
          <w:color w:val="212121"/>
          <w:sz w:val="23"/>
          <w:szCs w:val="23"/>
          <w:lang w:eastAsia="es-CL"/>
        </w:rPr>
      </w:pPr>
      <w:r w:rsidRPr="002601F3">
        <w:rPr>
          <w:rFonts w:ascii="Cabin" w:eastAsia="Times New Roman" w:hAnsi="Cabin" w:cs="Times New Roman"/>
          <w:b/>
          <w:color w:val="212121"/>
          <w:sz w:val="23"/>
          <w:szCs w:val="23"/>
          <w:lang w:eastAsia="es-CL"/>
        </w:rPr>
        <w:t>S</w:t>
      </w:r>
      <w:r w:rsidR="008B0767" w:rsidRPr="002601F3">
        <w:rPr>
          <w:rFonts w:ascii="Cabin" w:eastAsia="Times New Roman" w:hAnsi="Cabin" w:cs="Times New Roman"/>
          <w:b/>
          <w:color w:val="212121"/>
          <w:sz w:val="23"/>
          <w:szCs w:val="23"/>
          <w:lang w:eastAsia="es-CL"/>
        </w:rPr>
        <w:t>hipped On Board</w:t>
      </w:r>
      <w:r w:rsidR="008B0767" w:rsidRPr="002601F3">
        <w:rPr>
          <w:rFonts w:ascii="Cabin" w:eastAsia="Times New Roman" w:hAnsi="Cabin" w:cs="Times New Roman"/>
          <w:color w:val="212121"/>
          <w:sz w:val="23"/>
          <w:szCs w:val="23"/>
          <w:lang w:eastAsia="es-CL"/>
        </w:rPr>
        <w:t>: This is the bill of lading issued after the shipment of the goods on board the ship. If the real knowledge, assumes that the merchandise has been shipped and that it has left the port of origin.</w:t>
      </w:r>
    </w:p>
    <w:p w:rsidR="002601F3" w:rsidRDefault="002601F3" w:rsidP="002601F3">
      <w:pPr>
        <w:shd w:val="clear" w:color="auto" w:fill="FFFFFF"/>
        <w:tabs>
          <w:tab w:val="num" w:pos="720"/>
        </w:tabs>
        <w:spacing w:before="100" w:beforeAutospacing="1" w:after="100" w:afterAutospacing="1" w:line="390" w:lineRule="atLeast"/>
        <w:jc w:val="both"/>
        <w:rPr>
          <w:rFonts w:ascii="Cabin" w:eastAsia="Times New Roman" w:hAnsi="Cabin" w:cs="Times New Roman"/>
          <w:sz w:val="23"/>
          <w:szCs w:val="23"/>
          <w:lang w:eastAsia="es-CL"/>
        </w:rPr>
      </w:pPr>
    </w:p>
    <w:p w:rsidR="00021317" w:rsidRPr="00856881" w:rsidRDefault="00021317" w:rsidP="00856881">
      <w:pPr>
        <w:shd w:val="clear" w:color="auto" w:fill="FFFFFF"/>
        <w:spacing w:after="390" w:line="450" w:lineRule="atLeast"/>
        <w:jc w:val="both"/>
        <w:rPr>
          <w:rFonts w:ascii="Droid Sans" w:eastAsia="Times New Roman" w:hAnsi="Droid Sans" w:cs="Times New Roman"/>
          <w:color w:val="212121"/>
          <w:sz w:val="24"/>
          <w:szCs w:val="24"/>
          <w:lang w:eastAsia="es-CL"/>
        </w:rPr>
      </w:pPr>
      <w:r w:rsidRPr="00856881">
        <w:rPr>
          <w:rFonts w:ascii="Droid Sans" w:eastAsia="Times New Roman" w:hAnsi="Droid Sans" w:cs="Times New Roman"/>
          <w:color w:val="212121"/>
          <w:sz w:val="24"/>
          <w:szCs w:val="24"/>
          <w:lang w:eastAsia="es-CL"/>
        </w:rPr>
        <w:lastRenderedPageBreak/>
        <w:t>Annotations in the Bill of Lading:</w:t>
      </w:r>
    </w:p>
    <w:p w:rsidR="00021317" w:rsidRPr="00021317" w:rsidRDefault="00021317" w:rsidP="00021317">
      <w:pPr>
        <w:pStyle w:val="Prrafodelista"/>
        <w:numPr>
          <w:ilvl w:val="0"/>
          <w:numId w:val="1"/>
        </w:numPr>
        <w:shd w:val="clear" w:color="auto" w:fill="FFFFFF"/>
        <w:tabs>
          <w:tab w:val="num" w:pos="720"/>
        </w:tabs>
        <w:spacing w:before="100" w:beforeAutospacing="1" w:after="100" w:afterAutospacing="1" w:line="390" w:lineRule="atLeast"/>
        <w:jc w:val="both"/>
        <w:rPr>
          <w:rFonts w:ascii="Cabin" w:eastAsia="Times New Roman" w:hAnsi="Cabin" w:cs="Times New Roman"/>
          <w:color w:val="212121"/>
          <w:sz w:val="23"/>
          <w:szCs w:val="23"/>
          <w:lang w:eastAsia="es-CL"/>
        </w:rPr>
      </w:pPr>
      <w:r w:rsidRPr="00021317">
        <w:rPr>
          <w:rFonts w:ascii="Cabin" w:eastAsia="Times New Roman" w:hAnsi="Cabin" w:cs="Times New Roman"/>
          <w:b/>
          <w:color w:val="212121"/>
          <w:sz w:val="23"/>
          <w:szCs w:val="23"/>
          <w:lang w:eastAsia="es-CL"/>
        </w:rPr>
        <w:t>Said To Contain</w:t>
      </w:r>
      <w:r w:rsidRPr="00021317">
        <w:rPr>
          <w:rFonts w:ascii="Cabin" w:eastAsia="Times New Roman" w:hAnsi="Cabin" w:cs="Times New Roman"/>
          <w:color w:val="212121"/>
          <w:sz w:val="23"/>
          <w:szCs w:val="23"/>
          <w:lang w:eastAsia="es-CL"/>
        </w:rPr>
        <w:t>: Applies to the shipment of goods stowed in complete FCL or incomplete LCL groupage containers. It indicates that the Captain has received a container and that it ignores its contents.</w:t>
      </w:r>
    </w:p>
    <w:p w:rsidR="00021317" w:rsidRPr="00021317" w:rsidRDefault="00021317" w:rsidP="00021317">
      <w:pPr>
        <w:pStyle w:val="Prrafodelista"/>
        <w:numPr>
          <w:ilvl w:val="0"/>
          <w:numId w:val="1"/>
        </w:numPr>
        <w:shd w:val="clear" w:color="auto" w:fill="FFFFFF"/>
        <w:tabs>
          <w:tab w:val="num" w:pos="720"/>
        </w:tabs>
        <w:spacing w:before="100" w:beforeAutospacing="1" w:after="100" w:afterAutospacing="1" w:line="390" w:lineRule="atLeast"/>
        <w:jc w:val="both"/>
        <w:rPr>
          <w:rFonts w:ascii="Cabin" w:eastAsia="Times New Roman" w:hAnsi="Cabin" w:cs="Times New Roman"/>
          <w:color w:val="212121"/>
          <w:sz w:val="23"/>
          <w:szCs w:val="23"/>
          <w:lang w:eastAsia="es-CL"/>
        </w:rPr>
      </w:pPr>
      <w:r w:rsidRPr="00021317">
        <w:rPr>
          <w:rFonts w:ascii="Cabin" w:eastAsia="Times New Roman" w:hAnsi="Cabin" w:cs="Times New Roman"/>
          <w:b/>
          <w:color w:val="212121"/>
          <w:sz w:val="23"/>
          <w:szCs w:val="23"/>
          <w:lang w:eastAsia="es-CL"/>
        </w:rPr>
        <w:t>Ignoring weight and content</w:t>
      </w:r>
      <w:r w:rsidRPr="00021317">
        <w:rPr>
          <w:rFonts w:ascii="Cabin" w:eastAsia="Times New Roman" w:hAnsi="Cabin" w:cs="Times New Roman"/>
          <w:color w:val="212121"/>
          <w:sz w:val="23"/>
          <w:szCs w:val="23"/>
          <w:lang w:eastAsia="es-CL"/>
        </w:rPr>
        <w:t>: The Captain has not verified the accuracy of the weight and / or content of the merchandise. With this expression, it is exempt from any responsibility, since the jetty provided the data of the Bill of Lading</w:t>
      </w:r>
    </w:p>
    <w:p w:rsidR="00021317" w:rsidRPr="00856881" w:rsidRDefault="00021317" w:rsidP="00856881">
      <w:pPr>
        <w:shd w:val="clear" w:color="auto" w:fill="FFFFFF"/>
        <w:spacing w:after="390" w:line="450" w:lineRule="atLeast"/>
        <w:jc w:val="both"/>
        <w:rPr>
          <w:rFonts w:ascii="Droid Sans" w:eastAsia="Times New Roman" w:hAnsi="Droid Sans" w:cs="Times New Roman"/>
          <w:color w:val="212121"/>
          <w:sz w:val="24"/>
          <w:szCs w:val="24"/>
          <w:lang w:eastAsia="es-CL"/>
        </w:rPr>
      </w:pPr>
      <w:r w:rsidRPr="00856881">
        <w:rPr>
          <w:rFonts w:ascii="Droid Sans" w:eastAsia="Times New Roman" w:hAnsi="Droid Sans" w:cs="Times New Roman"/>
          <w:color w:val="212121"/>
          <w:sz w:val="24"/>
          <w:szCs w:val="24"/>
          <w:lang w:eastAsia="es-CL"/>
        </w:rPr>
        <w:t>The possession of the Bill of Lading and therefore the ownership of the merchandise can have the following implications:</w:t>
      </w:r>
    </w:p>
    <w:p w:rsidR="00021317" w:rsidRPr="00856881" w:rsidRDefault="00021317" w:rsidP="00021317">
      <w:pPr>
        <w:pStyle w:val="Prrafodelista"/>
        <w:numPr>
          <w:ilvl w:val="0"/>
          <w:numId w:val="1"/>
        </w:numPr>
        <w:shd w:val="clear" w:color="auto" w:fill="FFFFFF"/>
        <w:tabs>
          <w:tab w:val="num" w:pos="720"/>
        </w:tabs>
        <w:spacing w:before="100" w:beforeAutospacing="1" w:after="100" w:afterAutospacing="1" w:line="390" w:lineRule="atLeast"/>
        <w:jc w:val="both"/>
        <w:rPr>
          <w:rFonts w:ascii="Cabin" w:eastAsia="Times New Roman" w:hAnsi="Cabin" w:cs="Times New Roman"/>
          <w:color w:val="212121"/>
          <w:sz w:val="23"/>
          <w:szCs w:val="23"/>
          <w:lang w:eastAsia="es-CL"/>
        </w:rPr>
      </w:pPr>
      <w:r w:rsidRPr="003E61D8">
        <w:rPr>
          <w:rFonts w:ascii="Cabin" w:eastAsia="Times New Roman" w:hAnsi="Cabin" w:cs="Times New Roman"/>
          <w:b/>
          <w:color w:val="212121"/>
          <w:sz w:val="23"/>
          <w:szCs w:val="23"/>
          <w:lang w:eastAsia="es-CL"/>
        </w:rPr>
        <w:t>Possibility of endorsing</w:t>
      </w:r>
      <w:r w:rsidRPr="00856881">
        <w:rPr>
          <w:rFonts w:ascii="Cabin" w:eastAsia="Times New Roman" w:hAnsi="Cabin" w:cs="Times New Roman"/>
          <w:color w:val="212121"/>
          <w:sz w:val="23"/>
          <w:szCs w:val="23"/>
          <w:lang w:eastAsia="es-CL"/>
        </w:rPr>
        <w:t>: The document is endorsed to a third party to cover an outstanding payment, the third party will be the new possessor of the merchandise that can be sold once it is removed at destination. The B/L must have been issued "to order" so that it can be endorsable.</w:t>
      </w:r>
    </w:p>
    <w:p w:rsidR="00021317" w:rsidRPr="00856881" w:rsidRDefault="00021317" w:rsidP="00021317">
      <w:pPr>
        <w:pStyle w:val="Prrafodelista"/>
        <w:numPr>
          <w:ilvl w:val="0"/>
          <w:numId w:val="1"/>
        </w:numPr>
        <w:shd w:val="clear" w:color="auto" w:fill="FFFFFF"/>
        <w:tabs>
          <w:tab w:val="num" w:pos="720"/>
        </w:tabs>
        <w:spacing w:before="100" w:beforeAutospacing="1" w:after="100" w:afterAutospacing="1" w:line="390" w:lineRule="atLeast"/>
        <w:jc w:val="both"/>
        <w:rPr>
          <w:rFonts w:ascii="Cabin" w:eastAsia="Times New Roman" w:hAnsi="Cabin" w:cs="Times New Roman"/>
          <w:color w:val="212121"/>
          <w:sz w:val="23"/>
          <w:szCs w:val="23"/>
          <w:lang w:eastAsia="es-CL"/>
        </w:rPr>
      </w:pPr>
      <w:r w:rsidRPr="003E61D8">
        <w:rPr>
          <w:rFonts w:ascii="Cabin" w:eastAsia="Times New Roman" w:hAnsi="Cabin" w:cs="Times New Roman"/>
          <w:b/>
          <w:color w:val="212121"/>
          <w:sz w:val="23"/>
          <w:szCs w:val="23"/>
          <w:lang w:eastAsia="es-CL"/>
        </w:rPr>
        <w:t>Possibility of negotiating</w:t>
      </w:r>
      <w:r w:rsidRPr="00856881">
        <w:rPr>
          <w:rFonts w:ascii="Cabin" w:eastAsia="Times New Roman" w:hAnsi="Cabin" w:cs="Times New Roman"/>
          <w:color w:val="212121"/>
          <w:sz w:val="23"/>
          <w:szCs w:val="23"/>
          <w:lang w:eastAsia="es-CL"/>
        </w:rPr>
        <w:t>: Advances can be obtained from banking entities.</w:t>
      </w:r>
    </w:p>
    <w:p w:rsidR="002601F3" w:rsidRPr="00856881" w:rsidRDefault="00021317" w:rsidP="00021317">
      <w:pPr>
        <w:pStyle w:val="Prrafodelista"/>
        <w:numPr>
          <w:ilvl w:val="0"/>
          <w:numId w:val="1"/>
        </w:numPr>
        <w:shd w:val="clear" w:color="auto" w:fill="FFFFFF"/>
        <w:tabs>
          <w:tab w:val="num" w:pos="720"/>
        </w:tabs>
        <w:spacing w:before="100" w:beforeAutospacing="1" w:after="100" w:afterAutospacing="1" w:line="390" w:lineRule="atLeast"/>
        <w:jc w:val="both"/>
        <w:rPr>
          <w:rFonts w:ascii="Cabin" w:eastAsia="Times New Roman" w:hAnsi="Cabin" w:cs="Times New Roman"/>
          <w:color w:val="212121"/>
          <w:sz w:val="23"/>
          <w:szCs w:val="23"/>
          <w:lang w:eastAsia="es-CL"/>
        </w:rPr>
      </w:pPr>
      <w:r w:rsidRPr="003E61D8">
        <w:rPr>
          <w:rFonts w:ascii="Cabin" w:eastAsia="Times New Roman" w:hAnsi="Cabin" w:cs="Times New Roman"/>
          <w:b/>
          <w:color w:val="212121"/>
          <w:sz w:val="23"/>
          <w:szCs w:val="23"/>
          <w:lang w:eastAsia="es-CL"/>
        </w:rPr>
        <w:t>Possibility of pledging</w:t>
      </w:r>
      <w:r w:rsidRPr="00856881">
        <w:rPr>
          <w:rFonts w:ascii="Cabin" w:eastAsia="Times New Roman" w:hAnsi="Cabin" w:cs="Times New Roman"/>
          <w:color w:val="212121"/>
          <w:sz w:val="23"/>
          <w:szCs w:val="23"/>
          <w:lang w:eastAsia="es-CL"/>
        </w:rPr>
        <w:t>: The importer can obtain a loan from his bank giving as collateral the goods reflected in the B/L.</w:t>
      </w:r>
    </w:p>
    <w:p w:rsidR="00856881" w:rsidRPr="00856881" w:rsidRDefault="00856881" w:rsidP="00856881">
      <w:pPr>
        <w:shd w:val="clear" w:color="auto" w:fill="FFFFFF"/>
        <w:spacing w:after="390" w:line="450" w:lineRule="atLeast"/>
        <w:jc w:val="both"/>
        <w:rPr>
          <w:rFonts w:ascii="Droid Sans" w:eastAsia="Times New Roman" w:hAnsi="Droid Sans" w:cs="Times New Roman"/>
          <w:color w:val="212121"/>
          <w:sz w:val="24"/>
          <w:szCs w:val="24"/>
          <w:lang w:eastAsia="es-CL"/>
        </w:rPr>
      </w:pPr>
      <w:r w:rsidRPr="00856881">
        <w:rPr>
          <w:rFonts w:ascii="Droid Sans" w:eastAsia="Times New Roman" w:hAnsi="Droid Sans" w:cs="Times New Roman"/>
          <w:color w:val="212121"/>
          <w:sz w:val="24"/>
          <w:szCs w:val="24"/>
          <w:lang w:eastAsia="es-CL"/>
        </w:rPr>
        <w:t>This document must include the following minimum content to be valid:</w:t>
      </w:r>
    </w:p>
    <w:p w:rsidR="00856881" w:rsidRPr="00856881" w:rsidRDefault="00856881" w:rsidP="00856881">
      <w:pPr>
        <w:pStyle w:val="Prrafodelista"/>
        <w:numPr>
          <w:ilvl w:val="0"/>
          <w:numId w:val="1"/>
        </w:numPr>
        <w:shd w:val="clear" w:color="auto" w:fill="FFFFFF"/>
        <w:tabs>
          <w:tab w:val="num" w:pos="720"/>
        </w:tabs>
        <w:spacing w:before="100" w:beforeAutospacing="1" w:after="100" w:afterAutospacing="1" w:line="390" w:lineRule="atLeast"/>
        <w:jc w:val="both"/>
        <w:rPr>
          <w:rFonts w:ascii="Cabin" w:eastAsia="Times New Roman" w:hAnsi="Cabin" w:cs="Times New Roman"/>
          <w:color w:val="212121"/>
          <w:sz w:val="23"/>
          <w:szCs w:val="23"/>
          <w:lang w:eastAsia="es-CL"/>
        </w:rPr>
      </w:pPr>
      <w:r w:rsidRPr="00856881">
        <w:rPr>
          <w:rFonts w:ascii="Cabin" w:eastAsia="Times New Roman" w:hAnsi="Cabin" w:cs="Times New Roman"/>
          <w:color w:val="212121"/>
          <w:sz w:val="23"/>
          <w:szCs w:val="23"/>
          <w:lang w:eastAsia="es-CL"/>
        </w:rPr>
        <w:t>Name and address of the transporter.</w:t>
      </w:r>
    </w:p>
    <w:p w:rsidR="00856881" w:rsidRPr="00856881" w:rsidRDefault="00856881" w:rsidP="00856881">
      <w:pPr>
        <w:pStyle w:val="Prrafodelista"/>
        <w:numPr>
          <w:ilvl w:val="0"/>
          <w:numId w:val="1"/>
        </w:numPr>
        <w:shd w:val="clear" w:color="auto" w:fill="FFFFFF"/>
        <w:tabs>
          <w:tab w:val="num" w:pos="720"/>
        </w:tabs>
        <w:spacing w:before="100" w:beforeAutospacing="1" w:after="100" w:afterAutospacing="1" w:line="390" w:lineRule="atLeast"/>
        <w:jc w:val="both"/>
        <w:rPr>
          <w:rFonts w:ascii="Cabin" w:eastAsia="Times New Roman" w:hAnsi="Cabin" w:cs="Times New Roman"/>
          <w:color w:val="212121"/>
          <w:sz w:val="23"/>
          <w:szCs w:val="23"/>
          <w:lang w:eastAsia="es-CL"/>
        </w:rPr>
      </w:pPr>
      <w:r w:rsidRPr="00856881">
        <w:rPr>
          <w:rFonts w:ascii="Cabin" w:eastAsia="Times New Roman" w:hAnsi="Cabin" w:cs="Times New Roman"/>
          <w:color w:val="212121"/>
          <w:sz w:val="23"/>
          <w:szCs w:val="23"/>
          <w:lang w:eastAsia="es-CL"/>
        </w:rPr>
        <w:t>Name and Address of the Charger.</w:t>
      </w:r>
    </w:p>
    <w:p w:rsidR="00856881" w:rsidRPr="00856881" w:rsidRDefault="00856881" w:rsidP="00856881">
      <w:pPr>
        <w:pStyle w:val="Prrafodelista"/>
        <w:numPr>
          <w:ilvl w:val="0"/>
          <w:numId w:val="1"/>
        </w:numPr>
        <w:shd w:val="clear" w:color="auto" w:fill="FFFFFF"/>
        <w:tabs>
          <w:tab w:val="num" w:pos="720"/>
        </w:tabs>
        <w:spacing w:before="100" w:beforeAutospacing="1" w:after="100" w:afterAutospacing="1" w:line="390" w:lineRule="atLeast"/>
        <w:jc w:val="both"/>
        <w:rPr>
          <w:rFonts w:ascii="Cabin" w:eastAsia="Times New Roman" w:hAnsi="Cabin" w:cs="Times New Roman"/>
          <w:color w:val="212121"/>
          <w:sz w:val="23"/>
          <w:szCs w:val="23"/>
          <w:lang w:eastAsia="es-CL"/>
        </w:rPr>
      </w:pPr>
      <w:r w:rsidRPr="00856881">
        <w:rPr>
          <w:rFonts w:ascii="Cabin" w:eastAsia="Times New Roman" w:hAnsi="Cabin" w:cs="Times New Roman"/>
          <w:color w:val="212121"/>
          <w:sz w:val="23"/>
          <w:szCs w:val="23"/>
          <w:lang w:eastAsia="es-CL"/>
        </w:rPr>
        <w:t>Name and Nationality of the vessel.</w:t>
      </w:r>
    </w:p>
    <w:p w:rsidR="00856881" w:rsidRPr="00856881" w:rsidRDefault="00856881" w:rsidP="00856881">
      <w:pPr>
        <w:pStyle w:val="Prrafodelista"/>
        <w:numPr>
          <w:ilvl w:val="0"/>
          <w:numId w:val="1"/>
        </w:numPr>
        <w:shd w:val="clear" w:color="auto" w:fill="FFFFFF"/>
        <w:tabs>
          <w:tab w:val="num" w:pos="720"/>
        </w:tabs>
        <w:spacing w:before="100" w:beforeAutospacing="1" w:after="100" w:afterAutospacing="1" w:line="390" w:lineRule="atLeast"/>
        <w:jc w:val="both"/>
        <w:rPr>
          <w:rFonts w:ascii="Cabin" w:eastAsia="Times New Roman" w:hAnsi="Cabin" w:cs="Times New Roman"/>
          <w:color w:val="212121"/>
          <w:sz w:val="23"/>
          <w:szCs w:val="23"/>
          <w:lang w:eastAsia="es-CL"/>
        </w:rPr>
      </w:pPr>
      <w:r w:rsidRPr="00856881">
        <w:rPr>
          <w:rFonts w:ascii="Cabin" w:eastAsia="Times New Roman" w:hAnsi="Cabin" w:cs="Times New Roman"/>
          <w:color w:val="212121"/>
          <w:sz w:val="23"/>
          <w:szCs w:val="23"/>
          <w:lang w:eastAsia="es-CL"/>
        </w:rPr>
        <w:t>Port of Loading and Unloading or the final destination ("orders").</w:t>
      </w:r>
    </w:p>
    <w:p w:rsidR="00856881" w:rsidRPr="00856881" w:rsidRDefault="00856881" w:rsidP="00856881">
      <w:pPr>
        <w:pStyle w:val="Prrafodelista"/>
        <w:numPr>
          <w:ilvl w:val="0"/>
          <w:numId w:val="1"/>
        </w:numPr>
        <w:shd w:val="clear" w:color="auto" w:fill="FFFFFF"/>
        <w:tabs>
          <w:tab w:val="num" w:pos="720"/>
        </w:tabs>
        <w:spacing w:before="100" w:beforeAutospacing="1" w:after="100" w:afterAutospacing="1" w:line="390" w:lineRule="atLeast"/>
        <w:jc w:val="both"/>
        <w:rPr>
          <w:rFonts w:ascii="Cabin" w:eastAsia="Times New Roman" w:hAnsi="Cabin" w:cs="Times New Roman"/>
          <w:color w:val="212121"/>
          <w:sz w:val="23"/>
          <w:szCs w:val="23"/>
          <w:lang w:eastAsia="es-CL"/>
        </w:rPr>
      </w:pPr>
      <w:r w:rsidRPr="00856881">
        <w:rPr>
          <w:rFonts w:ascii="Cabin" w:eastAsia="Times New Roman" w:hAnsi="Cabin" w:cs="Times New Roman"/>
          <w:color w:val="212121"/>
          <w:sz w:val="23"/>
          <w:szCs w:val="23"/>
          <w:lang w:eastAsia="es-CL"/>
        </w:rPr>
        <w:t>Name and Address of the Recipient (registered). Of the person or entity to whom the arrival of the goods must be notified, if the knowledge is at the order of the shipper or an intermediate ship.</w:t>
      </w:r>
    </w:p>
    <w:p w:rsidR="00856881" w:rsidRPr="00856881" w:rsidRDefault="00856881" w:rsidP="00856881">
      <w:pPr>
        <w:pStyle w:val="Prrafodelista"/>
        <w:numPr>
          <w:ilvl w:val="0"/>
          <w:numId w:val="1"/>
        </w:numPr>
        <w:shd w:val="clear" w:color="auto" w:fill="FFFFFF"/>
        <w:tabs>
          <w:tab w:val="num" w:pos="720"/>
        </w:tabs>
        <w:spacing w:before="100" w:beforeAutospacing="1" w:after="100" w:afterAutospacing="1" w:line="390" w:lineRule="atLeast"/>
        <w:jc w:val="both"/>
        <w:rPr>
          <w:rFonts w:ascii="Cabin" w:eastAsia="Times New Roman" w:hAnsi="Cabin" w:cs="Times New Roman"/>
          <w:color w:val="212121"/>
          <w:sz w:val="23"/>
          <w:szCs w:val="23"/>
          <w:lang w:eastAsia="es-CL"/>
        </w:rPr>
      </w:pPr>
      <w:r w:rsidRPr="00856881">
        <w:rPr>
          <w:rFonts w:ascii="Cabin" w:eastAsia="Times New Roman" w:hAnsi="Cabin" w:cs="Times New Roman"/>
          <w:color w:val="212121"/>
          <w:sz w:val="23"/>
          <w:szCs w:val="23"/>
          <w:lang w:eastAsia="es-CL"/>
        </w:rPr>
        <w:t>The nature and quality of the merchandise, number of packages or pieces or quantity or weight and identifying marks.</w:t>
      </w:r>
    </w:p>
    <w:p w:rsidR="00856881" w:rsidRPr="00856881" w:rsidRDefault="00856881" w:rsidP="00856881">
      <w:pPr>
        <w:pStyle w:val="Prrafodelista"/>
        <w:numPr>
          <w:ilvl w:val="0"/>
          <w:numId w:val="1"/>
        </w:numPr>
        <w:shd w:val="clear" w:color="auto" w:fill="FFFFFF"/>
        <w:tabs>
          <w:tab w:val="num" w:pos="720"/>
        </w:tabs>
        <w:spacing w:before="100" w:beforeAutospacing="1" w:after="100" w:afterAutospacing="1" w:line="390" w:lineRule="atLeast"/>
        <w:jc w:val="both"/>
        <w:rPr>
          <w:rFonts w:ascii="Cabin" w:eastAsia="Times New Roman" w:hAnsi="Cabin" w:cs="Times New Roman"/>
          <w:color w:val="212121"/>
          <w:sz w:val="23"/>
          <w:szCs w:val="23"/>
          <w:lang w:eastAsia="es-CL"/>
        </w:rPr>
      </w:pPr>
      <w:r w:rsidRPr="00856881">
        <w:rPr>
          <w:rFonts w:ascii="Cabin" w:eastAsia="Times New Roman" w:hAnsi="Cabin" w:cs="Times New Roman"/>
          <w:color w:val="212121"/>
          <w:sz w:val="23"/>
          <w:szCs w:val="23"/>
          <w:lang w:eastAsia="es-CL"/>
        </w:rPr>
        <w:t>State and apparent condition of the load.</w:t>
      </w:r>
    </w:p>
    <w:p w:rsidR="00856881" w:rsidRPr="00856881" w:rsidRDefault="00856881" w:rsidP="00856881">
      <w:pPr>
        <w:pStyle w:val="Prrafodelista"/>
        <w:numPr>
          <w:ilvl w:val="0"/>
          <w:numId w:val="1"/>
        </w:numPr>
        <w:shd w:val="clear" w:color="auto" w:fill="FFFFFF"/>
        <w:tabs>
          <w:tab w:val="num" w:pos="720"/>
        </w:tabs>
        <w:spacing w:before="100" w:beforeAutospacing="1" w:after="100" w:afterAutospacing="1" w:line="390" w:lineRule="atLeast"/>
        <w:jc w:val="both"/>
        <w:rPr>
          <w:rFonts w:ascii="Cabin" w:eastAsia="Times New Roman" w:hAnsi="Cabin" w:cs="Times New Roman"/>
          <w:color w:val="212121"/>
          <w:sz w:val="23"/>
          <w:szCs w:val="23"/>
          <w:lang w:eastAsia="es-CL"/>
        </w:rPr>
      </w:pPr>
      <w:r w:rsidRPr="00856881">
        <w:rPr>
          <w:rFonts w:ascii="Cabin" w:eastAsia="Times New Roman" w:hAnsi="Cabin" w:cs="Times New Roman"/>
          <w:color w:val="212121"/>
          <w:sz w:val="23"/>
          <w:szCs w:val="23"/>
          <w:lang w:eastAsia="es-CL"/>
        </w:rPr>
        <w:lastRenderedPageBreak/>
        <w:t>FLETE agreed and place of payment. In case of being paid it will be written "pre-paid" otherwise "collect"</w:t>
      </w:r>
    </w:p>
    <w:p w:rsidR="00856881" w:rsidRPr="00856881" w:rsidRDefault="00856881" w:rsidP="00856881">
      <w:pPr>
        <w:pStyle w:val="Prrafodelista"/>
        <w:numPr>
          <w:ilvl w:val="0"/>
          <w:numId w:val="1"/>
        </w:numPr>
        <w:shd w:val="clear" w:color="auto" w:fill="FFFFFF"/>
        <w:tabs>
          <w:tab w:val="num" w:pos="720"/>
        </w:tabs>
        <w:spacing w:before="100" w:beforeAutospacing="1" w:after="100" w:afterAutospacing="1" w:line="390" w:lineRule="atLeast"/>
        <w:jc w:val="both"/>
        <w:rPr>
          <w:rFonts w:ascii="Cabin" w:eastAsia="Times New Roman" w:hAnsi="Cabin" w:cs="Times New Roman"/>
          <w:color w:val="212121"/>
          <w:sz w:val="23"/>
          <w:szCs w:val="23"/>
          <w:lang w:eastAsia="es-CL"/>
        </w:rPr>
      </w:pPr>
      <w:r w:rsidRPr="00856881">
        <w:rPr>
          <w:rFonts w:ascii="Cabin" w:eastAsia="Times New Roman" w:hAnsi="Cabin" w:cs="Times New Roman"/>
          <w:color w:val="212121"/>
          <w:sz w:val="23"/>
          <w:szCs w:val="23"/>
          <w:lang w:eastAsia="es-CL"/>
        </w:rPr>
        <w:t>Originals delivered.</w:t>
      </w:r>
    </w:p>
    <w:p w:rsidR="00856881" w:rsidRPr="00856881" w:rsidRDefault="00856881" w:rsidP="00856881">
      <w:pPr>
        <w:pStyle w:val="Prrafodelista"/>
        <w:numPr>
          <w:ilvl w:val="0"/>
          <w:numId w:val="1"/>
        </w:numPr>
        <w:shd w:val="clear" w:color="auto" w:fill="FFFFFF"/>
        <w:tabs>
          <w:tab w:val="num" w:pos="720"/>
        </w:tabs>
        <w:spacing w:before="100" w:beforeAutospacing="1" w:after="100" w:afterAutospacing="1" w:line="390" w:lineRule="atLeast"/>
        <w:jc w:val="both"/>
        <w:rPr>
          <w:rFonts w:ascii="Cabin" w:eastAsia="Times New Roman" w:hAnsi="Cabin" w:cs="Times New Roman"/>
          <w:color w:val="212121"/>
          <w:sz w:val="23"/>
          <w:szCs w:val="23"/>
          <w:lang w:eastAsia="es-CL"/>
        </w:rPr>
      </w:pPr>
      <w:r w:rsidRPr="00856881">
        <w:rPr>
          <w:rFonts w:ascii="Cabin" w:eastAsia="Times New Roman" w:hAnsi="Cabin" w:cs="Times New Roman"/>
          <w:color w:val="212121"/>
          <w:sz w:val="23"/>
          <w:szCs w:val="23"/>
          <w:lang w:eastAsia="es-CL"/>
        </w:rPr>
        <w:t>Place, date and signature of the transporter, maritime agent or Captain.</w:t>
      </w:r>
    </w:p>
    <w:p w:rsidR="00856881" w:rsidRDefault="00856881" w:rsidP="00856881">
      <w:pPr>
        <w:shd w:val="clear" w:color="auto" w:fill="FFFFFF"/>
        <w:tabs>
          <w:tab w:val="num" w:pos="720"/>
        </w:tabs>
        <w:spacing w:before="100" w:beforeAutospacing="1" w:after="100" w:afterAutospacing="1" w:line="390" w:lineRule="atLeast"/>
        <w:jc w:val="both"/>
        <w:rPr>
          <w:rFonts w:ascii="Cabin" w:eastAsia="Times New Roman" w:hAnsi="Cabin" w:cs="Times New Roman"/>
          <w:color w:val="212121"/>
          <w:sz w:val="23"/>
          <w:szCs w:val="23"/>
          <w:lang w:eastAsia="es-CL"/>
        </w:rPr>
      </w:pPr>
    </w:p>
    <w:p w:rsidR="00856881" w:rsidRPr="00856881" w:rsidRDefault="00856881" w:rsidP="00856881">
      <w:pPr>
        <w:shd w:val="clear" w:color="auto" w:fill="FFFFFF"/>
        <w:spacing w:after="390" w:line="450" w:lineRule="atLeast"/>
        <w:jc w:val="both"/>
        <w:rPr>
          <w:rFonts w:ascii="Droid Sans" w:eastAsia="Times New Roman" w:hAnsi="Droid Sans" w:cs="Times New Roman"/>
          <w:b/>
          <w:color w:val="212121"/>
          <w:sz w:val="24"/>
          <w:szCs w:val="24"/>
          <w:lang w:eastAsia="es-CL"/>
        </w:rPr>
      </w:pPr>
      <w:r w:rsidRPr="00856881">
        <w:rPr>
          <w:rFonts w:ascii="Droid Sans" w:eastAsia="Times New Roman" w:hAnsi="Droid Sans" w:cs="Times New Roman"/>
          <w:b/>
          <w:color w:val="212121"/>
          <w:sz w:val="24"/>
          <w:szCs w:val="24"/>
          <w:lang w:eastAsia="es-CL"/>
        </w:rPr>
        <w:t>The Sea Way Bill (SWB):</w:t>
      </w:r>
    </w:p>
    <w:p w:rsidR="00021317" w:rsidRPr="00856881" w:rsidRDefault="00856881" w:rsidP="00856881">
      <w:pPr>
        <w:shd w:val="clear" w:color="auto" w:fill="FFFFFF"/>
        <w:spacing w:after="390" w:line="450" w:lineRule="atLeast"/>
        <w:jc w:val="both"/>
        <w:rPr>
          <w:rFonts w:ascii="Droid Sans" w:eastAsia="Times New Roman" w:hAnsi="Droid Sans" w:cs="Times New Roman"/>
          <w:color w:val="212121"/>
          <w:sz w:val="24"/>
          <w:szCs w:val="24"/>
          <w:lang w:eastAsia="es-CL"/>
        </w:rPr>
      </w:pPr>
      <w:r w:rsidRPr="00856881">
        <w:rPr>
          <w:rFonts w:ascii="Droid Sans" w:eastAsia="Times New Roman" w:hAnsi="Droid Sans" w:cs="Times New Roman"/>
          <w:color w:val="212121"/>
          <w:sz w:val="24"/>
          <w:szCs w:val="24"/>
          <w:lang w:eastAsia="es-CL"/>
        </w:rPr>
        <w:t>It is very similar to the Bill of Lading but with the difference that it does not convey the ownership of the merchandise, it is a proof of a maritime trade operation</w:t>
      </w:r>
      <w:r w:rsidR="00F42050">
        <w:rPr>
          <w:rFonts w:ascii="Droid Sans" w:eastAsia="Times New Roman" w:hAnsi="Droid Sans" w:cs="Times New Roman"/>
          <w:color w:val="212121"/>
          <w:sz w:val="24"/>
          <w:szCs w:val="24"/>
          <w:lang w:eastAsia="es-CL"/>
        </w:rPr>
        <w:t>.</w:t>
      </w:r>
      <w:bookmarkStart w:id="0" w:name="_GoBack"/>
      <w:bookmarkEnd w:id="0"/>
    </w:p>
    <w:sectPr w:rsidR="00021317" w:rsidRPr="008568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w:altName w:val="Segoe UI"/>
    <w:panose1 w:val="00000000000000000000"/>
    <w:charset w:val="00"/>
    <w:family w:val="roman"/>
    <w:notTrueType/>
    <w:pitch w:val="default"/>
  </w:font>
  <w:font w:name="Cabin">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AE181B"/>
    <w:multiLevelType w:val="hybridMultilevel"/>
    <w:tmpl w:val="C214198E"/>
    <w:lvl w:ilvl="0" w:tplc="340A0001">
      <w:start w:val="1"/>
      <w:numFmt w:val="bullet"/>
      <w:lvlText w:val=""/>
      <w:lvlJc w:val="left"/>
      <w:pPr>
        <w:ind w:left="1395" w:hanging="360"/>
      </w:pPr>
      <w:rPr>
        <w:rFonts w:ascii="Symbol" w:hAnsi="Symbol" w:hint="default"/>
      </w:rPr>
    </w:lvl>
    <w:lvl w:ilvl="1" w:tplc="340A0003" w:tentative="1">
      <w:start w:val="1"/>
      <w:numFmt w:val="bullet"/>
      <w:lvlText w:val="o"/>
      <w:lvlJc w:val="left"/>
      <w:pPr>
        <w:ind w:left="2115" w:hanging="360"/>
      </w:pPr>
      <w:rPr>
        <w:rFonts w:ascii="Courier New" w:hAnsi="Courier New" w:cs="Courier New" w:hint="default"/>
      </w:rPr>
    </w:lvl>
    <w:lvl w:ilvl="2" w:tplc="340A0005" w:tentative="1">
      <w:start w:val="1"/>
      <w:numFmt w:val="bullet"/>
      <w:lvlText w:val=""/>
      <w:lvlJc w:val="left"/>
      <w:pPr>
        <w:ind w:left="2835" w:hanging="360"/>
      </w:pPr>
      <w:rPr>
        <w:rFonts w:ascii="Wingdings" w:hAnsi="Wingdings" w:hint="default"/>
      </w:rPr>
    </w:lvl>
    <w:lvl w:ilvl="3" w:tplc="340A0001" w:tentative="1">
      <w:start w:val="1"/>
      <w:numFmt w:val="bullet"/>
      <w:lvlText w:val=""/>
      <w:lvlJc w:val="left"/>
      <w:pPr>
        <w:ind w:left="3555" w:hanging="360"/>
      </w:pPr>
      <w:rPr>
        <w:rFonts w:ascii="Symbol" w:hAnsi="Symbol" w:hint="default"/>
      </w:rPr>
    </w:lvl>
    <w:lvl w:ilvl="4" w:tplc="340A0003" w:tentative="1">
      <w:start w:val="1"/>
      <w:numFmt w:val="bullet"/>
      <w:lvlText w:val="o"/>
      <w:lvlJc w:val="left"/>
      <w:pPr>
        <w:ind w:left="4275" w:hanging="360"/>
      </w:pPr>
      <w:rPr>
        <w:rFonts w:ascii="Courier New" w:hAnsi="Courier New" w:cs="Courier New" w:hint="default"/>
      </w:rPr>
    </w:lvl>
    <w:lvl w:ilvl="5" w:tplc="340A0005" w:tentative="1">
      <w:start w:val="1"/>
      <w:numFmt w:val="bullet"/>
      <w:lvlText w:val=""/>
      <w:lvlJc w:val="left"/>
      <w:pPr>
        <w:ind w:left="4995" w:hanging="360"/>
      </w:pPr>
      <w:rPr>
        <w:rFonts w:ascii="Wingdings" w:hAnsi="Wingdings" w:hint="default"/>
      </w:rPr>
    </w:lvl>
    <w:lvl w:ilvl="6" w:tplc="340A0001" w:tentative="1">
      <w:start w:val="1"/>
      <w:numFmt w:val="bullet"/>
      <w:lvlText w:val=""/>
      <w:lvlJc w:val="left"/>
      <w:pPr>
        <w:ind w:left="5715" w:hanging="360"/>
      </w:pPr>
      <w:rPr>
        <w:rFonts w:ascii="Symbol" w:hAnsi="Symbol" w:hint="default"/>
      </w:rPr>
    </w:lvl>
    <w:lvl w:ilvl="7" w:tplc="340A0003" w:tentative="1">
      <w:start w:val="1"/>
      <w:numFmt w:val="bullet"/>
      <w:lvlText w:val="o"/>
      <w:lvlJc w:val="left"/>
      <w:pPr>
        <w:ind w:left="6435" w:hanging="360"/>
      </w:pPr>
      <w:rPr>
        <w:rFonts w:ascii="Courier New" w:hAnsi="Courier New" w:cs="Courier New" w:hint="default"/>
      </w:rPr>
    </w:lvl>
    <w:lvl w:ilvl="8" w:tplc="340A0005" w:tentative="1">
      <w:start w:val="1"/>
      <w:numFmt w:val="bullet"/>
      <w:lvlText w:val=""/>
      <w:lvlJc w:val="left"/>
      <w:pPr>
        <w:ind w:left="715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966"/>
    <w:rsid w:val="00021317"/>
    <w:rsid w:val="002601F3"/>
    <w:rsid w:val="003E61D8"/>
    <w:rsid w:val="00723966"/>
    <w:rsid w:val="00730663"/>
    <w:rsid w:val="00856881"/>
    <w:rsid w:val="008B0767"/>
    <w:rsid w:val="00C1395B"/>
    <w:rsid w:val="00CC27E9"/>
    <w:rsid w:val="00F111E1"/>
    <w:rsid w:val="00F42050"/>
    <w:rsid w:val="00F87CA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BDC06"/>
  <w15:chartTrackingRefBased/>
  <w15:docId w15:val="{ED3306F9-8735-420A-8AA7-91FD5B793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3966"/>
    <w:rPr>
      <w:noProof/>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11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703</Words>
  <Characters>3870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Fontirroig</dc:creator>
  <cp:keywords/>
  <dc:description/>
  <cp:lastModifiedBy>José Fontirroig</cp:lastModifiedBy>
  <cp:revision>10</cp:revision>
  <dcterms:created xsi:type="dcterms:W3CDTF">2018-09-12T17:48:00Z</dcterms:created>
  <dcterms:modified xsi:type="dcterms:W3CDTF">2018-09-12T18:09:00Z</dcterms:modified>
</cp:coreProperties>
</file>