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drawing>
          <wp:inline distT="0" distB="0" distL="0" distR="0">
            <wp:extent cx="3238500" cy="1038225"/>
            <wp:effectExtent t="0" r="0" b="0" l="0"/>
            <wp:docPr id="1" name="logo" descr="Company logo" title="Forrest Analytics Group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238500" cy="1038225"/>
                    </a:xfrm>
                    <a:prstGeom prst="rect">
                      <a:avLst/>
                    </a:prstGeom>
                  </pic:spPr>
                </pic:pic>
              </a:graphicData>
            </a:graphic>
          </wp:inline>
        </w:drawing>
      </w:r>
    </w:p>
    <w:p>
      <w:pPr>
        <w:spacing w:after="120"/>
        <w:jc w:val="center"/>
      </w:pPr>
      <w:r>
        <w:rPr>
          <w:b/>
          <w:bCs/>
          <w:color w:val="050D1A"/>
          <w:sz w:val="36"/>
          <w:szCs w:val="36"/>
        </w:rPr>
        <w:t xml:space="preserve">CLIENT SERVICES AGREEMENT</w:t>
      </w:r>
    </w:p>
    <w:p>
      <w:pPr>
        <w:spacing w:after="200"/>
        <w:jc w:val="center"/>
      </w:pPr>
      <w:r>
        <w:rPr>
          <w:color w:val="555555"/>
          <w:sz w:val="24"/>
          <w:szCs w:val="24"/>
        </w:rPr>
        <w:t xml:space="preserve">Forrest Analytics Group LLC</w:t>
      </w:r>
    </w:p>
    <w:p>
      <w:pPr>
        <w:pBdr>
          <w:bottom w:val="single" w:color="C9A84C" w:sz="8" w:space="4"/>
        </w:pBdr>
        <w:spacing w:after="200"/>
      </w:pPr>
      <w:r>
        <w:t xml:space="preserve"/>
      </w:r>
    </w:p>
    <w:p>
      <w:pPr>
        <w:spacing w:after="160"/>
      </w:pPr>
      <w:r>
        <w:t xml:space="preserve">This Client Services Agreement (the “Agreement”) is entered into as of </w:t>
      </w:r>
      <w:r>
        <w:rPr>
          <w:b/>
          <w:bCs/>
        </w:rPr>
        <w:t xml:space="preserve">[EFFECTIVE DATE]</w:t>
      </w:r>
      <w:r>
        <w:t xml:space="preserve"> (the “Effective Date”) by and between </w:t>
      </w:r>
      <w:r>
        <w:rPr>
          <w:b/>
          <w:bCs/>
        </w:rPr>
        <w:t xml:space="preserve">Forrest Analytics Group LLC</w:t>
      </w:r>
      <w:r>
        <w:t xml:space="preserve">, a Pennsylvania limited liability company (“Consultant”), and </w:t>
      </w:r>
      <w:r>
        <w:rPr>
          <w:b/>
          <w:bCs/>
        </w:rPr>
        <w:t xml:space="preserve">[CLIENT NAME]</w:t>
      </w:r>
      <w:r>
        <w:t xml:space="preserve"> (“Client”). Consultant and Client may be referred to individually as a “Party” and collectively as the “Parties.”</w:t>
      </w:r>
    </w:p>
    <w:p>
      <w:pPr>
        <w:pStyle w:val="Heading1"/>
        <w:spacing w:after="160" w:before="280"/>
      </w:pPr>
      <w:r>
        <w:t xml:space="preserve">1. Services</w:t>
      </w:r>
    </w:p>
    <w:p>
      <w:pPr>
        <w:spacing w:after="160"/>
      </w:pPr>
      <w:r>
        <w:t xml:space="preserve">Consultant agrees to provide Client with the services described below (the “Services”):</w:t>
      </w:r>
    </w:p>
    <w:p>
      <w:pPr>
        <w:spacing w:after="160"/>
      </w:pPr>
      <w:r>
        <w:rPr>
          <w:b/>
          <w:bCs/>
        </w:rPr>
        <w:t xml:space="preserve">Project: </w:t>
      </w:r>
      <w:r>
        <w:t xml:space="preserve">[PROJECT TITLE]</w:t>
      </w:r>
    </w:p>
    <w:p>
      <w:pPr>
        <w:spacing w:after="160"/>
      </w:pPr>
      <w:r>
        <w:rPr>
          <w:b/>
          <w:bCs/>
        </w:rPr>
        <w:t xml:space="preserve">Scope of Work: </w:t>
      </w:r>
      <w:r>
        <w:t xml:space="preserve">[DETAILED DESCRIPTION OF DELIVERABLES, E.G., “Statistical analysis of dissertation dataset including data cleaning, assumption testing, model selection, and APA-formatted results memo for Chapter 4.”]</w:t>
      </w:r>
    </w:p>
    <w:p>
      <w:pPr>
        <w:spacing w:after="160"/>
      </w:pPr>
      <w:r>
        <w:rPr>
          <w:b/>
          <w:bCs/>
        </w:rPr>
        <w:t xml:space="preserve">Deliverables: </w:t>
      </w:r>
      <w:r>
        <w:t xml:space="preserve">[LIST SPECIFIC DELIVERABLES, E.G., cleaned dataset, annotated code, APA results tables, interpretation memo]</w:t>
      </w:r>
    </w:p>
    <w:p>
      <w:pPr>
        <w:spacing w:after="160"/>
      </w:pPr>
      <w:r>
        <w:rPr>
          <w:b/>
          <w:bCs/>
        </w:rPr>
        <w:t xml:space="preserve">Tools: </w:t>
      </w:r>
      <w:r>
        <w:t xml:space="preserve">[R, Python, SPSS, Qualtrics, Tableau, Excel, etc.]</w:t>
      </w:r>
    </w:p>
    <w:p>
      <w:pPr>
        <w:spacing w:after="160"/>
        <w:jc w:val="left"/>
      </w:pPr>
      <w:r>
        <w:t xml:space="preserve">Any services, deliverables, or tasks not expressly listed in this Section are outside the scope of this Agreement and may be added only through a written change order signed by both Parties.</w:t>
      </w:r>
    </w:p>
    <w:p>
      <w:pPr>
        <w:pStyle w:val="Heading1"/>
        <w:spacing w:after="160" w:before="280"/>
      </w:pPr>
      <w:r>
        <w:t xml:space="preserve">2. Fees and Payment</w:t>
      </w:r>
    </w:p>
    <w:p>
      <w:pPr>
        <w:spacing w:after="160"/>
      </w:pPr>
      <w:r>
        <w:rPr>
          <w:b/>
          <w:bCs/>
        </w:rPr>
        <w:t xml:space="preserve">Project Fee: </w:t>
      </w:r>
      <w:r>
        <w:t xml:space="preserve">$[TOTAL FEE] USD (flat fee).</w:t>
      </w:r>
    </w:p>
    <w:p>
      <w:pPr>
        <w:spacing w:after="160"/>
      </w:pPr>
      <w:r>
        <w:rPr>
          <w:b/>
          <w:bCs/>
        </w:rPr>
        <w:t xml:space="preserve">Payment Schedule: </w:t>
      </w:r>
      <w:r>
        <w:t xml:space="preserve">Client shall pay a non-refundable deposit of $[DEPOSIT AMOUNT] (typically 50%) upon execution of this Agreement. The remaining balance of $[BALANCE] is due upon delivery of the final deliverables.</w:t>
      </w:r>
    </w:p>
    <w:p>
      <w:pPr>
        <w:spacing w:after="160"/>
      </w:pPr>
      <w:r>
        <w:rPr>
          <w:b/>
          <w:bCs/>
        </w:rPr>
        <w:t xml:space="preserve">Payment Terms: </w:t>
      </w:r>
      <w:r>
        <w:t xml:space="preserve">All invoices are payable within fifteen (15) days of the invoice date (Net 15). Payment may be made via ACH, bank transfer, or credit card through the invoicing system designated by Consultant.</w:t>
      </w:r>
    </w:p>
    <w:p>
      <w:pPr>
        <w:spacing w:after="160"/>
      </w:pPr>
      <w:r>
        <w:rPr>
          <w:b/>
          <w:bCs/>
        </w:rPr>
        <w:t xml:space="preserve">Late Payment: </w:t>
      </w:r>
      <w:r>
        <w:t xml:space="preserve">Invoices not paid within fifteen (15) days of the due date may incur a late fee of 1.5% per month on the unpaid balance. Consultant may suspend work on any project with an overdue balance until the account is brought current.</w:t>
      </w:r>
    </w:p>
    <w:p>
      <w:pPr>
        <w:spacing w:after="160"/>
        <w:jc w:val="left"/>
      </w:pPr>
      <w:r>
        <w:t xml:space="preserve">Consultant does not bill hourly. All engagements are priced on a fixed-fee basis as set forth in this Agreement or in a written change order.</w:t>
      </w:r>
    </w:p>
    <w:p>
      <w:pPr>
        <w:pStyle w:val="Heading1"/>
        <w:spacing w:after="160" w:before="280"/>
      </w:pPr>
      <w:r>
        <w:t xml:space="preserve">3. Client Responsibilities</w:t>
      </w:r>
    </w:p>
    <w:p>
      <w:pPr>
        <w:spacing w:after="160"/>
        <w:jc w:val="left"/>
      </w:pPr>
      <w:r>
        <w:t xml:space="preserve">Client agrees to cooperate fully with Consultant in the performance of the Services, including by:</w:t>
      </w:r>
    </w:p>
    <w:p>
      <w:pPr>
        <w:pStyle w:val="ListParagraph"/>
        <w:numPr>
          <w:ilvl w:val="0"/>
          <w:numId w:val="2"/>
        </w:numPr>
        <w:spacing w:after="80"/>
      </w:pPr>
      <w:r>
        <w:t xml:space="preserve">Providing timely access to all data, documents, and information reasonably required by Consultant;</w:t>
      </w:r>
    </w:p>
    <w:p>
      <w:pPr>
        <w:pStyle w:val="ListParagraph"/>
        <w:numPr>
          <w:ilvl w:val="0"/>
          <w:numId w:val="2"/>
        </w:numPr>
        <w:spacing w:after="80"/>
      </w:pPr>
      <w:r>
        <w:t xml:space="preserve">Responding to questions and requests for clarification within three (3) business days;</w:t>
      </w:r>
    </w:p>
    <w:p>
      <w:pPr>
        <w:pStyle w:val="ListParagraph"/>
        <w:numPr>
          <w:ilvl w:val="0"/>
          <w:numId w:val="2"/>
        </w:numPr>
        <w:spacing w:after="80"/>
      </w:pPr>
      <w:r>
        <w:t xml:space="preserve">Providing feedback on drafts within the review windows specified by Consultant; and</w:t>
      </w:r>
    </w:p>
    <w:p>
      <w:pPr>
        <w:pStyle w:val="ListParagraph"/>
        <w:numPr>
          <w:ilvl w:val="0"/>
          <w:numId w:val="2"/>
        </w:numPr>
        <w:spacing w:after="80"/>
      </w:pPr>
      <w:r>
        <w:t xml:space="preserve">Ensuring that any data shared with Consultant has been collected in accordance with all applicable laws, regulations, and institutional review board (IRB) or ethics board approvals.</w:t>
      </w:r>
    </w:p>
    <w:p>
      <w:pPr>
        <w:spacing w:after="160"/>
        <w:jc w:val="left"/>
      </w:pPr>
      <w:r>
        <w:t xml:space="preserve">Delays caused by Client’s failure to perform these responsibilities may extend the delivery timeline and are not the responsibility of Consultant.</w:t>
      </w:r>
    </w:p>
    <w:p>
      <w:pPr>
        <w:pStyle w:val="Heading1"/>
        <w:spacing w:after="160" w:before="280"/>
      </w:pPr>
      <w:r>
        <w:t xml:space="preserve">4. Revisions and Scope Changes</w:t>
      </w:r>
    </w:p>
    <w:p>
      <w:pPr>
        <w:spacing w:after="160"/>
        <w:jc w:val="left"/>
      </w:pPr>
      <w:r>
        <w:t xml:space="preserve">The project fee includes up to two (2) rounds of revisions on draft deliverables, provided that revision requests are within the original scope of work. Requests outside the original scope, or additional rounds of revisions beyond those included, will be quoted separately and documented in a written change order signed by both Parties before additional work begins.</w:t>
      </w:r>
    </w:p>
    <w:p>
      <w:pPr>
        <w:pStyle w:val="Heading1"/>
        <w:spacing w:after="160" w:before="280"/>
      </w:pPr>
      <w:r>
        <w:t xml:space="preserve">5. Intellectual Property and Ownership</w:t>
      </w:r>
    </w:p>
    <w:p>
      <w:pPr>
        <w:spacing w:after="160"/>
        <w:jc w:val="left"/>
      </w:pPr>
      <w:r>
        <w:t xml:space="preserve">Upon receipt of full payment, Client shall own all final deliverables produced by Consultant specifically for Client under this Agreement, including analytic outputs, dashboards, reports, and written interpretations. Consultant retains ownership of all pre-existing methodologies, code libraries, templates, and analytical frameworks used to produce the deliverables, and grants Client a perpetual, non-exclusive license to use these to the extent necessary to use the deliverables for their intended purpose.</w:t>
      </w:r>
    </w:p>
    <w:p>
      <w:pPr>
        <w:spacing w:after="160"/>
        <w:jc w:val="left"/>
      </w:pPr>
      <w:r>
        <w:t xml:space="preserve">For academic engagements, Client retains full authorship and ownership of all dissertation, thesis, manuscript, and scholarly work. Consultant’s role is limited to methodological and analytical support, and Consultant makes no claim of authorship over Client’s scholarly work.</w:t>
      </w:r>
    </w:p>
    <w:p>
      <w:pPr>
        <w:pStyle w:val="Heading1"/>
        <w:spacing w:after="160" w:before="280"/>
      </w:pPr>
      <w:r>
        <w:t xml:space="preserve">6. Academic Integrity</w:t>
      </w:r>
    </w:p>
    <w:p>
      <w:pPr>
        <w:spacing w:after="160"/>
        <w:jc w:val="left"/>
      </w:pPr>
      <w:r>
        <w:t xml:space="preserve">Consultant provides methodological, statistical, and analytical support to graduate researchers in a manner consistent with academic integrity standards and institutional guidelines. Consultant does not write dissertation chapters, manuscripts, or scholarly papers on behalf of Client. Client is solely responsible for ensuring that Consultant’s involvement complies with Client’s institution’s policies, program guidelines, and any applicable IRB or ethics requirements, and for appropriately acknowledging Consultant’s support where required by those policies.</w:t>
      </w:r>
    </w:p>
    <w:p>
      <w:pPr>
        <w:pStyle w:val="Heading1"/>
        <w:spacing w:after="160" w:before="280"/>
      </w:pPr>
      <w:r>
        <w:t xml:space="preserve">7. Confidentiality and Data Handling</w:t>
      </w:r>
    </w:p>
    <w:p>
      <w:pPr>
        <w:spacing w:after="160"/>
        <w:jc w:val="left"/>
      </w:pPr>
      <w:r>
        <w:t xml:space="preserve">Consultant agrees to treat all information, data, and materials provided by Client as strictly confidential and to use such information solely for the purpose of performing the Services. Consultant shall not disclose Client’s confidential information to any third party without Client’s prior written consent, except as required by law.</w:t>
      </w:r>
    </w:p>
    <w:p>
      <w:pPr>
        <w:spacing w:after="160"/>
        <w:jc w:val="left"/>
      </w:pPr>
      <w:r>
        <w:t xml:space="preserve">Consultant shall implement reasonable technical and organizational measures to protect Client data, including secure storage and access controls. Upon completion of the engagement, Consultant will retain Client data for a period of ninety (90) days for reference and follow-up purposes, after which it will be securely deleted unless Client requests earlier deletion or longer retention in writing.</w:t>
      </w:r>
    </w:p>
    <w:p>
      <w:pPr>
        <w:spacing w:after="160"/>
        <w:jc w:val="left"/>
      </w:pPr>
      <w:r>
        <w:t xml:space="preserve">If Client data contains personally identifiable information (PII), protected health information (PHI), or other regulated data, Client must notify Consultant in writing before sharing such data so that appropriate additional safeguards can be agreed upon.</w:t>
      </w:r>
    </w:p>
    <w:p>
      <w:pPr>
        <w:pStyle w:val="Heading1"/>
        <w:spacing w:after="160" w:before="280"/>
      </w:pPr>
      <w:r>
        <w:t xml:space="preserve">8. Timeline and Delivery</w:t>
      </w:r>
    </w:p>
    <w:p>
      <w:pPr>
        <w:spacing w:after="160"/>
      </w:pPr>
      <w:r>
        <w:rPr>
          <w:b/>
          <w:bCs/>
        </w:rPr>
        <w:t xml:space="preserve">Estimated Start Date: </w:t>
      </w:r>
      <w:r>
        <w:t xml:space="preserve">[START DATE]</w:t>
      </w:r>
    </w:p>
    <w:p>
      <w:pPr>
        <w:spacing w:after="160"/>
      </w:pPr>
      <w:r>
        <w:rPr>
          <w:b/>
          <w:bCs/>
        </w:rPr>
        <w:t xml:space="preserve">Estimated Delivery Date: </w:t>
      </w:r>
      <w:r>
        <w:t xml:space="preserve">[DELIVERY DATE]</w:t>
      </w:r>
    </w:p>
    <w:p>
      <w:pPr>
        <w:spacing w:after="160"/>
        <w:jc w:val="left"/>
      </w:pPr>
      <w:r>
        <w:t xml:space="preserve">Consultant will make reasonable efforts to meet the estimated delivery date, provided Client fulfills its responsibilities under Section 3. Delivery timelines may be extended by mutual written agreement or in the event of Client delays, scope changes, or circumstances beyond Consultant’s reasonable control.</w:t>
      </w:r>
    </w:p>
    <w:p>
      <w:pPr>
        <w:pStyle w:val="Heading1"/>
        <w:spacing w:after="160" w:before="280"/>
      </w:pPr>
      <w:r>
        <w:t xml:space="preserve">9. Cancellation and Refunds</w:t>
      </w:r>
    </w:p>
    <w:p>
      <w:pPr>
        <w:spacing w:after="160"/>
        <w:jc w:val="left"/>
      </w:pPr>
      <w:r>
        <w:t xml:space="preserve">Either Party may terminate this Agreement at any time by providing written notice to the other Party. In the event of termination:</w:t>
      </w:r>
    </w:p>
    <w:p>
      <w:pPr>
        <w:pStyle w:val="ListParagraph"/>
        <w:numPr>
          <w:ilvl w:val="0"/>
          <w:numId w:val="2"/>
        </w:numPr>
        <w:spacing w:after="80"/>
      </w:pPr>
      <w:r>
        <w:t xml:space="preserve">The deposit is non-refundable and retained by Consultant as compensation for work already performed and for reserving project capacity.</w:t>
      </w:r>
    </w:p>
    <w:p>
      <w:pPr>
        <w:pStyle w:val="ListParagraph"/>
        <w:numPr>
          <w:ilvl w:val="0"/>
          <w:numId w:val="2"/>
        </w:numPr>
        <w:spacing w:after="80"/>
      </w:pPr>
      <w:r>
        <w:t xml:space="preserve">If termination occurs before final delivery, Client will be invoiced for any work completed between the deposit and the date of termination on a pro-rata basis.</w:t>
      </w:r>
    </w:p>
    <w:p>
      <w:pPr>
        <w:pStyle w:val="ListParagraph"/>
        <w:numPr>
          <w:ilvl w:val="0"/>
          <w:numId w:val="2"/>
        </w:numPr>
        <w:spacing w:after="80"/>
      </w:pPr>
      <w:r>
        <w:t xml:space="preserve">Consultant will deliver all work product completed as of the termination date upon receipt of final payment.</w:t>
      </w:r>
    </w:p>
    <w:p>
      <w:pPr>
        <w:pStyle w:val="Heading1"/>
        <w:spacing w:after="160" w:before="280"/>
      </w:pPr>
      <w:r>
        <w:t xml:space="preserve">10. Independent Contractor Relationship</w:t>
      </w:r>
    </w:p>
    <w:p>
      <w:pPr>
        <w:spacing w:after="160"/>
        <w:jc w:val="left"/>
      </w:pPr>
      <w:r>
        <w:t xml:space="preserve">Consultant is an independent contractor and not an employee, partner, agent, or joint venturer of Client. Nothing in this Agreement shall create an employment relationship between the Parties. Consultant is responsible for all taxes, insurance, and benefits related to Consultant’s work under this Agreement.</w:t>
      </w:r>
    </w:p>
    <w:p>
      <w:pPr>
        <w:pStyle w:val="Heading1"/>
        <w:spacing w:after="160" w:before="280"/>
      </w:pPr>
      <w:r>
        <w:t xml:space="preserve">11. Warranty and Limitation of Liability</w:t>
      </w:r>
    </w:p>
    <w:p>
      <w:pPr>
        <w:spacing w:after="160"/>
        <w:jc w:val="left"/>
      </w:pPr>
      <w:r>
        <w:t xml:space="preserve">Consultant warrants that the Services will be performed in a professional manner consistent with industry standards. Consultant makes no other warranties, express or implied, and does not guarantee any specific outcome, including but not limited to publication acceptance, committee approval, grade, degree conferral, or business result.</w:t>
      </w:r>
    </w:p>
    <w:p>
      <w:pPr>
        <w:spacing w:after="160"/>
        <w:jc w:val="left"/>
      </w:pPr>
      <w:r>
        <w:t xml:space="preserve">To the maximum extent permitted by law, Consultant’s total liability under this Agreement shall not exceed the total fees paid by Client to Consultant under this Agreement. In no event shall Consultant be liable for any indirect, incidental, consequential, or punitive damages.</w:t>
      </w:r>
    </w:p>
    <w:p>
      <w:pPr>
        <w:pStyle w:val="Heading1"/>
        <w:spacing w:after="160" w:before="280"/>
      </w:pPr>
      <w:r>
        <w:t xml:space="preserve">12. Governing Law and Dispute Resolution</w:t>
      </w:r>
    </w:p>
    <w:p>
      <w:pPr>
        <w:spacing w:after="160"/>
        <w:jc w:val="left"/>
      </w:pPr>
      <w:r>
        <w:t xml:space="preserve">This Agreement shall be governed by and construed in accordance with the laws of the Commonwealth of Pennsylvania, without regard to its conflict of law principles. The Parties agree to attempt in good faith to resolve any dispute arising out of this Agreement through direct negotiation before initiating any legal proceedings.</w:t>
      </w:r>
    </w:p>
    <w:p>
      <w:pPr>
        <w:pStyle w:val="Heading1"/>
        <w:spacing w:after="160" w:before="280"/>
      </w:pPr>
      <w:r>
        <w:t xml:space="preserve">13. Entire Agreement</w:t>
      </w:r>
    </w:p>
    <w:p>
      <w:pPr>
        <w:spacing w:after="160"/>
        <w:jc w:val="left"/>
      </w:pPr>
      <w:r>
        <w:t xml:space="preserve">This Agreement, together with any written change orders signed by both Parties, constitutes the entire agreement between the Parties with respect to the subject matter hereof and supersedes all prior or contemporaneous communications, proposals, and agreements, whether oral or written. No modification of this Agreement shall be effective unless in writing and signed by both Parties.</w:t>
      </w:r>
    </w:p>
    <w:p>
      <w:pPr>
        <w:spacing w:after="120"/>
      </w:pPr>
      <w:r>
        <w:t xml:space="preserve"/>
      </w:r>
    </w:p>
    <w:p>
      <w:pPr>
        <w:pBdr>
          <w:bottom w:val="single" w:color="C9A84C" w:sz="8" w:space="4"/>
        </w:pBdr>
        <w:spacing w:after="200"/>
      </w:pPr>
      <w:r>
        <w:t xml:space="preserve"/>
      </w:r>
    </w:p>
    <w:p>
      <w:pPr>
        <w:spacing w:after="240" w:before="200"/>
        <w:jc w:val="center"/>
      </w:pPr>
      <w:r>
        <w:rPr>
          <w:b/>
          <w:bCs/>
          <w:color w:val="050D1A"/>
          <w:sz w:val="28"/>
          <w:szCs w:val="28"/>
        </w:rPr>
        <w:t xml:space="preserve">SIGNATURES</w:t>
      </w:r>
    </w:p>
    <w:p>
      <w:pPr>
        <w:spacing w:after="160"/>
      </w:pPr>
      <w:r>
        <w:rPr>
          <w:b/>
          <w:bCs/>
        </w:rPr>
        <w:t xml:space="preserve">CONSULTANT:</w:t>
      </w:r>
    </w:p>
    <w:p>
      <w:pPr>
        <w:spacing w:after="160"/>
        <w:jc w:val="left"/>
      </w:pPr>
      <w:r>
        <w:t xml:space="preserve">Forrest Analytics Group LLC</w:t>
      </w:r>
    </w:p>
    <w:p>
      <w:pPr>
        <w:spacing w:after="120"/>
      </w:pPr>
      <w:r>
        <w:t xml:space="preserve"/>
      </w:r>
    </w:p>
    <w:p>
      <w:pPr>
        <w:spacing w:after="160"/>
        <w:jc w:val="left"/>
      </w:pPr>
      <w:r>
        <w:t xml:space="preserve">Signature: ____________________________________</w:t>
      </w:r>
    </w:p>
    <w:p>
      <w:pPr>
        <w:spacing w:after="160"/>
        <w:jc w:val="left"/>
      </w:pPr>
      <w:r>
        <w:t xml:space="preserve">Name: Joshua Forrest</w:t>
      </w:r>
    </w:p>
    <w:p>
      <w:pPr>
        <w:spacing w:after="160"/>
        <w:jc w:val="left"/>
      </w:pPr>
      <w:r>
        <w:t xml:space="preserve">Title: Founder &amp; Principal Consultant</w:t>
      </w:r>
    </w:p>
    <w:p>
      <w:pPr>
        <w:spacing w:after="160"/>
        <w:jc w:val="left"/>
      </w:pPr>
      <w:r>
        <w:t xml:space="preserve">Date: ____________________________________</w:t>
      </w:r>
    </w:p>
    <w:p>
      <w:pPr>
        <w:spacing w:after="120"/>
      </w:pPr>
      <w:r>
        <w:t xml:space="preserve"/>
      </w:r>
    </w:p>
    <w:p>
      <w:pPr>
        <w:spacing w:after="160"/>
      </w:pPr>
      <w:r>
        <w:rPr>
          <w:b/>
          <w:bCs/>
        </w:rPr>
        <w:t xml:space="preserve">CLIENT:</w:t>
      </w:r>
    </w:p>
    <w:p>
      <w:pPr>
        <w:spacing w:after="160"/>
        <w:jc w:val="left"/>
      </w:pPr>
      <w:r>
        <w:t xml:space="preserve">[CLIENT NAME]</w:t>
      </w:r>
    </w:p>
    <w:p>
      <w:pPr>
        <w:spacing w:after="120"/>
      </w:pPr>
      <w:r>
        <w:t xml:space="preserve"/>
      </w:r>
    </w:p>
    <w:p>
      <w:pPr>
        <w:spacing w:after="160"/>
        <w:jc w:val="left"/>
      </w:pPr>
      <w:r>
        <w:t xml:space="preserve">Signature: ____________________________________</w:t>
      </w:r>
    </w:p>
    <w:p>
      <w:pPr>
        <w:spacing w:after="160"/>
        <w:jc w:val="left"/>
      </w:pPr>
      <w:r>
        <w:t xml:space="preserve">Name: ____________________________________</w:t>
      </w:r>
    </w:p>
    <w:p>
      <w:pPr>
        <w:spacing w:after="160"/>
        <w:jc w:val="left"/>
      </w:pPr>
      <w:r>
        <w:t xml:space="preserve">Title: ____________________________________</w:t>
      </w:r>
    </w:p>
    <w:p>
      <w:pPr>
        <w:spacing w:after="160"/>
        <w:jc w:val="left"/>
      </w:pPr>
      <w:r>
        <w:t xml:space="preserve">Date: ____________________________________</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555555"/>
        <w:sz w:val="18"/>
        <w:szCs w:val="18"/>
      </w:rPr>
      <w:t xml:space="preserve">forrestanalyticsgroup.com  |  jf10747454@sju.edu</w:t>
    </w:r>
    <w:r>
      <w:t xml:space="preserve">	</w:t>
    </w:r>
    <w:r>
      <w:rPr>
        <w:color w:val="555555"/>
        <w:sz w:val="18"/>
        <w:szCs w:val="18"/>
      </w:rPr>
      <w:t xml:space="preserve">Page </w:t>
    </w:r>
    <w:r>
      <w:rPr>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55555"/>
        <w:sz w:val="18"/>
        <w:szCs w:val="18"/>
      </w:rPr>
      <w:t xml:space="preserve">Forrest Analytics Group LLC  |  Client Services Agreement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050D1A"/>
      <w:sz w:val="28"/>
      <w:szCs w:val="28"/>
    </w:rPr>
  </w:style>
  <w:style w:type="paragraph" w:styleId="Heading2">
    <w:name w:val="Heading 2"/>
    <w:basedOn w:val="Normal"/>
    <w:next w:val="Normal"/>
    <w:qFormat/>
    <w:pPr>
      <w:spacing w:after="120" w:before="200"/>
      <w:outlineLvl w:val="1"/>
    </w:pPr>
    <w:rPr>
      <w:rFonts w:ascii="Arial" w:cs="Arial" w:eastAsia="Arial" w:hAnsi="Arial"/>
      <w:b/>
      <w:bCs/>
      <w:color w:val="8B6F2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5ad96013e5328ba182169c156556fe34459fe66.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Client Services Agreement</dc:title>
  <dc:creator>Forrest Analytics Group LLC</dc:creator>
  <cp:lastModifiedBy>Un-named</cp:lastModifiedBy>
  <cp:revision>1</cp:revision>
  <dcterms:created xsi:type="dcterms:W3CDTF">2026-04-08T02:27:08.855Z</dcterms:created>
  <dcterms:modified xsi:type="dcterms:W3CDTF">2026-04-08T02:27:08.855Z</dcterms:modified>
</cp:coreProperties>
</file>

<file path=docProps/custom.xml><?xml version="1.0" encoding="utf-8"?>
<Properties xmlns="http://schemas.openxmlformats.org/officeDocument/2006/custom-properties" xmlns:vt="http://schemas.openxmlformats.org/officeDocument/2006/docPropsVTypes"/>
</file>