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AB-0002.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Aumentar stock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Administrador.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administrador ingresa a la sección de Stock. El sistema visualiza en pantalla un menú desplegable con los distintos depósitos para seleccionarlo y consultar el inventario de dicho almacén para aumentar el stock de los productos.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Ingresar al sistema con un usuario con rol de administrador.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Ninguna.</w:t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Ingresar a la sección de Stock.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un menú desplegable para seleccionar un depósito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selecciona un depósito y presiona el botón “Buscar”.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el listado de productos y cantidad de ellos que tiene registrado el depósito.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presiona el botón “+” del producto necesario a aumentar el stock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muestra en pantalla la descripción del producto y una caja para ingresar la cantidad necesaria a aumentar.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ingresa la cantidad necesaria a aumentar del stock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aumenta el stock del producto y vuelve al listado de depósitos</w:t>
      </w:r>
    </w:p>
    <w:p w:rsidR="00000000" w:rsidDel="00000000" w:rsidP="00000000" w:rsidRDefault="00000000" w:rsidRPr="00000000" w14:paraId="0000001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1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     7. El administrador no ingresa un valor o éste es menor a 0.</w:t>
      </w:r>
    </w:p>
    <w:p w:rsidR="00000000" w:rsidDel="00000000" w:rsidP="00000000" w:rsidRDefault="00000000" w:rsidRPr="00000000" w14:paraId="0000001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ab/>
        <w:t xml:space="preserve">7.a El sistema le informa al administrador que debe ingresar un valor correcto.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