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drawing>
          <wp:inline xmlns:a="http://schemas.openxmlformats.org/drawingml/2006/main" xmlns:pic="http://schemas.openxmlformats.org/drawingml/2006/picture">
            <wp:extent cx="2103120" cy="381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Logo Jaless 2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81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rFonts w:ascii="Aptos Display" w:hAnsi="Aptos Display"/>
          <w:b/>
          <w:color w:val="00C2E0"/>
          <w:sz w:val="30"/>
        </w:rPr>
        <w:t>JALESS ONE</w:t>
      </w:r>
    </w:p>
    <w:p>
      <w:pPr>
        <w:jc w:val="center"/>
      </w:pPr>
      <w:r>
        <w:rPr>
          <w:rFonts w:ascii="Aptos Display" w:hAnsi="Aptos Display"/>
          <w:b/>
          <w:color w:val="071126"/>
          <w:sz w:val="60"/>
        </w:rPr>
        <w:t>Documentación técnica y registro de avance</w:t>
      </w:r>
    </w:p>
    <w:p>
      <w:pPr>
        <w:jc w:val="center"/>
      </w:pPr>
      <w:r>
        <w:rPr>
          <w:color w:val="475569"/>
          <w:sz w:val="26"/>
        </w:rPr>
        <w:t>Arquitectura, módulos, datos, seguridad, operación y hoja de ruta</w:t>
      </w:r>
    </w:p>
    <w:p>
      <w:pPr>
        <w:spacing w:before="700"/>
        <w:jc w:val="center"/>
        <w:shd w:fill="071126"/>
      </w:pPr>
      <w:r>
        <w:rPr>
          <w:b/>
          <w:color w:val="FFFFFF"/>
          <w:sz w:val="20"/>
        </w:rPr>
        <w:t>USO INTERNO</w:t>
      </w:r>
    </w:p>
    <w:p>
      <w:pPr>
        <w:spacing w:before="600"/>
        <w:jc w:val="center"/>
      </w:pPr>
      <w:r>
        <w:rPr>
          <w:b/>
        </w:rPr>
        <w:t>Versión documentada: piloto multiusuario local</w:t>
        <w:br/>
      </w:r>
      <w:r>
        <w:t>Fecha de corte: 16 de julio de 2026</w:t>
        <w:br/>
      </w:r>
      <w:r>
        <w:t>Propietario funcional: Jaless Import SAC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144"/>
      </w:pPr>
      <w:r>
        <w:rPr>
          <w:b/>
        </w:rPr>
        <w:t>1. Resumen ejecutivo</w:t>
      </w:r>
    </w:p>
    <w:p>
      <w:pPr>
        <w:ind w:left="144"/>
      </w:pPr>
      <w:r>
        <w:rPr>
          <w:b/>
        </w:rPr>
        <w:t>2. Alcance y objetivos</w:t>
      </w:r>
    </w:p>
    <w:p>
      <w:pPr>
        <w:ind w:left="144"/>
      </w:pPr>
      <w:r>
        <w:rPr>
          <w:b/>
        </w:rPr>
        <w:t>3. Arquitectura tecnológica</w:t>
      </w:r>
    </w:p>
    <w:p>
      <w:pPr>
        <w:ind w:left="144"/>
      </w:pPr>
      <w:r>
        <w:rPr>
          <w:b/>
        </w:rPr>
        <w:t>4. Estructura funcional y módulos</w:t>
      </w:r>
    </w:p>
    <w:p>
      <w:pPr>
        <w:ind w:left="144"/>
      </w:pPr>
      <w:r>
        <w:rPr>
          <w:b/>
        </w:rPr>
        <w:t>5. Motor inteligente de cotización (MIC)</w:t>
      </w:r>
    </w:p>
    <w:p>
      <w:pPr>
        <w:ind w:left="144"/>
      </w:pPr>
      <w:r>
        <w:rPr>
          <w:b/>
        </w:rPr>
        <w:t>6. Datos y modelo de negocio</w:t>
      </w:r>
    </w:p>
    <w:p>
      <w:pPr>
        <w:ind w:left="144"/>
      </w:pPr>
      <w:r>
        <w:rPr>
          <w:b/>
        </w:rPr>
        <w:t>7. Usuarios, roles y seguridad</w:t>
      </w:r>
    </w:p>
    <w:p>
      <w:pPr>
        <w:ind w:left="144"/>
      </w:pPr>
      <w:r>
        <w:rPr>
          <w:b/>
        </w:rPr>
        <w:t>8. Exportaciones e historial</w:t>
      </w:r>
    </w:p>
    <w:p>
      <w:pPr>
        <w:ind w:left="144"/>
      </w:pPr>
      <w:r>
        <w:rPr>
          <w:b/>
        </w:rPr>
        <w:t>9. Operación local y respaldos</w:t>
      </w:r>
    </w:p>
    <w:p>
      <w:pPr>
        <w:ind w:left="144"/>
      </w:pPr>
      <w:r>
        <w:rPr>
          <w:b/>
        </w:rPr>
        <w:t>10. Estado de calidad y pruebas</w:t>
      </w:r>
    </w:p>
    <w:p>
      <w:pPr>
        <w:ind w:left="144"/>
      </w:pPr>
      <w:r>
        <w:rPr>
          <w:b/>
        </w:rPr>
        <w:t>11. Limitaciones actuales</w:t>
      </w:r>
    </w:p>
    <w:p>
      <w:pPr>
        <w:ind w:left="144"/>
      </w:pPr>
      <w:r>
        <w:rPr>
          <w:b/>
        </w:rPr>
        <w:t>12. Hoja de ruta</w:t>
      </w:r>
    </w:p>
    <w:p>
      <w:pPr>
        <w:ind w:left="144"/>
      </w:pPr>
      <w:r>
        <w:rPr>
          <w:b/>
        </w:rPr>
        <w:t>13. Registro de hitos</w:t>
      </w:r>
    </w:p>
    <w:p>
      <w:pPr>
        <w:ind w:left="144"/>
      </w:pPr>
      <w:r>
        <w:rPr>
          <w:b/>
        </w:rPr>
        <w:t>14. Inventario de archivos clave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JALESS ONE es un sistema comercial web desarrollado a medida para Jaless Import SAC. Nació como un cotizador inteligente y evolucionó a una plataforma multiusuario que centraliza clientes, productos, descuentos, vendedores, historial, reportes y generación de documentos comerciales.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F7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Estado actual</w:t>
              <w:br/>
            </w:r>
            <w:r>
              <w:t>El sistema se encuentra en fase de piloto operativo. Funciona en la computadora principal y puede ser usado por otros equipos conectados a la misma red local. El despliegue público por Internet aún está pendiente y deberá realizarse después de cerrar la autenticación y las políticas de acceso de Supabase.</w:t>
            </w:r>
          </w:p>
        </w:tc>
      </w:tr>
    </w:tbl>
    <w:p/>
    <w:p>
      <w:pPr>
        <w:pStyle w:val="ListBullet"/>
      </w:pPr>
      <w:r>
        <w:t>Catálogo operativo de aproximadamente 6,925 productos y 659 clientes en la etapa documentada.</w:t>
      </w:r>
    </w:p>
    <w:p>
      <w:pPr>
        <w:pStyle w:val="ListBullet"/>
      </w:pPr>
      <w:r>
        <w:t>Cotizaciones en dólares estadounidenses, con IGV de 18% y descuentos por cliente/categoría.</w:t>
      </w:r>
    </w:p>
    <w:p>
      <w:pPr>
        <w:pStyle w:val="ListBullet"/>
      </w:pPr>
      <w:r>
        <w:t>Identificación del vendedor activo y trazabilidad de cotizaciones.</w:t>
      </w:r>
    </w:p>
    <w:p>
      <w:pPr>
        <w:pStyle w:val="ListBullet"/>
      </w:pPr>
      <w:r>
        <w:t>Exportación profesional a Excel y PDF.</w:t>
      </w:r>
    </w:p>
    <w:p>
      <w:pPr>
        <w:pStyle w:val="ListBullet"/>
      </w:pPr>
      <w:r>
        <w:t>MIC especializado en la nomenclatura comercial de Jaless: O-rings, abrazaderas, seguros, pines, cordones, bonded seal, billas y pasadores.</w:t>
      </w:r>
    </w:p>
    <w:p>
      <w:pPr>
        <w:pStyle w:val="Heading1"/>
      </w:pPr>
      <w:r>
        <w:t>2. Alcance y objetivos</w:t>
      </w:r>
    </w:p>
    <w:p>
      <w:pPr>
        <w:pStyle w:val="Heading2"/>
      </w:pPr>
      <w:r>
        <w:t>2.1 Objetivo general</w:t>
      </w:r>
    </w:p>
    <w:p>
      <w:r>
        <w:t>Reducir el tiempo y los errores al preparar cotizaciones, permitiendo que varios vendedores identifiquen pedidos escritos de distintas formas, apliquen precios y descuentos correctos, y generen documentos comerciales uniformes.</w:t>
      </w:r>
    </w:p>
    <w:p>
      <w:pPr>
        <w:pStyle w:val="Heading2"/>
      </w:pPr>
      <w:r>
        <w:t>2.2 Objetivos específicos alcanzados</w:t>
      </w:r>
    </w:p>
    <w:p>
      <w:pPr>
        <w:pStyle w:val="ListBullet"/>
      </w:pPr>
      <w:r>
        <w:t>Migrar el proceso manual de cotización a una aplicación web.</w:t>
      </w:r>
    </w:p>
    <w:p>
      <w:pPr>
        <w:pStyle w:val="ListBullet"/>
      </w:pPr>
      <w:r>
        <w:t>Permitir selección y creación de clientes.</w:t>
      </w:r>
    </w:p>
    <w:p>
      <w:pPr>
        <w:pStyle w:val="ListBullet"/>
      </w:pPr>
      <w:r>
        <w:t>Gestionar descuentos por familia de productos.</w:t>
      </w:r>
    </w:p>
    <w:p>
      <w:pPr>
        <w:pStyle w:val="ListBullet"/>
      </w:pPr>
      <w:r>
        <w:t>Reconocer pedidos copiados desde WhatsApp y listas estructuradas.</w:t>
      </w:r>
    </w:p>
    <w:p>
      <w:pPr>
        <w:pStyle w:val="ListBullet"/>
      </w:pPr>
      <w:r>
        <w:t>Resolver ambigüedades mostrando alternativas de producto.</w:t>
      </w:r>
    </w:p>
    <w:p>
      <w:pPr>
        <w:pStyle w:val="ListBullet"/>
      </w:pPr>
      <w:r>
        <w:t>Guardar cotizaciones e identificar al vendedor responsable.</w:t>
      </w:r>
    </w:p>
    <w:p>
      <w:pPr>
        <w:pStyle w:val="ListBullet"/>
      </w:pPr>
      <w:r>
        <w:t>Brindar una vista administrativa y reportes comerciales.</w:t>
      </w:r>
    </w:p>
    <w:p>
      <w:pPr>
        <w:pStyle w:val="Heading2"/>
      </w:pPr>
      <w:r>
        <w:t>2.3 Fuera de alcance por ahora</w:t>
      </w:r>
    </w:p>
    <w:p>
      <w:pPr>
        <w:pStyle w:val="ListBullet"/>
      </w:pPr>
      <w:r>
        <w:t>Contabilidad oficial y libros contables.</w:t>
      </w:r>
    </w:p>
    <w:p>
      <w:pPr>
        <w:pStyle w:val="ListBullet"/>
      </w:pPr>
      <w:r>
        <w:t>Facturación electrónica (se mantiene en FOX Smart Business).</w:t>
      </w:r>
    </w:p>
    <w:p>
      <w:pPr>
        <w:pStyle w:val="ListBullet"/>
      </w:pPr>
      <w:r>
        <w:t>Inventario transaccional en tiempo real.</w:t>
      </w:r>
    </w:p>
    <w:p>
      <w:pPr>
        <w:pStyle w:val="ListBullet"/>
      </w:pPr>
      <w:r>
        <w:t>Cuentas por cobrar y por pagar integradas.</w:t>
      </w:r>
    </w:p>
    <w:p>
      <w:pPr>
        <w:pStyle w:val="ListBullet"/>
      </w:pPr>
      <w:r>
        <w:t>OCR/AI Vision estable para pedidos manuscritos o tablas complejas.</w:t>
      </w:r>
    </w:p>
    <w:p>
      <w:pPr>
        <w:pStyle w:val="Heading1"/>
      </w:pPr>
      <w:r>
        <w:t>3. Arquitectura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Interfaz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Next.js + React + TypeScript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Pantallas, componentes, navegación y experiencia de usuario.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Estilos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Tailwind CSS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Diseño visual responsivo y consistente.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Datos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Supabase / PostgreSQL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Catálogo, clientes, descuentos, vendedores, cotizaciones e historial.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API interna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Rutas API de Next.js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Acceso a vendedores desde equipos de la red y validación de PIN.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Documentos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ExcelJS/XLSX y generación PDF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Exportaciones de la cotización.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Código fuente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Git + GitHub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Control de versiones y respaldo.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Despliegue previsto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Vercel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Publicación por Internet y ejecución de Next.js.</w:t>
            </w:r>
          </w:p>
        </w:tc>
      </w:tr>
    </w:tbl>
    <w:p/>
    <w:p>
      <w:pPr>
        <w:pStyle w:val="Heading2"/>
      </w:pPr>
      <w:r>
        <w:t>3.1 Flujo técnico principal</w:t>
      </w:r>
    </w:p>
    <w:p>
      <w:pPr>
        <w:pStyle w:val="ListNumber"/>
      </w:pPr>
      <w:r>
        <w:t>El vendedor inicia sesión y su identidad/rol se guarda en la sesión local del navegador.</w:t>
      </w:r>
    </w:p>
    <w:p>
      <w:pPr>
        <w:pStyle w:val="ListNumber"/>
      </w:pPr>
      <w:r>
        <w:t>El vendedor selecciona un cliente y pega o escribe el pedido.</w:t>
      </w:r>
    </w:p>
    <w:p>
      <w:pPr>
        <w:pStyle w:val="ListNumber"/>
      </w:pPr>
      <w:r>
        <w:t>El MIC interpreta familia, medida, material, tipo, cantidad y variantes.</w:t>
      </w:r>
    </w:p>
    <w:p>
      <w:pPr>
        <w:pStyle w:val="ListNumber"/>
      </w:pPr>
      <w:r>
        <w:t>El servicio de cotización consulta productos_catalogo en Supabase.</w:t>
      </w:r>
    </w:p>
    <w:p>
      <w:pPr>
        <w:pStyle w:val="ListNumber"/>
      </w:pPr>
      <w:r>
        <w:t>Se aplican descuentos por categoría y se calculan subtotal, IGV y total.</w:t>
      </w:r>
    </w:p>
    <w:p>
      <w:pPr>
        <w:pStyle w:val="ListNumber"/>
      </w:pPr>
      <w:r>
        <w:t>La cotización se guarda en historial con el vendedor activo.</w:t>
      </w:r>
    </w:p>
    <w:p>
      <w:pPr>
        <w:pStyle w:val="ListNumber"/>
      </w:pPr>
      <w:r>
        <w:t>El usuario puede exportar Excel o PDF.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Advertencia de seguridad</w:t>
              <w:br/>
            </w:r>
            <w:r>
              <w:t>La arquitectura actual de PIN y almacenamiento local es apropiada para el piloto interno, pero no constituye la autenticación definitiva para Internet. La versión pública debe incorporar Supabase Auth, RLS y protección de servidor.</w:t>
            </w:r>
          </w:p>
        </w:tc>
      </w:tr>
    </w:tbl>
    <w:p/>
    <w:p>
      <w:pPr>
        <w:pStyle w:val="Heading1"/>
      </w:pPr>
      <w:r>
        <w:t>4. Estructura funcional y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Funciones principales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Login de vendedores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Selector de vendedor, PIN, roles y cambio de vendedor.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Cotizador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Pedido, interpretación, selección de alternativas, cálculos y exportación.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Clientes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Búsqueda, creación, edición y ficha 360°.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Descuentos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Por cliente y categoría; plantillas comerciales Jaless.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Búsqueda de catálogo y actualización de precios.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Historial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Búsqueda, detalle, PDF, Excel y duplicar/editar.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Crear, editar, activar/desactivar, roles y PIN.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Reportes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Monto, cantidad, clientes, ticket promedio y ranking.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Panel administrativo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Métricas, accesos y últimas cotizaciones.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Pedido desde imagen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Experimental/en pausa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Interfaz OCR disponible; precisión insuficiente en tablas y manuscritos.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20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0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Panel administrativo de JALESS ONE.</w:t>
      </w:r>
    </w:p>
    <w:p>
      <w:pPr>
        <w:pStyle w:val="Heading1"/>
      </w:pPr>
      <w:r>
        <w:t>5. Motor inteligente de cotización (MIC)</w:t>
      </w:r>
    </w:p>
    <w:p>
      <w:r>
        <w:t>El MIC es el componente central del sistema. Convierte texto comercial en claves de búsqueda normalizadas para localizar el producto correcto en el catálogo.</w:t>
      </w:r>
    </w:p>
    <w:p>
      <w:pPr>
        <w:pStyle w:val="Heading2"/>
      </w:pPr>
      <w:r>
        <w:t>5.1 Familias reconocidas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Ejemplos admitidos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Clave conceptual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NBR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2-203, 3x15, nitrilo, dureza 70/90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ORING|NBR|dureza|medida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Vitón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2-008, 2-010, medidas métricas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Equivalencia AS568 -&gt; medida métrica Vitón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Abrazaderas de cremallera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8-12, 16-27, F9/F12, W1/W3/W4, Jaless/Power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ABR|CREMALLERA|material|fleje|medida|marca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Abrazaderas industriales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40-43 W1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ABR|INDUSTRIAL|material|medida|marca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Seguros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I-020, E-024, R-...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SEG|tipo|medida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Pines de expansión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8*40, M8x40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PIN|medida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Cordones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4 mm, NBR/Vitón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CORDON|material|medida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Bonded Seal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SCR-212, perno 8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Variantes BONDED/ARJ/SCR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Billas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10 mm, 7/8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BILLA|medida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Pasadores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5/32 x 1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PAS|medida</w:t>
            </w:r>
          </w:p>
        </w:tc>
      </w:tr>
    </w:tbl>
    <w:p/>
    <w:p>
      <w:pPr>
        <w:pStyle w:val="Heading2"/>
      </w:pPr>
      <w:r>
        <w:t>5.2 Formatos de cantidad admitidos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200 16-27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Cantidad antes de la medida.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16-27 200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Cantidad después de la medida.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200 + línea siguiente 16-27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Cantidad y medida en líneas separadas.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16-27 + línea siguiente 200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Medida y cantidad en líneas separadas.</w:t>
            </w:r>
          </w:p>
        </w:tc>
      </w:tr>
    </w:tbl>
    <w:p/>
    <w:p>
      <w:pPr>
        <w:pStyle w:val="Heading2"/>
      </w:pPr>
      <w:r>
        <w:t>5.3 Ambigüedades y alternativas</w:t>
      </w:r>
    </w:p>
    <w:p>
      <w:r>
        <w:t>Cuando una medida posee más de una variante válida, el sistema devuelve el estado “Múltiples” para que el vendedor seleccione la opción. Ejemplo: una abrazadera 16-27 sin fleje puede devolver F9 y F12. Si el pedido dice F12 o F9, el MIC usa la variante indicada.</w:t>
      </w:r>
    </w:p>
    <w:p>
      <w:pPr>
        <w:pStyle w:val="Heading2"/>
      </w:pPr>
      <w:r>
        <w:t>5.4 Equivalencia de O-rings Vitón</w:t>
      </w:r>
    </w:p>
    <w:p>
      <w:r>
        <w:t>El catálogo de Vitón utiliza claves métricas con dureza vacía, mientras muchos clientes piden números AS568 (2-xxx). El servicio resuelve la equivalencia usando el registro NBR correspondiente para obtener la medida métrica y localizar el producto Vitón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F7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Regla implementada</w:t>
              <w:br/>
            </w:r>
            <w:r>
              <w:t>Entrada 2-010 Vitón -&gt; producto NBR equivalente -&gt; extracción de medida métrica -&gt; búsqueda ORING|VITON||medida. No requiere alterar manualmente el catálogo.</w:t>
            </w:r>
          </w:p>
        </w:tc>
      </w:tr>
    </w:tbl>
    <w:p/>
    <w:p>
      <w:pPr>
        <w:pStyle w:val="Heading1"/>
      </w:pPr>
      <w:r>
        <w:t>6. Datos y modelo de negocio</w:t>
      </w:r>
    </w:p>
    <w:p>
      <w:pPr>
        <w:pStyle w:val="Heading2"/>
      </w:pPr>
      <w:r>
        <w:t>6.1 Reglas comerciales configuradas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Configuración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Moneda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USD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IGV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18%, siempre aplicado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Precio base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Precio USD sin IGV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Producto inexistente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 marca como No encontrado / medida o producto no existente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Descuentos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Por cliente y familia; 0% cuando no existe configuración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Vigencia predeterminada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7 días en observaciones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Condición de pago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 toma de la ficha del cliente</w:t>
            </w:r>
          </w:p>
        </w:tc>
      </w:tr>
    </w:tbl>
    <w:p/>
    <w:p>
      <w:pPr>
        <w:pStyle w:val="Heading2"/>
      </w:pPr>
      <w:r>
        <w:t>6.2 Categorías de descuento</w:t>
      </w:r>
    </w:p>
    <w:p>
      <w:pPr>
        <w:pStyle w:val="ListBullet"/>
      </w:pPr>
      <w:r>
        <w:t>O'Rings</w:t>
      </w:r>
    </w:p>
    <w:p>
      <w:pPr>
        <w:pStyle w:val="ListBullet"/>
      </w:pPr>
      <w:r>
        <w:t>Abrazaderas</w:t>
      </w:r>
    </w:p>
    <w:p>
      <w:pPr>
        <w:pStyle w:val="ListBullet"/>
      </w:pPr>
      <w:r>
        <w:t>Seguros</w:t>
      </w:r>
    </w:p>
    <w:p>
      <w:pPr>
        <w:pStyle w:val="ListBullet"/>
      </w:pPr>
      <w:r>
        <w:t>Cordones</w:t>
      </w:r>
    </w:p>
    <w:p>
      <w:pPr>
        <w:pStyle w:val="ListBullet"/>
      </w:pPr>
      <w:r>
        <w:t>Bonded Seal</w:t>
      </w:r>
    </w:p>
    <w:p>
      <w:pPr>
        <w:pStyle w:val="ListBullet"/>
      </w:pPr>
      <w:r>
        <w:t>Pines de Expansión</w:t>
      </w:r>
    </w:p>
    <w:p>
      <w:pPr>
        <w:pStyle w:val="ListBullet"/>
      </w:pPr>
      <w:r>
        <w:t>Billas de Acero</w:t>
      </w:r>
    </w:p>
    <w:p>
      <w:pPr>
        <w:pStyle w:val="ListBullet"/>
      </w:pPr>
      <w:r>
        <w:t>Pasadores de Horquilla</w:t>
      </w:r>
    </w:p>
    <w:p>
      <w:pPr>
        <w:pStyle w:val="Heading2"/>
      </w:pPr>
      <w:r>
        <w:t>6.3 Tablas principales conocidas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productos_catalogo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Catálogo normalizado, medidas, categorías, materiales, claves y precios.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clientes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Datos comerciales de clientes.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descuentos_cliente / descuentos_categoria_cliente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Porcentajes comerciales por cliente y categoría.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vendedores_jaless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Usuarios internos, rol, estado y PIN.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cotizaciones_jaless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Cabecera e importes de cotizaciones.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cotizacion_detalle_jaless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Detalle de productos cotizados.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2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Cuidado con la información</w:t>
              <w:br/>
            </w:r>
            <w:r>
              <w:t>La base contiene precios, datos de clientes, descuentos y actividad comercial. Los respaldos, capturas y archivos de configuración deben tratarse como información confidencial. No compartir .env.local ni claves de servicio.</w:t>
            </w:r>
          </w:p>
        </w:tc>
      </w:tr>
    </w:tbl>
    <w:p/>
    <w:p>
      <w:pPr>
        <w:pStyle w:val="Heading1"/>
      </w:pPr>
      <w:r>
        <w:t>7. Usuarios, roles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Acceso actual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Cotizador, administración, vendedores, clientes, productos, descuentos, reportes e historial.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Supervisor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Rol preparado; permisos específicos pendientes de cierre.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Cotizador; botón Administración oculto y redirección si intenta abrir /admin.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871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Pantalla de ingreso de vendedores.</w:t>
      </w:r>
    </w:p>
    <w:p>
      <w:pPr>
        <w:pStyle w:val="Heading2"/>
      </w:pPr>
      <w:r>
        <w:t>7.1 Controles implementados</w:t>
      </w:r>
    </w:p>
    <w:p>
      <w:pPr>
        <w:pStyle w:val="ListBullet"/>
      </w:pPr>
      <w:r>
        <w:t>La portada / redirige a /login.</w:t>
      </w:r>
    </w:p>
    <w:p>
      <w:pPr>
        <w:pStyle w:val="ListBullet"/>
      </w:pPr>
      <w:r>
        <w:t>El cotizador exige una sesión activa.</w:t>
      </w:r>
    </w:p>
    <w:p>
      <w:pPr>
        <w:pStyle w:val="ListBullet"/>
      </w:pPr>
      <w:r>
        <w:t>El botón Administración se muestra solo al administrador.</w:t>
      </w:r>
    </w:p>
    <w:p>
      <w:pPr>
        <w:pStyle w:val="ListBullet"/>
      </w:pPr>
      <w:r>
        <w:t>Un vendedor que abre /admin es redirigido al cotizador.</w:t>
      </w:r>
    </w:p>
    <w:p>
      <w:pPr>
        <w:pStyle w:val="ListBullet"/>
      </w:pPr>
      <w:r>
        <w:t>La API /api/vendedores permite que equipos de la red obtengan usuarios a través del servidor principal.</w:t>
      </w:r>
    </w:p>
    <w:p>
      <w:pPr>
        <w:pStyle w:val="Heading2"/>
      </w:pPr>
      <w:r>
        <w:t>7.2 Seguridad pendiente para Internet</w:t>
      </w:r>
    </w:p>
    <w:p>
      <w:pPr>
        <w:pStyle w:val="ListBullet"/>
      </w:pPr>
      <w:r>
        <w:t>Migrar a Supabase Auth.</w:t>
      </w:r>
    </w:p>
    <w:p>
      <w:pPr>
        <w:pStyle w:val="ListBullet"/>
      </w:pPr>
      <w:r>
        <w:t>Activar RLS en todas las tablas expuestas.</w:t>
      </w:r>
    </w:p>
    <w:p>
      <w:pPr>
        <w:pStyle w:val="ListBullet"/>
      </w:pPr>
      <w:r>
        <w:t>Políticas por rol y, cuando corresponda, por vendedor.</w:t>
      </w:r>
    </w:p>
    <w:p>
      <w:pPr>
        <w:pStyle w:val="ListBullet"/>
      </w:pPr>
      <w:r>
        <w:t>Protección de rutas en servidor, no solo en el navegador.</w:t>
      </w:r>
    </w:p>
    <w:p>
      <w:pPr>
        <w:pStyle w:val="ListBullet"/>
      </w:pPr>
      <w:r>
        <w:t>Rotar y proteger claves; revisar historial de Git.</w:t>
      </w:r>
    </w:p>
    <w:p>
      <w:pPr>
        <w:pStyle w:val="ListBullet"/>
      </w:pPr>
      <w:r>
        <w:t>Registrar auditoría de accesos y cambios críticos.</w:t>
      </w:r>
    </w:p>
    <w:p>
      <w:pPr>
        <w:pStyle w:val="Heading1"/>
      </w:pPr>
      <w:r>
        <w:t>8. Exportaciones e historial</w:t>
      </w:r>
    </w:p>
    <w:p>
      <w:pPr>
        <w:pStyle w:val="Heading2"/>
      </w:pPr>
      <w:r>
        <w:t>8.1 Historial</w:t>
      </w:r>
    </w:p>
    <w:p>
      <w:pPr>
        <w:pStyle w:val="ListBullet"/>
      </w:pPr>
      <w:r>
        <w:t>Búsqueda por cliente, RUC o número de cotización.</w:t>
      </w:r>
    </w:p>
    <w:p>
      <w:pPr>
        <w:pStyle w:val="ListBullet"/>
      </w:pPr>
      <w:r>
        <w:t>Detalle completo de productos, totales y observaciones.</w:t>
      </w:r>
    </w:p>
    <w:p>
      <w:pPr>
        <w:pStyle w:val="ListBullet"/>
      </w:pPr>
      <w:r>
        <w:t>Apertura de PDF y descarga de Excel.</w:t>
      </w:r>
    </w:p>
    <w:p>
      <w:pPr>
        <w:pStyle w:val="ListBullet"/>
      </w:pPr>
      <w:r>
        <w:t>Duplicar/editar una cotización para reutilizar el pedido.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58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5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Historial y detalle de cotizaciones.</w:t>
      </w:r>
    </w:p>
    <w:p>
      <w:pPr>
        <w:pStyle w:val="Heading2"/>
      </w:pPr>
      <w:r>
        <w:t>8.2 PDF y Excel</w:t>
      </w:r>
    </w:p>
    <w:p>
      <w:pPr>
        <w:pStyle w:val="ListBullet"/>
      </w:pPr>
      <w:r>
        <w:t>Documento con datos de Jaless, cliente, moneda y condición.</w:t>
      </w:r>
    </w:p>
    <w:p>
      <w:pPr>
        <w:pStyle w:val="ListBullet"/>
      </w:pPr>
      <w:r>
        <w:t>Detalle de cantidad, precio de lista, descuento, precio final y total.</w:t>
      </w:r>
    </w:p>
    <w:p>
      <w:pPr>
        <w:pStyle w:val="ListBullet"/>
      </w:pPr>
      <w:r>
        <w:t>Subtotal, IGV 18% y total.</w:t>
      </w:r>
    </w:p>
    <w:p>
      <w:pPr>
        <w:pStyle w:val="ListBullet"/>
      </w:pPr>
      <w:r>
        <w:t>Número de cotización y vendedor.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560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6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Formato PDF profesional generado por el sistema.</w:t>
      </w:r>
    </w:p>
    <w:p>
      <w:pPr>
        <w:pStyle w:val="Heading1"/>
      </w:pPr>
      <w:r>
        <w:t>9. Operación local y respaldos</w:t>
      </w:r>
    </w:p>
    <w:p>
      <w:pPr>
        <w:pStyle w:val="Heading2"/>
      </w:pPr>
      <w:r>
        <w:t>9.1 Ejecución en la PC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Comando/Dirección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Instalar dependencias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npm install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Iniciar entorno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npm run dev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Acceso local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http://localhost:3000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Acceso en red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http://192.168.18.10:3000 (IP documentada en las pruebas)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Prueba API vendedores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/api/vendedores</w:t>
            </w:r>
          </w:p>
        </w:tc>
      </w:tr>
    </w:tbl>
    <w:p/>
    <w:p>
      <w:pPr>
        <w:pStyle w:val="Heading2"/>
      </w:pPr>
      <w:r>
        <w:t>9.2 Condiciones para uso en red local</w:t>
      </w:r>
    </w:p>
    <w:p>
      <w:pPr>
        <w:pStyle w:val="ListBullet"/>
      </w:pPr>
      <w:r>
        <w:t>La PC principal debe permanecer encendida.</w:t>
      </w:r>
    </w:p>
    <w:p>
      <w:pPr>
        <w:pStyle w:val="ListBullet"/>
      </w:pPr>
      <w:r>
        <w:t>La consola con npm run dev debe permanecer abierta.</w:t>
      </w:r>
    </w:p>
    <w:p>
      <w:pPr>
        <w:pStyle w:val="ListBullet"/>
      </w:pPr>
      <w:r>
        <w:t>Todos los equipos deben estar en la misma red.</w:t>
      </w:r>
    </w:p>
    <w:p>
      <w:pPr>
        <w:pStyle w:val="ListBullet"/>
      </w:pPr>
      <w:r>
        <w:t>La PC principal debe tener Internet para consultar Supabase.</w:t>
      </w:r>
    </w:p>
    <w:p>
      <w:pPr>
        <w:pStyle w:val="ListBullet"/>
      </w:pPr>
      <w:r>
        <w:t>La IP local puede cambiar; conviene reservarla en el router o usar un nombre de equipo.</w:t>
      </w:r>
    </w:p>
    <w:p>
      <w:pPr>
        <w:pStyle w:val="Heading2"/>
      </w:pPr>
      <w:r>
        <w:t>9.3 Estrategia de respaldo ejecutada</w:t>
      </w:r>
    </w:p>
    <w:p>
      <w:pPr>
        <w:pStyle w:val="ListBullet"/>
      </w:pPr>
      <w:r>
        <w:t>Código en GitHub.</w:t>
      </w:r>
    </w:p>
    <w:p>
      <w:pPr>
        <w:pStyle w:val="ListBullet"/>
      </w:pPr>
      <w:r>
        <w:t>Respaldo SQL del esquema/base.</w:t>
      </w:r>
    </w:p>
    <w:p>
      <w:pPr>
        <w:pStyle w:val="ListBullet"/>
      </w:pPr>
      <w:r>
        <w:t>Descarga CSV de tablas críticas.</w:t>
      </w:r>
    </w:p>
    <w:p>
      <w:pPr>
        <w:pStyle w:val="ListBullet"/>
      </w:pPr>
      <w:r>
        <w:t>ZIP/RAR de versiones y sprints.</w:t>
      </w:r>
    </w:p>
    <w:p>
      <w:pPr>
        <w:pStyle w:val="ListBullet"/>
      </w:pPr>
      <w:r>
        <w:t>Archivos SQL numerados dentro de database/.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Respaldo recomendado</w:t>
              <w:br/>
            </w:r>
            <w:r>
              <w:t>Antes de cada cambio importante: commit/push a GitHub, respaldo SQL y copia del proyecto sin node_modules, .next ni .git.</w:t>
            </w:r>
          </w:p>
        </w:tc>
      </w:tr>
    </w:tbl>
    <w:p/>
    <w:p>
      <w:pPr>
        <w:pStyle w:val="Heading1"/>
      </w:pPr>
      <w:r>
        <w:t>10. Estado de calidad y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Área probada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Login local y por red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 tras API interna.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Administrador y vendedor diferenciados.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NBR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Vitón AS568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 después de equivalencia métrica.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Abrazaderas F9/F12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Operativo; pregunta cuando hay variantes.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Descuentos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 por categoría; se corrigieron nombres normalizados.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Historial y vendedor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Excel/PDF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Operativo.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OCR de imágenes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No aceptado para producción; en pausa.</w:t>
            </w:r>
          </w:p>
        </w:tc>
      </w:tr>
    </w:tbl>
    <w:p/>
    <w:p>
      <w:pPr>
        <w:pStyle w:val="Heading2"/>
      </w:pPr>
      <w:r>
        <w:t>10.1 Pruebas de regresión recomendadas</w:t>
      </w:r>
    </w:p>
    <w:p>
      <w:pPr>
        <w:pStyle w:val="ListBullet"/>
      </w:pPr>
      <w:r>
        <w:t>Pedido mixto con todas las familias.</w:t>
      </w:r>
    </w:p>
    <w:p>
      <w:pPr>
        <w:pStyle w:val="ListBullet"/>
      </w:pPr>
      <w:r>
        <w:t>Cliente con descuentos y cliente sin descuentos.</w:t>
      </w:r>
    </w:p>
    <w:p>
      <w:pPr>
        <w:pStyle w:val="ListBullet"/>
      </w:pPr>
      <w:r>
        <w:t>Abrazadera 16-27 sin fleje, con F9 y con F12.</w:t>
      </w:r>
    </w:p>
    <w:p>
      <w:pPr>
        <w:pStyle w:val="ListBullet"/>
      </w:pPr>
      <w:r>
        <w:t>Vitón AS568 y Vitón métrico.</w:t>
      </w:r>
    </w:p>
    <w:p>
      <w:pPr>
        <w:pStyle w:val="ListBullet"/>
      </w:pPr>
      <w:r>
        <w:t>Login como vendedor e intento manual de /admin.</w:t>
      </w:r>
    </w:p>
    <w:p>
      <w:pPr>
        <w:pStyle w:val="ListBullet"/>
      </w:pPr>
      <w:r>
        <w:t>Generar, guardar, abrir historial, duplicar, Excel y PDF.</w:t>
      </w:r>
    </w:p>
    <w:p>
      <w:pPr>
        <w:pStyle w:val="Heading1"/>
      </w:pPr>
      <w:r>
        <w:t>11. Limitaciones actuales</w:t>
      </w:r>
    </w:p>
    <w:p>
      <w:pPr>
        <w:pStyle w:val="ListBullet"/>
      </w:pPr>
      <w:r>
        <w:t>El piloto remoto fuera de la oficina todavía no está desplegado.</w:t>
      </w:r>
    </w:p>
    <w:p>
      <w:pPr>
        <w:pStyle w:val="ListBullet"/>
      </w:pPr>
      <w:r>
        <w:t>Autenticación por PIN todavía no es la solución final de seguridad.</w:t>
      </w:r>
    </w:p>
    <w:p>
      <w:pPr>
        <w:pStyle w:val="ListBullet"/>
      </w:pPr>
      <w:r>
        <w:t>Algunas tablas tuvieron RLS desactivado durante el desarrollo.</w:t>
      </w:r>
    </w:p>
    <w:p>
      <w:pPr>
        <w:pStyle w:val="ListBullet"/>
      </w:pPr>
      <w:r>
        <w:t>El OCR clásico no reconstruye de forma confiable tablas ni manuscritos.</w:t>
      </w:r>
    </w:p>
    <w:p>
      <w:pPr>
        <w:pStyle w:val="ListBullet"/>
      </w:pPr>
      <w:r>
        <w:t>No existe integración automática con FOX Smart Business.</w:t>
      </w:r>
    </w:p>
    <w:p>
      <w:pPr>
        <w:pStyle w:val="ListBullet"/>
      </w:pPr>
      <w:r>
        <w:t>No hay módulos de inventario, pedidos, cobranzas o contabilidad en producción.</w:t>
      </w:r>
    </w:p>
    <w:p>
      <w:pPr>
        <w:pStyle w:val="Heading1"/>
      </w:pPr>
      <w:r>
        <w:t>12. Hoja de ruta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Iniciativa</w:t>
            </w:r>
          </w:p>
        </w:tc>
        <w:tc>
          <w:tcPr>
            <w:tcW w:type="dxa" w:w="3408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Producción segura: Supabase Auth + RLS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Acceso remoto seguro.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Despliegue en Vercel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URL pública independiente de la PC.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Pruebas formales con vendedores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Lista de incidencias y aceptación.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Subdominio one.jalessimport.pe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Acceso corporativo.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AI Vision mediante API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Lectura de imágenes con revisión humana.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CRM comercial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Seguimiento de visitas, llamadas y oportunidades.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Posterior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Pedidos, stock, compras/importaciones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Ampliación del ERP.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Posterior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Cuentas por cobrar y dashboard gerencial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Control financiero y dirección.</w:t>
            </w:r>
          </w:p>
        </w:tc>
      </w:tr>
    </w:tbl>
    <w:p/>
    <w:p>
      <w:pPr>
        <w:pStyle w:val="Heading1"/>
      </w:pPr>
      <w:r>
        <w:t>13. Registro de hitos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Base del proyecto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Next.js, Supabase, catálogo y clientes.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Cotizador inteligente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Interpretación de pedidos, claves normalizadas y cálculos.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Documentos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Excel y PDF profesional.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Historial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Guardado, búsqueda, detalle y duplicación.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Administración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Clientes, productos, descuentos, métricas y acciones rápidas.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Usuarios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Vendedores, PIN, roles y reportes por vendedor.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Cliente 360°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Actividad, descuentos y productos frecuentes.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MIC V2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Cantidad/medida en diversos órdenes y memoria de contexto.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Selección F9/F12 y modificadores por línea.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Vitón AS568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Equivalencia automática con medida métrica.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Red local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Login de otros equipos mediante API interna.</w:t>
            </w:r>
          </w:p>
        </w:tc>
      </w:tr>
    </w:tbl>
    <w:p/>
    <w:p>
      <w:pPr>
        <w:pStyle w:val="Heading1"/>
      </w:pPr>
      <w:r>
        <w:t>14. Inventario de archivos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src/app/login/page.tsx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Ingreso de vendedores.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src/app/cotizador/page.tsx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Orquestación principal del cotizador.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src/app/admin/layout.tsx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Protección del área administrativa en el piloto.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src/lib/auth/vendedorSession.ts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Sesión y validación de rol.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src/lib/mic/parser.ts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Interpretación del pedido.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src/lib/mic/normalizadores.ts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Normalización de medidas y códigos.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src/services/cotizadorService.ts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Consulta de productos, equivalencias, descuentos y resultados.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src/services/vendedoresService.ts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Gestión y login de vendedores.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src/app/api/vendedores/route.ts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API para login desde red local.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src/services/historialService.ts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Guardado y consulta del historial.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src/lib/excel/exportarCotizacion.ts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Exportación Excel.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src/lib/pdf/exportarPdfCotizacion.ts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Generación PDF.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database/*.sql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Evolución y respaldo del esquema.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.env.local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Variables locales: nunca subir ni compartir.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interno de Jaless Import SAC  |  Estado: 16 de julio de 2026</w:t>
    </w:r>
    <w:r>
      <w:t xml:space="preserve">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C2E0"/>
        <w:sz w:val="16"/>
      </w:rPr>
      <w:t>JALESS ONE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1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C2E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711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alessNote">
    <w:name w:val="Jaless Note"/>
    <w:pPr>
      <w:spacing w:before="100" w:after="100"/>
      <w:ind w:left="259" w:right="259"/>
    </w:pPr>
    <w:rPr>
      <w:rFonts w:ascii="Aptos" w:hAnsi="Aptos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