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pgtts0t7x2jb" w:id="0"/>
    <w:bookmarkEnd w:id="0"/>
    <w:p w:rsidR="00000000" w:rsidDel="00000000" w:rsidP="00000000" w:rsidRDefault="00000000" w:rsidRPr="00000000" w14:paraId="00000001">
      <w:pPr>
        <w:pStyle w:val="Heading1"/>
        <w:rPr/>
      </w:pPr>
      <w:r w:rsidDel="00000000" w:rsidR="00000000" w:rsidRPr="00000000">
        <w:rPr>
          <w:rtl w:val="0"/>
        </w:rPr>
        <w:t xml:space="preserve">Plan de calidad y pruebas del producto</w:t>
      </w:r>
    </w:p>
    <w:bookmarkStart w:colFirst="0" w:colLast="0" w:name="ynng2ypix09f" w:id="1"/>
    <w:bookmarkEnd w:id="1"/>
    <w:p w:rsidR="00000000" w:rsidDel="00000000" w:rsidP="00000000" w:rsidRDefault="00000000" w:rsidRPr="00000000" w14:paraId="00000002">
      <w:pPr>
        <w:pStyle w:val="Heading2"/>
        <w:rPr/>
      </w:pPr>
      <w:r w:rsidDel="00000000" w:rsidR="00000000" w:rsidRPr="00000000">
        <w:rPr>
          <w:rtl w:val="0"/>
        </w:rPr>
        <w:t xml:space="preserve">Presentación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equipo desarrolla un sistema de software completo, recorriendo todas las etapas del ciclo de vida con una metodología tradicional: los requisitos se especifican y se validan, el diseño se cierra antes de construir y la calidad del producto se verifica con un proceso de pruebas planificado. Esta actividad corresponde a la etapa de verificación: con el producto ya construido, el equipo define qué significa calidad para su sistema, planifica cómo la asegurará, diseña casos de prueba a partir de la especificación, los ejecuta sobre el producto, reporta los defectos que encuentre y cierra la etapa con una prueba de aceptación en la que participa el cliente.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 asistido por 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el equipo usa asistentes de IA, lo hace con prompts bien construidos y deja registro de su evolución. Para esta etapa son útiles un enfoque de especificaciones como OpenSpec, cuyos escenarios de comportamiento son una fuente directa de casos de prueba; asistentes de código como GitHub Copilot, Cursor o Claude Code; un generador de pruebas como Qodo; y una herramienta de análisis de fuentes como NotebookLM, para contrastar los casos con la especificación. Los casos de prueba, estén escritos por el equipo o propuestos por una herramienta, se derivan de la especificación y no del comportamiento actual del código, y los resultados que se reportan son los que muestra la herramienta de pruebas al ejecutarlas en el entorno del equipo, no los que describa una herramienta de IA.</w:t>
      </w:r>
    </w:p>
    <w:bookmarkStart w:colFirst="0" w:colLast="0" w:name="tgb2k1qluy5" w:id="2"/>
    <w:bookmarkEnd w:id="2"/>
    <w:p w:rsidR="00000000" w:rsidDel="00000000" w:rsidP="00000000" w:rsidRDefault="00000000" w:rsidRPr="00000000" w14:paraId="00000005">
      <w:pPr>
        <w:pStyle w:val="Heading2"/>
        <w:rPr/>
      </w:pPr>
      <w:r w:rsidDel="00000000" w:rsidR="00000000" w:rsidRPr="00000000">
        <w:rPr>
          <w:rtl w:val="0"/>
        </w:rPr>
        <w:t xml:space="preserve">Objetivo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la calidad de un producto de software mediante un plan de aseguramiento de calidad y un proceso de pruebas sistemático, con casos de prueba derivados de la especificación de requisitos, ejecutados sobre el producto y validados en una prueba de aceptación con el cliente.</w:t>
      </w:r>
    </w:p>
    <w:bookmarkStart w:colFirst="0" w:colLast="0" w:name="99jzi7l1v3yi" w:id="3"/>
    <w:bookmarkEnd w:id="3"/>
    <w:p w:rsidR="00000000" w:rsidDel="00000000" w:rsidP="00000000" w:rsidRDefault="00000000" w:rsidRPr="00000000" w14:paraId="00000007">
      <w:pPr>
        <w:pStyle w:val="Heading2"/>
        <w:rPr/>
      </w:pPr>
      <w:r w:rsidDel="00000000" w:rsidR="00000000" w:rsidRPr="00000000">
        <w:rPr>
          <w:rtl w:val="0"/>
        </w:rPr>
        <w:t xml:space="preserve">Problema que aborda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producto que funciona en la demostración no es necesariamente un producto de calidad: los defectos más costosos suelen estar en los casos que nadie probó, como las entradas inválidas, los valores límite y las combinaciones poco habituales de uso. Probar sin estrategia produce mucho esfuerzo y poca evidencia. Además, un caso de prueba cuyo resultado esperado se toma de lo que el código ya hace en lugar de lo que la especificación exige solo confirma el comportamiento existente, incluidos sus errores. Esta actividad obliga a decidir qué atributos de calidad importan para el sistema, a traducirlos en verificaciones concretas, a revisar que los casos estén alineados con la especificación y a demostrar, con resultados registrados, qué se probó, qué se encontró y qué se corrigió.</w:t>
      </w:r>
    </w:p>
    <w:bookmarkStart w:colFirst="0" w:colLast="0" w:name="ghauxohjwnzj" w:id="4"/>
    <w:bookmarkEnd w:id="4"/>
    <w:p w:rsidR="00000000" w:rsidDel="00000000" w:rsidP="00000000" w:rsidRDefault="00000000" w:rsidRPr="00000000" w14:paraId="00000009">
      <w:pPr>
        <w:pStyle w:val="Heading2"/>
        <w:rPr/>
      </w:pPr>
      <w:r w:rsidDel="00000000" w:rsidR="00000000" w:rsidRPr="00000000">
        <w:rPr>
          <w:rtl w:val="0"/>
        </w:rPr>
        <w:t xml:space="preserve">Fundamentos que se aplican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concepto de calidad de software y sus atributos o dimensiones (funcionalidad, fiabilidad, usabilidad, eficiencia, mantenibilidad y portabilidad, según modelos como la norma ISO/IEC 25010), y su priorización según el contexto del sistema.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aseguramiento de la calidad de software (SQA,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Quality Assurance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conjunto de actividades preventivas aplicadas a lo largo de todo el ciclo de vida: revisiones técnicas, inspecciones y criterios de aceptación.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niveles de prueba (unitaria, de integración, de sistema y de aceptación) y los tipos de prueba según la técnica (caja blanca y caja negra).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de casos de prueba de caja negra a partir de la especificación: entradas, resultados esperados y condiciones de excepción.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proceso de pruebas: planificación, diseño de casos, ejecución y reporte de defectos con su severidad.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trazabilidad entre requisitos, casos de prueba y resultados.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revisión de los casos de prueba: que el resultado esperado provenga de la especificación, que cubran los requisitos y los casos de excepción, y que los resultados reportados correspondan a una ejecución real.</w:t>
      </w:r>
    </w:p>
    <w:bookmarkStart w:colFirst="0" w:colLast="0" w:name="vu5haqvnu6x6" w:id="5"/>
    <w:bookmarkEnd w:id="5"/>
    <w:p w:rsidR="00000000" w:rsidDel="00000000" w:rsidP="00000000" w:rsidRDefault="00000000" w:rsidRPr="00000000" w14:paraId="00000011">
      <w:pPr>
        <w:pStyle w:val="Heading2"/>
        <w:rPr/>
      </w:pPr>
      <w:r w:rsidDel="00000000" w:rsidR="00000000" w:rsidRPr="00000000">
        <w:rPr>
          <w:rtl w:val="0"/>
        </w:rPr>
        <w:t xml:space="preserve">Descripción del entregable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documento de plan de calidad y pruebas, elaborado por el equipo desarrollador sobre el producto que construyó, que contiene: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Atributos de calidad priorizados.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Cuáles atributos de calidad son críticos para el sistema, por qué, y qué métrica verificable se asocia a cada uno.</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aseguramiento de calidad.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actividades preventivas aplicadas o por aplicar en cada etapa del proyecto (por ejemplo, revisión de la especificación, revisión del diseño, revisión de código) y los criterios de aceptación del producto.</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pruebas.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Qué niveles y tipos de prueba se aplican, a qué partes del sistema y por qué, con base en el riesgo.</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Casos de prueba y su revisión.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conjunto de casos, cada uno con identificador, requisito que verifica, precondiciones, datos de entrada, pasos, resultado esperado y escenario de la especificación del que se deriva, junto con la revisión del equipo: aceptado, ajustado o descartado, y por qué.</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Evidencia de ejecución.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resultado de cada caso tal como lo muestra la herramienta de pruebas, con evidencia (capturas, registros o salida del marco de pruebas), y el resumen de resultados.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Reporte de defectos.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Cada defecto encontrado, descrito de forma que otra persona pueda reproducirlo, con su severidad y el estado de su corrección.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Matriz de trazabilidad.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Requisito, caso o casos de prueba, resultado.</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Acta de la prueba de aceptación.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Casos ejecutados con el cliente, resultados y decisión del equipo cliente sobre la aceptación del producto.</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Registro de uso de IA.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 de consulta.</w:t>
      </w:r>
      <w:r w:rsidDel="00000000" w:rsidR="00000000" w:rsidRPr="00000000">
        <w:rPr>
          <w:rtl w:val="0"/>
        </w:rPr>
      </w:r>
    </w:p>
    <w:bookmarkStart w:colFirst="0" w:colLast="0" w:name="tmn35kry4eo0" w:id="6"/>
    <w:bookmarkEnd w:id="6"/>
    <w:p w:rsidR="00000000" w:rsidDel="00000000" w:rsidP="00000000" w:rsidRDefault="00000000" w:rsidRPr="00000000" w14:paraId="0000001D">
      <w:pPr>
        <w:pStyle w:val="Heading2"/>
        <w:rPr/>
      </w:pPr>
      <w:r w:rsidDel="00000000" w:rsidR="00000000" w:rsidRPr="00000000">
        <w:rPr>
          <w:rtl w:val="0"/>
        </w:rPr>
        <w:t xml:space="preserve">Pasos a seguir</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Revisa la especificación de requisitos y el diseño del sistema, y selecciona los atributos de calidad que son críticos para este producto. Para cada uno, define una métrica verificable (por ejemplo, un tiempo de respuesta máximo, un porcentaje de disponibilidad, una tasa de éxito de una tarea de usuario).</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el plan de aseguramiento de calidad: qué revisiones se realizaron o se realizarán sobre los requisitos, el diseño y el código, quién las realiza, con qué criterio y qué hallazgos produjeron. Si realizaste una revisión sobre un artefacto del proyecto, incluye sus hallazgos y qué se corrigió.</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la estrategia de pruebas: qué niveles y tipos de prueba aplicarás, a qué módulos o funciones, y con qué prioridad según el riesgo. Justifica por qué algunas partes del sistema se prueban más a fondo que otras.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 los casos de prueba de caja negra a partir de los requisitos y los escenarios de comportamiento de la especificación, no del comportamiento actual del producto. Para cada campo y regla de negocio, incluye casos con datos válidos, datos inválidos, datos faltantes y valores en los extremos de lo permitido. Cada requisito crítico debe tener al menos un caso, y el conjunto no debe limitarse al camino exitoso.</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Revisa los casos de prueba: contrasta el resultado esperado de cada uno con la especificación, identifica los requisitos sin caso y los casos que no verifican nada relevante, y completa los que falten. Registra para cada caso si fue aceptado, ajustado o descartado.</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 pruebas unitarias de caja blanca para al menos un componente de lógica crítica del producto, de modo que se recorran sus ramas de decisión. Impleméntalas con un marco de pruebas unitarias propio del lenguaje del producto (por ejemplo, JUnit, pytest o equivalente), y comprueba que contengan aserciones que puedan fallar.</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Planifica las pruebas de integración y de sistema: qué interacciones entre módulos y qué flujos completos de usuario verificarás, y en qué entorno y con qué datos. Diseña los casos correspondientes y revísalos igual que los anteriores.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 los casos sobre el producto con la herramienta de pruebas. Registra para cada uno el resultado obtenido, la fecha de ejecución y la evidencia, y conserva la salida real de la herramienta. Si un caso falla, no lo modifiques para que pase: revisa primero si el defecto está en el producto o en el caso, y repórtalo según corresponda.</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Reporta cada defecto con identificador, caso que lo reveló, pasos para reproducirlo, resultado esperado frente a obtenido, severidad (crítica, alta, media o baja) y estado. Corrige los defectos que corresponda, vuelve a ejecutar los casos afectados y registra el resultado de la nueva ejecución.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 y realiza con el equipo cliente la prueba de aceptación: selecciona los casos que representan los flujos más importantes para el negocio, ejecútalos con el cliente sobre el producto y registra sus observaciones. El equipo cliente decide si acepta el producto, lo acepta con condiciones o lo rechaza, y lo deja consignado en el acta.</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Construye la matriz de trazabilidad y verifica que cada requisito tenga al menos un caso asociado y que cada caso rastree hasta un requisito. Analiza los requisitos sin cobertura y justifica por qué quedaron sin probar o complétalos.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Redacta el resumen de resultados: casos diseñados y ejecutados, casos aprobados y fallidos, defectos por severidad, defectos corregidos y pendientes, y una valoración fundamentada de la calidad del producto frente a los atributos priorizados en el primer paso.</w:t>
      </w:r>
    </w:p>
    <w:bookmarkStart w:colFirst="0" w:colLast="0" w:name="bwanzj4qjdsv" w:id="7"/>
    <w:bookmarkEnd w:id="7"/>
    <w:p w:rsidR="00000000" w:rsidDel="00000000" w:rsidP="00000000" w:rsidRDefault="00000000" w:rsidRPr="00000000" w14:paraId="0000002A">
      <w:pPr>
        <w:pStyle w:val="Heading2"/>
        <w:rPr/>
      </w:pPr>
      <w:r w:rsidDel="00000000" w:rsidR="00000000" w:rsidRPr="00000000">
        <w:rPr>
          <w:rtl w:val="0"/>
        </w:rPr>
        <w:t xml:space="preserve">Especificaciones de formato y extensión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con portada, tabla de contenido y las secciones indicadas en la descripción del entregable. Los casos de prueba con su revisión, los defectos y la matriz de trazabilidad se presentan en tablas. La evidencia de ejecución debe ser legible. El código de las pruebas unitarias se incluye como anexo o se enlaza a un repositorio al que el docente tenga acceso. Fuente legible tamaño 12 e interlineado 1,5. Citas en formato APA.</w:t>
      </w:r>
    </w:p>
    <w:bookmarkStart w:colFirst="0" w:colLast="0" w:name="pq89pyk1obl" w:id="8"/>
    <w:bookmarkEnd w:id="8"/>
    <w:p w:rsidR="00000000" w:rsidDel="00000000" w:rsidP="00000000" w:rsidRDefault="00000000" w:rsidRPr="00000000" w14:paraId="0000002C">
      <w:pPr>
        <w:pStyle w:val="Heading2"/>
        <w:rPr/>
      </w:pPr>
      <w:r w:rsidDel="00000000" w:rsidR="00000000" w:rsidRPr="00000000">
        <w:rPr>
          <w:rtl w:val="0"/>
        </w:rPr>
        <w:t xml:space="preserve">Registro de uso de IA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documento incluye una sección donde el equipo desarrollador indica:</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herramienta de IA que usó, para qué y con qué versión de modelo (por ejemplo, proponer casos de prueba a partir de los escenarios de la especificación, generar pruebas unitarias, redactar reportes de defectos).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casos o pruebas propuestos por la herramienta descartó o corrigió, y por qué.</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los prompts principales, su evolución en una tabla: versión, cambio respecto de la anterior y motivo del cambio. No se registra cada intento, solo cómo se afinaron los prompts que quedaron en el trabajo final.</w:t>
      </w:r>
    </w:p>
    <w:bookmarkStart w:colFirst="0" w:colLast="0" w:name="b2rdedowm9as" w:id="9"/>
    <w:bookmarkEnd w:id="9"/>
    <w:p w:rsidR="00000000" w:rsidDel="00000000" w:rsidP="00000000" w:rsidRDefault="00000000" w:rsidRPr="00000000" w14:paraId="00000031">
      <w:pPr>
        <w:pStyle w:val="Heading2"/>
        <w:rPr/>
      </w:pPr>
      <w:r w:rsidDel="00000000" w:rsidR="00000000" w:rsidRPr="00000000">
        <w:rPr>
          <w:rtl w:val="0"/>
        </w:rPr>
        <w:t xml:space="preserve">Criterios de evaluación</w:t>
      </w:r>
    </w:p>
    <w:tbl>
      <w:tblPr>
        <w:tblStyle w:val="Table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Incipiente</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desarrollo</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Competente</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Destacado</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Peso</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Atributos de calidad y aseguramiento de la calidad</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Atributos listados sin priorizar ni medir; sin actividades de aseguramiento</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Atributos priorizados sin métricas verificables; actividades de aseguramiento genéricas</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Atributos priorizados con justificación y métrica verificable; actividades de aseguramiento por etapa con criterios de aceptación</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Priorización que reconoce tensiones entre atributos; revisiones realizadas con hallazgos documentados y su efecto en el producto</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 de pruebas, diseño y revisión de los casos</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estrategia; casos solo de camino exitoso, tomados del comportamiento del producto o sin vínculo con los requisitos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 sin justificar por riesgo; casos incompletos o sin vínculo claro con un escenario de la especificación; revisión superficial</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Niveles y tipos justificados; casos completos derivados de la especificación, con datos válidos, inválidos, faltantes y en los extremos de lo permitido; revisión registrada de cada caso</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Estrategia basada en el riesgo del sistema; revisión que detecta y corrige resultados esperados incorrectos y casos que no verifican nada; pruebas unitarias de caja blanca que recorren las ramas críticas</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Ejecución, evidencia y reporte de defectos</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sin evidencia de ejecución real; defectos sin reportar o imposibles de reproducir</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Ejecución parcial; reportes de defectos incompletos o sin severidad</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casos ejecutados con salida real de la herramienta como evidencia; defectos reproducibles con severidad y estado; nueva ejecución tras corregir</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los defectos por causa y severidad; distinción entre defectos del producto y casos mal diseñados; resumen que valora la calidad frente a los atributos priorizados</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Trazabilidad, aceptación y comunicación técnica</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trazabilidad ni acta de aceptación; sin registro de IA; documento desordenado</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Trazabilidad parcial; aceptación informal; registro de IA incompleto; APA con errores</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Matriz de trazabilidad completa; acta de aceptación con decisión del cliente; registro de IA con evolución de prompts; documento claro; APA correcto</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Trazabilidad bidireccional con análisis de la cobertura; aceptación con observaciones del cliente atendidas y registradas; documento de calidad profesional</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r>
    </w:tbl>
    <w:bookmarkStart w:colFirst="0" w:colLast="0" w:name="y7bd0qmzt8zf" w:id="10"/>
    <w:bookmarkEnd w:id="10"/>
    <w:p w:rsidR="00000000" w:rsidDel="00000000" w:rsidP="00000000" w:rsidRDefault="00000000" w:rsidRPr="00000000" w14:paraId="00000050">
      <w:pPr>
        <w:pStyle w:val="Heading2"/>
        <w:rPr/>
      </w:pPr>
      <w:r w:rsidDel="00000000" w:rsidR="00000000" w:rsidRPr="00000000">
        <w:rPr>
          <w:rtl w:val="0"/>
        </w:rPr>
        <w:t xml:space="preserve">Condiciones de entrega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Trabajo en equipo. El equipo desarrollador entrega el documento de plan de calidad y pruebas en PDF por el aula virtual, con la evidencia de ejecución, el acta de aceptación firmada por el equipo cliente y el enlace o anexo del código de las pruebas unitarias.</w:t>
      </w:r>
    </w:p>
    <w:bookmarkStart w:colFirst="0" w:colLast="0" w:name="e0a69ndbiorn" w:id="11"/>
    <w:bookmarkEnd w:id="11"/>
    <w:p w:rsidR="00000000" w:rsidDel="00000000" w:rsidP="00000000" w:rsidRDefault="00000000" w:rsidRPr="00000000" w14:paraId="00000052">
      <w:pPr>
        <w:pStyle w:val="Heading2"/>
        <w:rPr/>
      </w:pPr>
      <w:r w:rsidDel="00000000" w:rsidR="00000000" w:rsidRPr="00000000">
        <w:rPr>
          <w:rtl w:val="0"/>
        </w:rPr>
        <w:t xml:space="preserve">Material de consulta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Organization for Standardization.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ISO/IEC 25010:2023 — Systems and software engineering: Systems and software Quality Requirements and Evaluation (SQuaRE): Product quality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Organization for Standardization.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ISO/IEC/IEEE 29119-3:2021 — Software and systems engineering: Software testing: Part 3: Test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Myers, G. J., Sandler, C., &amp; Badgett, T.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art of software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(3.ª ed.). Wiley.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Sommerville, I.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Ingeniería de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(9.ª ed.). Pearson Educación.</w:t>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rPr>
  </w:style>
  <w:style w:type="paragraph" w:styleId="Heading2">
    <w:name w:val="heading 2"/>
    <w:basedOn w:val="Normal"/>
    <w:next w:val="Normal"/>
    <w:pPr>
      <w:keepNext w:val="1"/>
      <w:keepLines w:val="1"/>
      <w:spacing w:after="80" w:before="160" w:lineRule="auto"/>
    </w:pPr>
    <w:rPr>
      <w:b w:val="1"/>
      <w:bCs w:val="1"/>
    </w:rPr>
  </w:style>
  <w:style w:type="paragraph" w:styleId="Heading3">
    <w:name w:val="heading 3"/>
    <w:basedOn w:val="Normal"/>
    <w:next w:val="Normal"/>
    <w:pPr>
      <w:keepNext w:val="1"/>
      <w:keepLines w:val="1"/>
      <w:spacing w:after="80" w:before="160" w:lineRule="auto"/>
      <w:jc w:val="center"/>
    </w:pPr>
    <w:rPr>
      <w:b w:val="1"/>
      <w:bCs w:val="1"/>
    </w:rPr>
  </w:style>
  <w:style w:type="paragraph" w:styleId="Heading4">
    <w:name w:val="heading 4"/>
    <w:basedOn w:val="Normal"/>
    <w:next w:val="Normal"/>
    <w:pPr>
      <w:keepNext w:val="1"/>
      <w:keepLines w:val="1"/>
      <w:spacing w:after="40" w:before="80" w:lineRule="auto"/>
    </w:pPr>
    <w:rPr>
      <w:b w:val="1"/>
      <w:b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pPr>
      <w:jc w:val="center"/>
    </w:pPr>
    <w:tblPr>
      <w:tblStyleRowBandSize w:val="1"/>
      <w:tblStyleColBandSize w:val="1"/>
      <w:tblCellMar>
        <w:top w:w="0.0" w:type="dxa"/>
        <w:left w:w="108.0" w:type="dxa"/>
        <w:bottom w:w="0.0" w:type="dxa"/>
        <w:right w:w="108.0" w:type="dxa"/>
      </w:tblCellMar>
    </w:tblPr>
    <w:tblStylePr w:type="firstRow">
      <w:rPr>
        <w:rFonts w:ascii="Times New Roman" w:cs="Times New Roman" w:eastAsia="Times New Roman" w:hAnsi="Times New Roman"/>
        <w:b w:val="1"/>
        <w:bCs w:val="1"/>
        <w:sz w:val="24"/>
        <w:szCs w:val="24"/>
      </w:rPr>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