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1"/>
        <w:widowControl w:val="0"/>
        <w:ind w:right="46"/>
        <w:jc w:val="center"/>
        <w:rPr>
          <w:rFonts w:ascii="Arial" w:cs="Arial" w:eastAsia="Arial" w:hAnsi="Arial"/>
          <w:b w:val="1"/>
          <w:i w:val="0"/>
          <w:sz w:val="20"/>
          <w:szCs w:val="20"/>
        </w:rPr>
      </w:pPr>
      <w:r w:rsidDel="00000000" w:rsidR="00000000" w:rsidRPr="00000000">
        <w:rPr>
          <w:rFonts w:ascii="Arial" w:cs="Arial" w:eastAsia="Arial" w:hAnsi="Arial"/>
          <w:b w:val="1"/>
          <w:i w:val="0"/>
          <w:sz w:val="20"/>
          <w:szCs w:val="20"/>
          <w:rtl w:val="0"/>
        </w:rPr>
        <w:t xml:space="preserve">Facultad de Ingeniería y Ciencias</w:t>
        <w:br w:type="textWrapping"/>
        <w:t xml:space="preserve">Escuela de Informática y Telecomunicaciones</w:t>
      </w:r>
    </w:p>
    <w:p w:rsidR="00000000" w:rsidDel="00000000" w:rsidP="00000000" w:rsidRDefault="00000000" w:rsidRPr="00000000" w14:paraId="00000002">
      <w:pPr>
        <w:widowControl w:val="0"/>
        <w:ind w:right="46"/>
        <w:jc w:val="center"/>
        <w:rPr>
          <w:rFonts w:ascii="Arial" w:cs="Arial" w:eastAsia="Arial" w:hAnsi="Arial"/>
          <w:b w:val="1"/>
          <w:i w:val="0"/>
          <w:sz w:val="20"/>
          <w:szCs w:val="20"/>
        </w:rPr>
      </w:pPr>
      <w:r w:rsidDel="00000000" w:rsidR="00000000" w:rsidRPr="00000000">
        <w:rPr>
          <w:rtl w:val="0"/>
        </w:rPr>
      </w:r>
    </w:p>
    <w:p w:rsidR="00000000" w:rsidDel="00000000" w:rsidP="00000000" w:rsidRDefault="00000000" w:rsidRPr="00000000" w14:paraId="00000003">
      <w:pPr>
        <w:widowControl w:val="0"/>
        <w:ind w:right="46"/>
        <w:jc w:val="center"/>
        <w:rPr>
          <w:rFonts w:ascii="Arial" w:cs="Arial" w:eastAsia="Arial" w:hAnsi="Arial"/>
          <w:i w:val="0"/>
          <w:sz w:val="20"/>
          <w:szCs w:val="20"/>
        </w:rPr>
      </w:pPr>
      <w:r w:rsidDel="00000000" w:rsidR="00000000" w:rsidRPr="00000000">
        <w:rPr>
          <w:rFonts w:ascii="Arial" w:cs="Arial" w:eastAsia="Arial" w:hAnsi="Arial"/>
          <w:b w:val="1"/>
          <w:i w:val="0"/>
          <w:sz w:val="20"/>
          <w:szCs w:val="20"/>
          <w:rtl w:val="0"/>
        </w:rPr>
        <w:t xml:space="preserve">PROGRAMA DE ASIGNATURA</w:t>
      </w:r>
      <w:r w:rsidDel="00000000" w:rsidR="00000000" w:rsidRPr="00000000">
        <w:rPr>
          <w:rtl w:val="0"/>
        </w:rPr>
      </w:r>
    </w:p>
    <w:p w:rsidR="00000000" w:rsidDel="00000000" w:rsidP="00000000" w:rsidRDefault="00000000" w:rsidRPr="00000000" w14:paraId="00000004">
      <w:pPr>
        <w:widowControl w:val="0"/>
        <w:ind w:right="46"/>
        <w:jc w:val="center"/>
        <w:rPr>
          <w:rFonts w:ascii="Arial" w:cs="Arial" w:eastAsia="Arial" w:hAnsi="Arial"/>
          <w:sz w:val="20"/>
          <w:szCs w:val="20"/>
        </w:rPr>
      </w:pPr>
      <w:r w:rsidDel="00000000" w:rsidR="00000000" w:rsidRPr="00000000">
        <w:rPr>
          <w:rFonts w:ascii="Arial" w:cs="Arial" w:eastAsia="Arial" w:hAnsi="Arial"/>
          <w:i w:val="0"/>
          <w:sz w:val="20"/>
          <w:szCs w:val="20"/>
          <w:rtl w:val="0"/>
        </w:rPr>
        <w:t xml:space="preserve">Sistemas distribuidos</w:t>
      </w:r>
      <w:r w:rsidDel="00000000" w:rsidR="00000000" w:rsidRPr="00000000">
        <w:rPr>
          <w:rtl w:val="0"/>
        </w:rPr>
      </w:r>
    </w:p>
    <w:p w:rsidR="00000000" w:rsidDel="00000000" w:rsidP="00000000" w:rsidRDefault="00000000" w:rsidRPr="00000000" w14:paraId="00000005">
      <w:pPr>
        <w:widowControl w:val="0"/>
        <w:ind w:right="46"/>
        <w:jc w:val="both"/>
        <w:rPr>
          <w:rFonts w:ascii="Arial" w:cs="Arial" w:eastAsia="Arial" w:hAnsi="Arial"/>
          <w:b w:val="1"/>
          <w:i w:val="0"/>
          <w:sz w:val="20"/>
          <w:szCs w:val="20"/>
        </w:rPr>
      </w:pPr>
      <w:r w:rsidDel="00000000" w:rsidR="00000000" w:rsidRPr="00000000">
        <w:rPr>
          <w:rFonts w:ascii="Arial" w:cs="Arial" w:eastAsia="Arial" w:hAnsi="Arial"/>
          <w:b w:val="1"/>
          <w:i w:val="0"/>
          <w:sz w:val="20"/>
          <w:szCs w:val="20"/>
          <w:rtl w:val="0"/>
        </w:rPr>
        <w:tab/>
        <w:t xml:space="preserve"> </w:t>
        <w:tab/>
        <w:t xml:space="preserve"> </w:t>
        <w:tab/>
        <w:t xml:space="preserve"> </w:t>
        <w:tab/>
      </w:r>
    </w:p>
    <w:p w:rsidR="00000000" w:rsidDel="00000000" w:rsidP="00000000" w:rsidRDefault="00000000" w:rsidRPr="00000000" w14:paraId="00000006">
      <w:pPr>
        <w:widowControl w:val="0"/>
        <w:ind w:right="46"/>
        <w:jc w:val="both"/>
        <w:rPr>
          <w:rFonts w:ascii="Arial" w:cs="Arial" w:eastAsia="Arial" w:hAnsi="Arial"/>
          <w:b w:val="1"/>
          <w:i w:val="0"/>
          <w:sz w:val="20"/>
          <w:szCs w:val="20"/>
        </w:rPr>
      </w:pPr>
      <w:r w:rsidDel="00000000" w:rsidR="00000000" w:rsidRPr="00000000">
        <w:rPr>
          <w:rtl w:val="0"/>
        </w:rPr>
      </w:r>
    </w:p>
    <w:p w:rsidR="00000000" w:rsidDel="00000000" w:rsidP="00000000" w:rsidRDefault="00000000" w:rsidRPr="00000000" w14:paraId="00000007">
      <w:pPr>
        <w:widowControl w:val="0"/>
        <w:jc w:val="both"/>
        <w:rPr>
          <w:rFonts w:ascii="Arial" w:cs="Arial" w:eastAsia="Arial" w:hAnsi="Arial"/>
          <w:b w:val="1"/>
          <w:i w:val="0"/>
          <w:sz w:val="20"/>
          <w:szCs w:val="20"/>
        </w:rPr>
      </w:pPr>
      <w:r w:rsidDel="00000000" w:rsidR="00000000" w:rsidRPr="00000000">
        <w:rPr>
          <w:rFonts w:ascii="Arial" w:cs="Arial" w:eastAsia="Arial" w:hAnsi="Arial"/>
          <w:b w:val="1"/>
          <w:i w:val="0"/>
          <w:sz w:val="20"/>
          <w:szCs w:val="20"/>
          <w:rtl w:val="0"/>
        </w:rPr>
        <w:t xml:space="preserve">1.</w:t>
      </w:r>
      <w:r w:rsidDel="00000000" w:rsidR="00000000" w:rsidRPr="00000000">
        <w:rPr>
          <w:rFonts w:ascii="Arial" w:cs="Arial" w:eastAsia="Arial" w:hAnsi="Arial"/>
          <w:i w:val="0"/>
          <w:sz w:val="20"/>
          <w:szCs w:val="20"/>
          <w:rtl w:val="0"/>
        </w:rPr>
        <w:t xml:space="preserve">     </w:t>
      </w:r>
      <w:r w:rsidDel="00000000" w:rsidR="00000000" w:rsidRPr="00000000">
        <w:rPr>
          <w:rFonts w:ascii="Arial" w:cs="Arial" w:eastAsia="Arial" w:hAnsi="Arial"/>
          <w:b w:val="1"/>
          <w:i w:val="0"/>
          <w:sz w:val="20"/>
          <w:szCs w:val="20"/>
          <w:rtl w:val="0"/>
        </w:rPr>
        <w:t xml:space="preserve">Identificación de la asignatura:</w:t>
        <w:br w:type="textWrapping"/>
      </w:r>
    </w:p>
    <w:tbl>
      <w:tblPr>
        <w:tblStyle w:val="Table1"/>
        <w:tblW w:w="8835.0" w:type="dxa"/>
        <w:jc w:val="left"/>
        <w:tblLayout w:type="fixed"/>
        <w:tblLook w:val="0600"/>
      </w:tblPr>
      <w:tblGrid>
        <w:gridCol w:w="3885"/>
        <w:gridCol w:w="4950"/>
        <w:tblGridChange w:id="0">
          <w:tblGrid>
            <w:gridCol w:w="3885"/>
            <w:gridCol w:w="4950"/>
          </w:tblGrid>
        </w:tblGridChange>
      </w:tblGrid>
      <w:tr>
        <w:trPr>
          <w:cantSplit w:val="0"/>
          <w:trHeight w:val="285" w:hRule="atLeast"/>
          <w:tblHeader w:val="0"/>
        </w:trPr>
        <w:tc>
          <w:tcPr>
            <w:gridSpan w:val="2"/>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08">
            <w:pPr>
              <w:widowControl w:val="0"/>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Nombre de la Asignatura: Sistemas distribuidos</w:t>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0A">
            <w:pPr>
              <w:widowControl w:val="0"/>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Códigos: CIT-2311</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0B">
            <w:pPr>
              <w:widowControl w:val="0"/>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Créditos: 5</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0C">
            <w:pPr>
              <w:widowControl w:val="0"/>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Duración: Semestral</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0D">
            <w:pPr>
              <w:widowControl w:val="0"/>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Ubicación en el plan de estudios: Semestre 7</w:t>
            </w:r>
          </w:p>
        </w:tc>
      </w:tr>
      <w:tr>
        <w:trPr>
          <w:cantSplit w:val="0"/>
          <w:trHeight w:val="285" w:hRule="atLeast"/>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0E">
            <w:pPr>
              <w:widowControl w:val="0"/>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Requisitos: CIT-2310 Sistemas operativos</w:t>
            </w:r>
          </w:p>
        </w:tc>
      </w:tr>
      <w:tr>
        <w:trPr>
          <w:cantSplit w:val="0"/>
          <w:trHeight w:val="285" w:hRule="atLeast"/>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10">
            <w:pPr>
              <w:widowControl w:val="0"/>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Sesiones cátedras semanales: 2 cátedras</w:t>
            </w:r>
          </w:p>
        </w:tc>
      </w:tr>
      <w:tr>
        <w:trPr>
          <w:cantSplit w:val="0"/>
          <w:trHeight w:val="285" w:hRule="atLeast"/>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12">
            <w:pPr>
              <w:widowControl w:val="0"/>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Sesiones de Ayudantía: 1</w:t>
            </w:r>
          </w:p>
        </w:tc>
      </w:tr>
    </w:tbl>
    <w:p w:rsidR="00000000" w:rsidDel="00000000" w:rsidP="00000000" w:rsidRDefault="00000000" w:rsidRPr="00000000" w14:paraId="00000014">
      <w:pPr>
        <w:widowControl w:val="0"/>
        <w:spacing w:before="200" w:lineRule="auto"/>
        <w:jc w:val="both"/>
        <w:rPr>
          <w:rFonts w:ascii="Arial" w:cs="Arial" w:eastAsia="Arial" w:hAnsi="Arial"/>
          <w:b w:val="1"/>
          <w:i w:val="0"/>
          <w:sz w:val="20"/>
          <w:szCs w:val="20"/>
        </w:rPr>
      </w:pPr>
      <w:r w:rsidDel="00000000" w:rsidR="00000000" w:rsidRPr="00000000">
        <w:rPr>
          <w:rtl w:val="0"/>
        </w:rPr>
      </w:r>
    </w:p>
    <w:p w:rsidR="00000000" w:rsidDel="00000000" w:rsidP="00000000" w:rsidRDefault="00000000" w:rsidRPr="00000000" w14:paraId="00000015">
      <w:pPr>
        <w:widowControl w:val="0"/>
        <w:jc w:val="both"/>
        <w:rPr>
          <w:rFonts w:ascii="Arial" w:cs="Arial" w:eastAsia="Arial" w:hAnsi="Arial"/>
          <w:b w:val="1"/>
          <w:i w:val="0"/>
          <w:sz w:val="20"/>
          <w:szCs w:val="20"/>
        </w:rPr>
      </w:pPr>
      <w:r w:rsidDel="00000000" w:rsidR="00000000" w:rsidRPr="00000000">
        <w:rPr>
          <w:rFonts w:ascii="Arial" w:cs="Arial" w:eastAsia="Arial" w:hAnsi="Arial"/>
          <w:b w:val="1"/>
          <w:i w:val="0"/>
          <w:sz w:val="20"/>
          <w:szCs w:val="20"/>
          <w:rtl w:val="0"/>
        </w:rPr>
        <w:t xml:space="preserve">2.</w:t>
      </w:r>
      <w:r w:rsidDel="00000000" w:rsidR="00000000" w:rsidRPr="00000000">
        <w:rPr>
          <w:rFonts w:ascii="Arial" w:cs="Arial" w:eastAsia="Arial" w:hAnsi="Arial"/>
          <w:i w:val="0"/>
          <w:sz w:val="20"/>
          <w:szCs w:val="20"/>
          <w:rtl w:val="0"/>
        </w:rPr>
        <w:t xml:space="preserve">     </w:t>
      </w:r>
      <w:r w:rsidDel="00000000" w:rsidR="00000000" w:rsidRPr="00000000">
        <w:rPr>
          <w:rFonts w:ascii="Arial" w:cs="Arial" w:eastAsia="Arial" w:hAnsi="Arial"/>
          <w:b w:val="1"/>
          <w:i w:val="0"/>
          <w:sz w:val="20"/>
          <w:szCs w:val="20"/>
          <w:rtl w:val="0"/>
        </w:rPr>
        <w:t xml:space="preserve">Descripción de la asignatura:</w:t>
      </w:r>
    </w:p>
    <w:p w:rsidR="00000000" w:rsidDel="00000000" w:rsidP="00000000" w:rsidRDefault="00000000" w:rsidRPr="00000000" w14:paraId="00000016">
      <w:pPr>
        <w:tabs>
          <w:tab w:val="left" w:leader="none" w:pos="565"/>
          <w:tab w:val="left" w:leader="none" w:pos="566"/>
        </w:tabs>
        <w:rPr>
          <w:rFonts w:ascii="Arial" w:cs="Arial" w:eastAsia="Arial" w:hAnsi="Arial"/>
          <w:i w:val="0"/>
          <w:sz w:val="20"/>
          <w:szCs w:val="20"/>
        </w:rPr>
      </w:pPr>
      <w:r w:rsidDel="00000000" w:rsidR="00000000" w:rsidRPr="00000000">
        <w:rPr>
          <w:rtl w:val="0"/>
        </w:rPr>
      </w:r>
    </w:p>
    <w:p w:rsidR="00000000" w:rsidDel="00000000" w:rsidP="00000000" w:rsidRDefault="00000000" w:rsidRPr="00000000" w14:paraId="00000017">
      <w:pPr>
        <w:ind w:right="46"/>
        <w:jc w:val="both"/>
        <w:rPr>
          <w:rFonts w:ascii="Arial" w:cs="Arial" w:eastAsia="Arial" w:hAnsi="Arial"/>
          <w:i w:val="0"/>
          <w:sz w:val="20"/>
          <w:szCs w:val="20"/>
        </w:rPr>
      </w:pPr>
      <w:r w:rsidDel="00000000" w:rsidR="00000000" w:rsidRPr="00000000">
        <w:rPr>
          <w:rFonts w:ascii="Arial" w:cs="Arial" w:eastAsia="Arial" w:hAnsi="Arial"/>
          <w:i w:val="0"/>
          <w:color w:val="00000a"/>
          <w:sz w:val="20"/>
          <w:szCs w:val="20"/>
          <w:rtl w:val="0"/>
        </w:rPr>
        <w:t xml:space="preserve">Con la masificación del Internet y el surgimiento de la Web 2.0, la generación de contenidos y la cantidad de usuarios de la red han crecido exponencialmente año tras año. Esto ha generado la necesidad de un cambio de paradigma del tradicional esquema centralizado cliente-servidor a uno distribuido que brinda mejores propiedades como tolerancia a fallas y escalabilidad, entre otros, Sin embargo, a su vez este cambio plantea nuevos desafíos. Este curso le entrega los conocimientos teóricos y las herramientas técnicas para el diseño y evaluación de arquitecturas distribuidas, reconociendo los principales desafíos asociados a su implementación.</w:t>
      </w:r>
      <w:r w:rsidDel="00000000" w:rsidR="00000000" w:rsidRPr="00000000">
        <w:rPr>
          <w:rtl w:val="0"/>
        </w:rPr>
      </w:r>
    </w:p>
    <w:p w:rsidR="00000000" w:rsidDel="00000000" w:rsidP="00000000" w:rsidRDefault="00000000" w:rsidRPr="00000000" w14:paraId="00000018">
      <w:pPr>
        <w:widowControl w:val="0"/>
        <w:spacing w:before="20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ab/>
        <w:t xml:space="preserve"> </w:t>
        <w:tab/>
        <w:t xml:space="preserve"> </w:t>
        <w:tab/>
        <w:t xml:space="preserve"> </w:t>
        <w:tab/>
      </w:r>
    </w:p>
    <w:p w:rsidR="00000000" w:rsidDel="00000000" w:rsidP="00000000" w:rsidRDefault="00000000" w:rsidRPr="00000000" w14:paraId="00000019">
      <w:pPr>
        <w:widowControl w:val="0"/>
        <w:jc w:val="both"/>
        <w:rPr>
          <w:rFonts w:ascii="Arial" w:cs="Arial" w:eastAsia="Arial" w:hAnsi="Arial"/>
          <w:b w:val="1"/>
          <w:i w:val="0"/>
          <w:sz w:val="20"/>
          <w:szCs w:val="20"/>
        </w:rPr>
      </w:pPr>
      <w:r w:rsidDel="00000000" w:rsidR="00000000" w:rsidRPr="00000000">
        <w:rPr>
          <w:rFonts w:ascii="Arial" w:cs="Arial" w:eastAsia="Arial" w:hAnsi="Arial"/>
          <w:b w:val="1"/>
          <w:i w:val="0"/>
          <w:sz w:val="20"/>
          <w:szCs w:val="20"/>
          <w:rtl w:val="0"/>
        </w:rPr>
        <w:t xml:space="preserve">3.</w:t>
      </w:r>
      <w:r w:rsidDel="00000000" w:rsidR="00000000" w:rsidRPr="00000000">
        <w:rPr>
          <w:rFonts w:ascii="Arial" w:cs="Arial" w:eastAsia="Arial" w:hAnsi="Arial"/>
          <w:i w:val="0"/>
          <w:sz w:val="20"/>
          <w:szCs w:val="20"/>
          <w:rtl w:val="0"/>
        </w:rPr>
        <w:t xml:space="preserve">     </w:t>
      </w:r>
      <w:r w:rsidDel="00000000" w:rsidR="00000000" w:rsidRPr="00000000">
        <w:rPr>
          <w:rFonts w:ascii="Arial" w:cs="Arial" w:eastAsia="Arial" w:hAnsi="Arial"/>
          <w:b w:val="1"/>
          <w:i w:val="0"/>
          <w:sz w:val="20"/>
          <w:szCs w:val="20"/>
          <w:rtl w:val="0"/>
        </w:rPr>
        <w:t xml:space="preserve">Resultados de Aprendizaje:</w:t>
      </w:r>
    </w:p>
    <w:p w:rsidR="00000000" w:rsidDel="00000000" w:rsidP="00000000" w:rsidRDefault="00000000" w:rsidRPr="00000000" w14:paraId="0000001A">
      <w:pPr>
        <w:widowControl w:val="0"/>
        <w:tabs>
          <w:tab w:val="left" w:leader="none" w:pos="565"/>
          <w:tab w:val="left" w:leader="none" w:pos="566"/>
        </w:tabs>
        <w:rPr>
          <w:rFonts w:ascii="Arial" w:cs="Arial" w:eastAsia="Arial" w:hAnsi="Arial"/>
          <w:b w:val="1"/>
          <w:i w:val="0"/>
          <w:sz w:val="20"/>
          <w:szCs w:val="20"/>
        </w:rPr>
      </w:pPr>
      <w:r w:rsidDel="00000000" w:rsidR="00000000" w:rsidRPr="00000000">
        <w:rPr>
          <w:rtl w:val="0"/>
        </w:rPr>
      </w:r>
    </w:p>
    <w:p w:rsidR="00000000" w:rsidDel="00000000" w:rsidP="00000000" w:rsidRDefault="00000000" w:rsidRPr="00000000" w14:paraId="0000001B">
      <w:pPr>
        <w:numPr>
          <w:ilvl w:val="0"/>
          <w:numId w:val="3"/>
        </w:numPr>
        <w:spacing w:line="276" w:lineRule="auto"/>
        <w:ind w:left="720" w:hanging="360"/>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Identifica las características y desafíos que presenta el uso de sistemas distribuidos, reconociendo los escenarios donde aplicar este tipo de soluciones.</w:t>
      </w:r>
    </w:p>
    <w:p w:rsidR="00000000" w:rsidDel="00000000" w:rsidP="00000000" w:rsidRDefault="00000000" w:rsidRPr="00000000" w14:paraId="0000001C">
      <w:pPr>
        <w:numPr>
          <w:ilvl w:val="0"/>
          <w:numId w:val="3"/>
        </w:numPr>
        <w:spacing w:line="276" w:lineRule="auto"/>
        <w:ind w:left="720" w:hanging="360"/>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Implementa una arquitectura distribuida, respondiendo a los requerimientos técnicos de un caso de uso dado.</w:t>
      </w:r>
    </w:p>
    <w:p w:rsidR="00000000" w:rsidDel="00000000" w:rsidP="00000000" w:rsidRDefault="00000000" w:rsidRPr="00000000" w14:paraId="0000001D">
      <w:pPr>
        <w:numPr>
          <w:ilvl w:val="0"/>
          <w:numId w:val="3"/>
        </w:numPr>
        <w:spacing w:line="276" w:lineRule="auto"/>
        <w:ind w:left="720" w:hanging="360"/>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Analiza limitaciones y problemas de diseño en los sistemas distribuidos, para plantear y/o desarrollar soluciones que permitan mejorar su rendimiento.</w:t>
      </w:r>
    </w:p>
    <w:p w:rsidR="00000000" w:rsidDel="00000000" w:rsidP="00000000" w:rsidRDefault="00000000" w:rsidRPr="00000000" w14:paraId="0000001E">
      <w:pPr>
        <w:numPr>
          <w:ilvl w:val="0"/>
          <w:numId w:val="3"/>
        </w:numPr>
        <w:spacing w:line="276" w:lineRule="auto"/>
        <w:ind w:left="720" w:hanging="360"/>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Documenta eficazmente, y de acuerdo a estándares técnicos, las soluciones implementadas en los trabajos prácticos o tareas, en un lenguaje de programación dado, basadas en el trabajo grupal o individual.</w:t>
      </w:r>
    </w:p>
    <w:p w:rsidR="00000000" w:rsidDel="00000000" w:rsidP="00000000" w:rsidRDefault="00000000" w:rsidRPr="00000000" w14:paraId="0000001F">
      <w:pPr>
        <w:spacing w:line="276" w:lineRule="auto"/>
        <w:ind w:left="0" w:firstLine="0"/>
        <w:jc w:val="both"/>
        <w:rPr>
          <w:rFonts w:ascii="Arial" w:cs="Arial" w:eastAsia="Arial" w:hAnsi="Arial"/>
          <w:i w:val="0"/>
          <w:sz w:val="20"/>
          <w:szCs w:val="20"/>
        </w:rPr>
      </w:pPr>
      <w:r w:rsidDel="00000000" w:rsidR="00000000" w:rsidRPr="00000000">
        <w:rPr>
          <w:rtl w:val="0"/>
        </w:rPr>
      </w:r>
    </w:p>
    <w:p w:rsidR="00000000" w:rsidDel="00000000" w:rsidP="00000000" w:rsidRDefault="00000000" w:rsidRPr="00000000" w14:paraId="00000020">
      <w:pPr>
        <w:widowControl w:val="0"/>
        <w:jc w:val="both"/>
        <w:rPr>
          <w:rFonts w:ascii="Arial" w:cs="Arial" w:eastAsia="Arial" w:hAnsi="Arial"/>
          <w:b w:val="1"/>
          <w:i w:val="0"/>
          <w:sz w:val="20"/>
          <w:szCs w:val="20"/>
        </w:rPr>
      </w:pPr>
      <w:r w:rsidDel="00000000" w:rsidR="00000000" w:rsidRPr="00000000">
        <w:rPr>
          <w:rFonts w:ascii="Arial" w:cs="Arial" w:eastAsia="Arial" w:hAnsi="Arial"/>
          <w:b w:val="1"/>
          <w:i w:val="0"/>
          <w:sz w:val="20"/>
          <w:szCs w:val="20"/>
          <w:rtl w:val="0"/>
        </w:rPr>
        <w:t xml:space="preserve">4.</w:t>
      </w:r>
      <w:r w:rsidDel="00000000" w:rsidR="00000000" w:rsidRPr="00000000">
        <w:rPr>
          <w:rFonts w:ascii="Arial" w:cs="Arial" w:eastAsia="Arial" w:hAnsi="Arial"/>
          <w:i w:val="0"/>
          <w:sz w:val="20"/>
          <w:szCs w:val="20"/>
          <w:rtl w:val="0"/>
        </w:rPr>
        <w:t xml:space="preserve">     </w:t>
      </w:r>
      <w:r w:rsidDel="00000000" w:rsidR="00000000" w:rsidRPr="00000000">
        <w:rPr>
          <w:rFonts w:ascii="Arial" w:cs="Arial" w:eastAsia="Arial" w:hAnsi="Arial"/>
          <w:b w:val="1"/>
          <w:i w:val="0"/>
          <w:sz w:val="20"/>
          <w:szCs w:val="20"/>
          <w:rtl w:val="0"/>
        </w:rPr>
        <w:t xml:space="preserve">Unidades Temáticas:</w:t>
      </w:r>
    </w:p>
    <w:p w:rsidR="00000000" w:rsidDel="00000000" w:rsidP="00000000" w:rsidRDefault="00000000" w:rsidRPr="00000000" w14:paraId="00000021">
      <w:pPr>
        <w:widowControl w:val="0"/>
        <w:jc w:val="both"/>
        <w:rPr>
          <w:rFonts w:ascii="Arial" w:cs="Arial" w:eastAsia="Arial" w:hAnsi="Arial"/>
          <w:b w:val="1"/>
          <w:i w:val="0"/>
          <w:sz w:val="20"/>
          <w:szCs w:val="20"/>
        </w:rPr>
      </w:pPr>
      <w:r w:rsidDel="00000000" w:rsidR="00000000" w:rsidRPr="00000000">
        <w:rPr>
          <w:rtl w:val="0"/>
        </w:rPr>
      </w:r>
    </w:p>
    <w:p w:rsidR="00000000" w:rsidDel="00000000" w:rsidP="00000000" w:rsidRDefault="00000000" w:rsidRPr="00000000" w14:paraId="00000022">
      <w:pPr>
        <w:pStyle w:val="Heading3"/>
        <w:keepNext w:val="0"/>
        <w:keepLines w:val="0"/>
        <w:spacing w:after="80" w:before="280" w:line="276" w:lineRule="auto"/>
        <w:jc w:val="both"/>
        <w:rPr>
          <w:rFonts w:ascii="Arial" w:cs="Arial" w:eastAsia="Arial" w:hAnsi="Arial"/>
          <w:b w:val="0"/>
          <w:i w:val="0"/>
          <w:sz w:val="20"/>
          <w:szCs w:val="20"/>
        </w:rPr>
      </w:pPr>
      <w:bookmarkStart w:colFirst="0" w:colLast="0" w:name="_heading=h.9n57mmacsu0m" w:id="0"/>
      <w:bookmarkEnd w:id="0"/>
      <w:r w:rsidDel="00000000" w:rsidR="00000000" w:rsidRPr="00000000">
        <w:rPr>
          <w:rFonts w:ascii="Arial" w:cs="Arial" w:eastAsia="Arial" w:hAnsi="Arial"/>
          <w:i w:val="0"/>
          <w:color w:val="000000"/>
          <w:sz w:val="20"/>
          <w:szCs w:val="20"/>
          <w:rtl w:val="0"/>
        </w:rPr>
        <w:t xml:space="preserve">Unidad 1</w:t>
      </w:r>
      <w:r w:rsidDel="00000000" w:rsidR="00000000" w:rsidRPr="00000000">
        <w:rPr>
          <w:rFonts w:ascii="Arial" w:cs="Arial" w:eastAsia="Arial" w:hAnsi="Arial"/>
          <w:b w:val="0"/>
          <w:i w:val="0"/>
          <w:color w:val="000000"/>
          <w:sz w:val="20"/>
          <w:szCs w:val="20"/>
          <w:rtl w:val="0"/>
        </w:rPr>
        <w:t xml:space="preserve">: Fundamentos de sistemas distribuidos</w:t>
      </w:r>
      <w:r w:rsidDel="00000000" w:rsidR="00000000" w:rsidRPr="00000000">
        <w:rPr>
          <w:rtl w:val="0"/>
        </w:rPr>
      </w:r>
    </w:p>
    <w:p w:rsidR="00000000" w:rsidDel="00000000" w:rsidP="00000000" w:rsidRDefault="00000000" w:rsidRPr="00000000" w14:paraId="00000023">
      <w:pPr>
        <w:numPr>
          <w:ilvl w:val="0"/>
          <w:numId w:val="1"/>
        </w:numPr>
        <w:spacing w:after="0" w:afterAutospacing="0" w:before="240" w:line="276" w:lineRule="auto"/>
        <w:ind w:left="720" w:hanging="360"/>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Introducción a los sistemas distribuidos: definiciones, objetivos, propiedades y desafíos</w:t>
      </w:r>
    </w:p>
    <w:p w:rsidR="00000000" w:rsidDel="00000000" w:rsidP="00000000" w:rsidRDefault="00000000" w:rsidRPr="00000000" w14:paraId="00000024">
      <w:pPr>
        <w:numPr>
          <w:ilvl w:val="0"/>
          <w:numId w:val="1"/>
        </w:numPr>
        <w:spacing w:after="240" w:before="0" w:beforeAutospacing="0" w:line="276" w:lineRule="auto"/>
        <w:ind w:left="720" w:hanging="360"/>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Escalabilidad: técnicas para lograr el escalamiento del sistema</w:t>
      </w:r>
    </w:p>
    <w:p w:rsidR="00000000" w:rsidDel="00000000" w:rsidP="00000000" w:rsidRDefault="00000000" w:rsidRPr="00000000" w14:paraId="00000025">
      <w:pPr>
        <w:pStyle w:val="Heading3"/>
        <w:keepNext w:val="0"/>
        <w:keepLines w:val="0"/>
        <w:spacing w:after="80" w:before="280" w:line="276" w:lineRule="auto"/>
        <w:ind w:left="0" w:firstLine="0"/>
        <w:rPr>
          <w:rFonts w:ascii="Arial" w:cs="Arial" w:eastAsia="Arial" w:hAnsi="Arial"/>
          <w:b w:val="0"/>
          <w:i w:val="0"/>
          <w:color w:val="000000"/>
          <w:sz w:val="20"/>
          <w:szCs w:val="20"/>
        </w:rPr>
      </w:pPr>
      <w:bookmarkStart w:colFirst="0" w:colLast="0" w:name="_heading=h.966klukw5j8z" w:id="1"/>
      <w:bookmarkEnd w:id="1"/>
      <w:r w:rsidDel="00000000" w:rsidR="00000000" w:rsidRPr="00000000">
        <w:rPr>
          <w:rFonts w:ascii="Arial" w:cs="Arial" w:eastAsia="Arial" w:hAnsi="Arial"/>
          <w:i w:val="0"/>
          <w:color w:val="000000"/>
          <w:sz w:val="20"/>
          <w:szCs w:val="20"/>
          <w:rtl w:val="0"/>
        </w:rPr>
        <w:t xml:space="preserve">Unidad 2</w:t>
      </w:r>
      <w:r w:rsidDel="00000000" w:rsidR="00000000" w:rsidRPr="00000000">
        <w:rPr>
          <w:rFonts w:ascii="Arial" w:cs="Arial" w:eastAsia="Arial" w:hAnsi="Arial"/>
          <w:b w:val="0"/>
          <w:i w:val="0"/>
          <w:color w:val="000000"/>
          <w:sz w:val="20"/>
          <w:szCs w:val="20"/>
          <w:rtl w:val="0"/>
        </w:rPr>
        <w:t xml:space="preserve">: Comunicación y arquitecturas distribuidas</w:t>
      </w:r>
    </w:p>
    <w:p w:rsidR="00000000" w:rsidDel="00000000" w:rsidP="00000000" w:rsidRDefault="00000000" w:rsidRPr="00000000" w14:paraId="00000026">
      <w:pPr>
        <w:numPr>
          <w:ilvl w:val="0"/>
          <w:numId w:val="4"/>
        </w:numPr>
        <w:spacing w:after="0" w:afterAutospacing="0" w:before="240" w:line="276" w:lineRule="auto"/>
        <w:ind w:left="720" w:hanging="360"/>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Procesos y comunicación: principios básicos, request/reply, RPC/RMI, comunicación indirecta</w:t>
      </w:r>
    </w:p>
    <w:p w:rsidR="00000000" w:rsidDel="00000000" w:rsidP="00000000" w:rsidRDefault="00000000" w:rsidRPr="00000000" w14:paraId="00000027">
      <w:pPr>
        <w:numPr>
          <w:ilvl w:val="0"/>
          <w:numId w:val="4"/>
        </w:numPr>
        <w:spacing w:after="240" w:before="0" w:beforeAutospacing="0" w:line="276" w:lineRule="auto"/>
        <w:ind w:left="720" w:hanging="360"/>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Arquitecturas distribuidas: centralizadas, descentralizadas e híbridas</w:t>
      </w:r>
    </w:p>
    <w:p w:rsidR="00000000" w:rsidDel="00000000" w:rsidP="00000000" w:rsidRDefault="00000000" w:rsidRPr="00000000" w14:paraId="00000028">
      <w:pPr>
        <w:pStyle w:val="Heading3"/>
        <w:keepNext w:val="0"/>
        <w:keepLines w:val="0"/>
        <w:spacing w:after="80" w:before="280" w:line="276" w:lineRule="auto"/>
        <w:ind w:left="0" w:firstLine="0"/>
        <w:rPr>
          <w:rFonts w:ascii="Arial" w:cs="Arial" w:eastAsia="Arial" w:hAnsi="Arial"/>
          <w:b w:val="0"/>
          <w:i w:val="0"/>
          <w:color w:val="000000"/>
          <w:sz w:val="20"/>
          <w:szCs w:val="20"/>
        </w:rPr>
      </w:pPr>
      <w:bookmarkStart w:colFirst="0" w:colLast="0" w:name="_heading=h.d0tzfa5znh0n" w:id="2"/>
      <w:bookmarkEnd w:id="2"/>
      <w:r w:rsidDel="00000000" w:rsidR="00000000" w:rsidRPr="00000000">
        <w:rPr>
          <w:rFonts w:ascii="Arial" w:cs="Arial" w:eastAsia="Arial" w:hAnsi="Arial"/>
          <w:i w:val="0"/>
          <w:color w:val="000000"/>
          <w:sz w:val="20"/>
          <w:szCs w:val="20"/>
          <w:rtl w:val="0"/>
        </w:rPr>
        <w:t xml:space="preserve">Unidad 3</w:t>
      </w:r>
      <w:r w:rsidDel="00000000" w:rsidR="00000000" w:rsidRPr="00000000">
        <w:rPr>
          <w:rFonts w:ascii="Arial" w:cs="Arial" w:eastAsia="Arial" w:hAnsi="Arial"/>
          <w:b w:val="0"/>
          <w:i w:val="0"/>
          <w:color w:val="000000"/>
          <w:sz w:val="20"/>
          <w:szCs w:val="20"/>
          <w:rtl w:val="0"/>
        </w:rPr>
        <w:t xml:space="preserve">: Identificadores, nombramiento y sincronización</w:t>
      </w:r>
    </w:p>
    <w:p w:rsidR="00000000" w:rsidDel="00000000" w:rsidP="00000000" w:rsidRDefault="00000000" w:rsidRPr="00000000" w14:paraId="00000029">
      <w:pPr>
        <w:numPr>
          <w:ilvl w:val="0"/>
          <w:numId w:val="5"/>
        </w:numPr>
        <w:spacing w:after="0" w:afterAutospacing="0" w:before="240" w:line="276" w:lineRule="auto"/>
        <w:ind w:left="720" w:hanging="360"/>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Identificadores y nombramiento: identificadores, propiedades, direcciones</w:t>
      </w:r>
    </w:p>
    <w:p w:rsidR="00000000" w:rsidDel="00000000" w:rsidP="00000000" w:rsidRDefault="00000000" w:rsidRPr="00000000" w14:paraId="0000002A">
      <w:pPr>
        <w:numPr>
          <w:ilvl w:val="0"/>
          <w:numId w:val="5"/>
        </w:numPr>
        <w:spacing w:after="0" w:afterAutospacing="0" w:before="0" w:beforeAutospacing="0" w:line="276" w:lineRule="auto"/>
        <w:ind w:left="720" w:hanging="360"/>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Sistemas de nombramiento: plano (DHT), estructurado (DNS, basado en atributos)</w:t>
      </w:r>
    </w:p>
    <w:p w:rsidR="00000000" w:rsidDel="00000000" w:rsidP="00000000" w:rsidRDefault="00000000" w:rsidRPr="00000000" w14:paraId="0000002B">
      <w:pPr>
        <w:numPr>
          <w:ilvl w:val="0"/>
          <w:numId w:val="5"/>
        </w:numPr>
        <w:spacing w:after="240" w:before="0" w:beforeAutospacing="0" w:line="276" w:lineRule="auto"/>
        <w:ind w:left="720" w:hanging="360"/>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Tiempo y estados globales: tiempo y derivas, sincronización, elección, exclusión mutua distribuida</w:t>
      </w:r>
    </w:p>
    <w:p w:rsidR="00000000" w:rsidDel="00000000" w:rsidP="00000000" w:rsidRDefault="00000000" w:rsidRPr="00000000" w14:paraId="0000002C">
      <w:pPr>
        <w:pStyle w:val="Heading3"/>
        <w:keepNext w:val="0"/>
        <w:keepLines w:val="0"/>
        <w:spacing w:after="80" w:before="280" w:line="276" w:lineRule="auto"/>
        <w:rPr>
          <w:rFonts w:ascii="Arial" w:cs="Arial" w:eastAsia="Arial" w:hAnsi="Arial"/>
          <w:b w:val="0"/>
          <w:i w:val="0"/>
          <w:color w:val="000000"/>
          <w:sz w:val="20"/>
          <w:szCs w:val="20"/>
        </w:rPr>
      </w:pPr>
      <w:bookmarkStart w:colFirst="0" w:colLast="0" w:name="_heading=h.bpd8pnvha4h6" w:id="3"/>
      <w:bookmarkEnd w:id="3"/>
      <w:r w:rsidDel="00000000" w:rsidR="00000000" w:rsidRPr="00000000">
        <w:rPr>
          <w:rFonts w:ascii="Arial" w:cs="Arial" w:eastAsia="Arial" w:hAnsi="Arial"/>
          <w:i w:val="0"/>
          <w:color w:val="000000"/>
          <w:sz w:val="20"/>
          <w:szCs w:val="20"/>
          <w:rtl w:val="0"/>
        </w:rPr>
        <w:t xml:space="preserve">Unidad 4</w:t>
      </w:r>
      <w:r w:rsidDel="00000000" w:rsidR="00000000" w:rsidRPr="00000000">
        <w:rPr>
          <w:rFonts w:ascii="Arial" w:cs="Arial" w:eastAsia="Arial" w:hAnsi="Arial"/>
          <w:b w:val="0"/>
          <w:i w:val="0"/>
          <w:color w:val="000000"/>
          <w:sz w:val="20"/>
          <w:szCs w:val="20"/>
          <w:rtl w:val="0"/>
        </w:rPr>
        <w:t xml:space="preserve">: Replicación, consistencia y gestión de réplicas</w:t>
      </w:r>
    </w:p>
    <w:p w:rsidR="00000000" w:rsidDel="00000000" w:rsidP="00000000" w:rsidRDefault="00000000" w:rsidRPr="00000000" w14:paraId="0000002D">
      <w:pPr>
        <w:numPr>
          <w:ilvl w:val="0"/>
          <w:numId w:val="5"/>
        </w:numPr>
        <w:spacing w:after="240" w:before="240" w:line="276" w:lineRule="auto"/>
        <w:ind w:left="720" w:hanging="360"/>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Replicación y consistencia: escalabilidad y réplicas, manejo de réplicas, modelos de consistencia</w:t>
      </w:r>
      <w:r w:rsidDel="00000000" w:rsidR="00000000" w:rsidRPr="00000000">
        <w:rPr>
          <w:rtl w:val="0"/>
        </w:rPr>
      </w:r>
    </w:p>
    <w:p w:rsidR="00000000" w:rsidDel="00000000" w:rsidP="00000000" w:rsidRDefault="00000000" w:rsidRPr="00000000" w14:paraId="0000002E">
      <w:pPr>
        <w:widowControl w:val="0"/>
        <w:rPr>
          <w:rFonts w:ascii="Arial" w:cs="Arial" w:eastAsia="Arial" w:hAnsi="Arial"/>
          <w:b w:val="1"/>
          <w:i w:val="0"/>
          <w:sz w:val="20"/>
          <w:szCs w:val="20"/>
        </w:rPr>
      </w:pPr>
      <w:r w:rsidDel="00000000" w:rsidR="00000000" w:rsidRPr="00000000">
        <w:rPr>
          <w:rFonts w:ascii="Arial" w:cs="Arial" w:eastAsia="Arial" w:hAnsi="Arial"/>
          <w:b w:val="1"/>
          <w:i w:val="0"/>
          <w:sz w:val="20"/>
          <w:szCs w:val="20"/>
          <w:rtl w:val="0"/>
        </w:rPr>
        <w:t xml:space="preserve">5.</w:t>
      </w:r>
      <w:r w:rsidDel="00000000" w:rsidR="00000000" w:rsidRPr="00000000">
        <w:rPr>
          <w:rFonts w:ascii="Arial" w:cs="Arial" w:eastAsia="Arial" w:hAnsi="Arial"/>
          <w:i w:val="0"/>
          <w:sz w:val="20"/>
          <w:szCs w:val="20"/>
          <w:rtl w:val="0"/>
        </w:rPr>
        <w:t xml:space="preserve">     </w:t>
      </w:r>
      <w:r w:rsidDel="00000000" w:rsidR="00000000" w:rsidRPr="00000000">
        <w:rPr>
          <w:rFonts w:ascii="Arial" w:cs="Arial" w:eastAsia="Arial" w:hAnsi="Arial"/>
          <w:b w:val="1"/>
          <w:i w:val="0"/>
          <w:sz w:val="20"/>
          <w:szCs w:val="20"/>
          <w:rtl w:val="0"/>
        </w:rPr>
        <w:t xml:space="preserve">Descripción general del método de enseñanza:</w:t>
      </w:r>
    </w:p>
    <w:p w:rsidR="00000000" w:rsidDel="00000000" w:rsidP="00000000" w:rsidRDefault="00000000" w:rsidRPr="00000000" w14:paraId="0000002F">
      <w:pPr>
        <w:tabs>
          <w:tab w:val="left" w:leader="none" w:pos="566"/>
        </w:tabs>
        <w:rPr>
          <w:rFonts w:ascii="Arial" w:cs="Arial" w:eastAsia="Arial" w:hAnsi="Arial"/>
          <w:b w:val="1"/>
          <w:i w:val="0"/>
          <w:sz w:val="20"/>
          <w:szCs w:val="20"/>
        </w:rPr>
      </w:pPr>
      <w:r w:rsidDel="00000000" w:rsidR="00000000" w:rsidRPr="00000000">
        <w:rPr>
          <w:rtl w:val="0"/>
        </w:rPr>
      </w:r>
    </w:p>
    <w:p w:rsidR="00000000" w:rsidDel="00000000" w:rsidP="00000000" w:rsidRDefault="00000000" w:rsidRPr="00000000" w14:paraId="00000030">
      <w:pPr>
        <w:widowControl w:val="0"/>
        <w:tabs>
          <w:tab w:val="left" w:leader="none" w:pos="566"/>
        </w:tabs>
        <w:spacing w:before="56" w:lineRule="auto"/>
        <w:jc w:val="both"/>
        <w:rPr>
          <w:rFonts w:ascii="Arial" w:cs="Arial" w:eastAsia="Arial" w:hAnsi="Arial"/>
          <w:b w:val="1"/>
          <w:i w:val="0"/>
          <w:sz w:val="20"/>
          <w:szCs w:val="20"/>
        </w:rPr>
      </w:pPr>
      <w:r w:rsidDel="00000000" w:rsidR="00000000" w:rsidRPr="00000000">
        <w:rPr>
          <w:rFonts w:ascii="Arial" w:cs="Arial" w:eastAsia="Arial" w:hAnsi="Arial"/>
          <w:i w:val="0"/>
          <w:sz w:val="20"/>
          <w:szCs w:val="20"/>
          <w:rtl w:val="0"/>
        </w:rPr>
        <w:t xml:space="preserve">La metodología contempla dos clases semanales donde la cátedra es complementada por la presentación y discusión de artículos científicos o textos de actualidad relacionados con los temas expuestos en la cátedra. Esto busca desarrollar la curiosidad de el/la estudiante con respecto a las temáticas del curso, permitiendo a su vez desarrollar habilidades relacionadas con la búsqueda de información y el autoaprendizaje continuo. Además, se busca que se ponga en práctica los conocimientos aprendidos por medio de tareas. Para el desarrollo de las tareas, se dispone de la ayudantía cuyo principal objetivo es entregar los conocimientos básicos para la realización de estas.</w:t>
      </w:r>
      <w:r w:rsidDel="00000000" w:rsidR="00000000" w:rsidRPr="00000000">
        <w:rPr>
          <w:rFonts w:ascii="Arial" w:cs="Arial" w:eastAsia="Arial" w:hAnsi="Arial"/>
          <w:b w:val="1"/>
          <w:i w:val="0"/>
          <w:sz w:val="20"/>
          <w:szCs w:val="20"/>
          <w:rtl w:val="0"/>
        </w:rPr>
        <w:br w:type="textWrapping"/>
      </w:r>
    </w:p>
    <w:p w:rsidR="00000000" w:rsidDel="00000000" w:rsidP="00000000" w:rsidRDefault="00000000" w:rsidRPr="00000000" w14:paraId="00000031">
      <w:pPr>
        <w:widowControl w:val="0"/>
        <w:tabs>
          <w:tab w:val="left" w:leader="none" w:pos="566"/>
        </w:tabs>
        <w:rPr>
          <w:rFonts w:ascii="Arial" w:cs="Arial" w:eastAsia="Arial" w:hAnsi="Arial"/>
          <w:b w:val="1"/>
          <w:i w:val="0"/>
          <w:sz w:val="20"/>
          <w:szCs w:val="20"/>
        </w:rPr>
      </w:pPr>
      <w:r w:rsidDel="00000000" w:rsidR="00000000" w:rsidRPr="00000000">
        <w:rPr>
          <w:rFonts w:ascii="Arial" w:cs="Arial" w:eastAsia="Arial" w:hAnsi="Arial"/>
          <w:b w:val="1"/>
          <w:i w:val="0"/>
          <w:sz w:val="20"/>
          <w:szCs w:val="20"/>
          <w:rtl w:val="0"/>
        </w:rPr>
        <w:t xml:space="preserve">6.</w:t>
      </w:r>
      <w:r w:rsidDel="00000000" w:rsidR="00000000" w:rsidRPr="00000000">
        <w:rPr>
          <w:rFonts w:ascii="Arial" w:cs="Arial" w:eastAsia="Arial" w:hAnsi="Arial"/>
          <w:i w:val="0"/>
          <w:sz w:val="20"/>
          <w:szCs w:val="20"/>
          <w:rtl w:val="0"/>
        </w:rPr>
        <w:t xml:space="preserve">     </w:t>
      </w:r>
      <w:r w:rsidDel="00000000" w:rsidR="00000000" w:rsidRPr="00000000">
        <w:rPr>
          <w:rFonts w:ascii="Arial" w:cs="Arial" w:eastAsia="Arial" w:hAnsi="Arial"/>
          <w:b w:val="1"/>
          <w:i w:val="0"/>
          <w:sz w:val="20"/>
          <w:szCs w:val="20"/>
          <w:rtl w:val="0"/>
        </w:rPr>
        <w:t xml:space="preserve">Descripción general de la modalidad de evaluación:</w:t>
      </w:r>
    </w:p>
    <w:p w:rsidR="00000000" w:rsidDel="00000000" w:rsidP="00000000" w:rsidRDefault="00000000" w:rsidRPr="00000000" w14:paraId="00000032">
      <w:pPr>
        <w:tabs>
          <w:tab w:val="left" w:leader="none" w:pos="566"/>
        </w:tabs>
        <w:ind w:left="566" w:firstLine="0"/>
        <w:rPr>
          <w:rFonts w:ascii="Arial" w:cs="Arial" w:eastAsia="Arial" w:hAnsi="Arial"/>
          <w:i w:val="0"/>
          <w:sz w:val="20"/>
          <w:szCs w:val="20"/>
        </w:rPr>
      </w:pPr>
      <w:r w:rsidDel="00000000" w:rsidR="00000000" w:rsidRPr="00000000">
        <w:rPr>
          <w:rtl w:val="0"/>
        </w:rPr>
      </w:r>
    </w:p>
    <w:p w:rsidR="00000000" w:rsidDel="00000000" w:rsidP="00000000" w:rsidRDefault="00000000" w:rsidRPr="00000000" w14:paraId="00000033">
      <w:pPr>
        <w:tabs>
          <w:tab w:val="left" w:leader="none" w:pos="269"/>
        </w:tabs>
        <w:spacing w:before="56" w:lineRule="auto"/>
        <w:ind w:firstLine="6"/>
        <w:jc w:val="both"/>
        <w:rPr>
          <w:rFonts w:ascii="Arial" w:cs="Arial" w:eastAsia="Arial" w:hAnsi="Arial"/>
          <w:i w:val="0"/>
          <w:color w:val="00000a"/>
          <w:sz w:val="20"/>
          <w:szCs w:val="20"/>
        </w:rPr>
      </w:pPr>
      <w:r w:rsidDel="00000000" w:rsidR="00000000" w:rsidRPr="00000000">
        <w:rPr>
          <w:rFonts w:ascii="Arial" w:cs="Arial" w:eastAsia="Arial" w:hAnsi="Arial"/>
          <w:i w:val="0"/>
          <w:sz w:val="20"/>
          <w:szCs w:val="20"/>
          <w:rtl w:val="0"/>
        </w:rPr>
        <w:t xml:space="preserve">Se contempla la realización de trabajos prácticos, dos pruebas solemnes de igual valor y un examen. La nota final (NF) del curso se calculará a partir de una nota de presentación (NP) y la nota del examen (NE). Asimismo, para el cálculo de la NP participan las notas de las pruebas solemnes (S1 y S2), la nota de actividades (NA) que involucra el trabajo práctico de al menos 2 actividades en clases  y 1 presentación de caso. y finalmente la nota de tareas (NT), que consiste en la resolución de 3 tareas. </w:t>
      </w:r>
      <w:r w:rsidDel="00000000" w:rsidR="00000000" w:rsidRPr="00000000">
        <w:rPr>
          <w:rtl w:val="0"/>
        </w:rPr>
      </w:r>
    </w:p>
    <w:p w:rsidR="00000000" w:rsidDel="00000000" w:rsidP="00000000" w:rsidRDefault="00000000" w:rsidRPr="00000000" w14:paraId="00000034">
      <w:pPr>
        <w:ind w:right="46"/>
        <w:jc w:val="both"/>
        <w:rPr>
          <w:rFonts w:ascii="Arial" w:cs="Arial" w:eastAsia="Arial" w:hAnsi="Arial"/>
          <w:i w:val="0"/>
          <w:color w:val="00000a"/>
          <w:sz w:val="20"/>
          <w:szCs w:val="20"/>
        </w:rPr>
      </w:pPr>
      <w:r w:rsidDel="00000000" w:rsidR="00000000" w:rsidRPr="00000000">
        <w:rPr>
          <w:rtl w:val="0"/>
        </w:rPr>
      </w:r>
    </w:p>
    <w:p w:rsidR="00000000" w:rsidDel="00000000" w:rsidP="00000000" w:rsidRDefault="00000000" w:rsidRPr="00000000" w14:paraId="00000035">
      <w:pPr>
        <w:widowControl w:val="0"/>
        <w:tabs>
          <w:tab w:val="left" w:leader="none" w:pos="566"/>
        </w:tabs>
        <w:spacing w:before="56"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Para aprobar el curso, se debe haber rendido todas las evaluaciones, tareas y tener una nota (NP) mayor igual a 4,0.Las tareas se aprueban de manera independiente, la reprobación de estas, implica la reprobación del curso.</w:t>
      </w:r>
    </w:p>
    <w:p w:rsidR="00000000" w:rsidDel="00000000" w:rsidP="00000000" w:rsidRDefault="00000000" w:rsidRPr="00000000" w14:paraId="00000036">
      <w:pPr>
        <w:widowControl w:val="0"/>
        <w:tabs>
          <w:tab w:val="left" w:leader="none" w:pos="566"/>
        </w:tabs>
        <w:spacing w:before="56" w:lineRule="auto"/>
        <w:rPr>
          <w:rFonts w:ascii="Arial" w:cs="Arial" w:eastAsia="Arial" w:hAnsi="Arial"/>
          <w:i w:val="0"/>
          <w:sz w:val="20"/>
          <w:szCs w:val="20"/>
        </w:rPr>
      </w:pPr>
      <w:r w:rsidDel="00000000" w:rsidR="00000000" w:rsidRPr="00000000">
        <w:rPr>
          <w:rtl w:val="0"/>
        </w:rPr>
      </w:r>
    </w:p>
    <w:p w:rsidR="00000000" w:rsidDel="00000000" w:rsidP="00000000" w:rsidRDefault="00000000" w:rsidRPr="00000000" w14:paraId="00000037">
      <w:pPr>
        <w:widowControl w:val="0"/>
        <w:tabs>
          <w:tab w:val="left" w:leader="none" w:pos="566"/>
        </w:tabs>
        <w:spacing w:before="56" w:lineRule="auto"/>
        <w:jc w:val="both"/>
        <w:rPr>
          <w:rFonts w:ascii="Arial" w:cs="Arial" w:eastAsia="Arial" w:hAnsi="Arial"/>
          <w:i w:val="0"/>
          <w:sz w:val="20"/>
          <w:szCs w:val="20"/>
        </w:rPr>
      </w:pPr>
      <w:sdt>
        <w:sdtPr>
          <w:tag w:val="goog_rdk_0"/>
        </w:sdtPr>
        <w:sdtContent>
          <w:r w:rsidDel="00000000" w:rsidR="00000000" w:rsidRPr="00000000">
            <w:rPr>
              <w:rFonts w:ascii="Arial Unicode MS" w:cs="Arial Unicode MS" w:eastAsia="Arial Unicode MS" w:hAnsi="Arial Unicode MS"/>
              <w:i w:val="0"/>
              <w:sz w:val="20"/>
              <w:szCs w:val="20"/>
              <w:rtl w:val="0"/>
            </w:rPr>
            <w:t xml:space="preserve">Según la regla general, para aprobar el curso debe tenerse que NF ≥ 4,0 y para presentarse a Examen NP ≥ 3,5.  La inasistencia a una prueba solemne implicará reemplazo de su nota con la NE.</w:t>
          </w:r>
        </w:sdtContent>
      </w:sdt>
    </w:p>
    <w:p w:rsidR="00000000" w:rsidDel="00000000" w:rsidP="00000000" w:rsidRDefault="00000000" w:rsidRPr="00000000" w14:paraId="00000038">
      <w:pPr>
        <w:tabs>
          <w:tab w:val="left" w:leader="none" w:pos="566"/>
        </w:tabs>
        <w:spacing w:before="56" w:lineRule="auto"/>
        <w:jc w:val="both"/>
        <w:rPr>
          <w:rFonts w:ascii="Arial" w:cs="Arial" w:eastAsia="Arial" w:hAnsi="Arial"/>
          <w:i w:val="0"/>
          <w:sz w:val="20"/>
          <w:szCs w:val="20"/>
        </w:rPr>
      </w:pPr>
      <w:r w:rsidDel="00000000" w:rsidR="00000000" w:rsidRPr="00000000">
        <w:rPr>
          <w:rtl w:val="0"/>
        </w:rPr>
      </w:r>
    </w:p>
    <w:p w:rsidR="00000000" w:rsidDel="00000000" w:rsidP="00000000" w:rsidRDefault="00000000" w:rsidRPr="00000000" w14:paraId="00000039">
      <w:pPr>
        <w:tabs>
          <w:tab w:val="left" w:leader="none" w:pos="566"/>
        </w:tabs>
        <w:spacing w:before="56" w:lineRule="auto"/>
        <w:jc w:val="both"/>
        <w:rPr>
          <w:rFonts w:ascii="Arial" w:cs="Arial" w:eastAsia="Arial" w:hAnsi="Arial"/>
          <w:i w:val="0"/>
          <w:sz w:val="20"/>
          <w:szCs w:val="20"/>
        </w:rPr>
      </w:pPr>
      <w:r w:rsidDel="00000000" w:rsidR="00000000" w:rsidRPr="00000000">
        <w:rPr>
          <w:rtl w:val="0"/>
        </w:rPr>
      </w:r>
    </w:p>
    <w:p w:rsidR="00000000" w:rsidDel="00000000" w:rsidP="00000000" w:rsidRDefault="00000000" w:rsidRPr="00000000" w14:paraId="0000003A">
      <w:pPr>
        <w:widowControl w:val="0"/>
        <w:tabs>
          <w:tab w:val="left" w:leader="none" w:pos="566"/>
        </w:tabs>
        <w:rPr>
          <w:rFonts w:ascii="Arial" w:cs="Arial" w:eastAsia="Arial" w:hAnsi="Arial"/>
          <w:b w:val="1"/>
          <w:i w:val="0"/>
          <w:sz w:val="20"/>
          <w:szCs w:val="20"/>
        </w:rPr>
      </w:pPr>
      <w:r w:rsidDel="00000000" w:rsidR="00000000" w:rsidRPr="00000000">
        <w:rPr>
          <w:rFonts w:ascii="Arial" w:cs="Arial" w:eastAsia="Arial" w:hAnsi="Arial"/>
          <w:b w:val="1"/>
          <w:i w:val="0"/>
          <w:sz w:val="20"/>
          <w:szCs w:val="20"/>
          <w:rtl w:val="0"/>
        </w:rPr>
        <w:t xml:space="preserve">7.</w:t>
      </w:r>
      <w:r w:rsidDel="00000000" w:rsidR="00000000" w:rsidRPr="00000000">
        <w:rPr>
          <w:rFonts w:ascii="Arial" w:cs="Arial" w:eastAsia="Arial" w:hAnsi="Arial"/>
          <w:i w:val="0"/>
          <w:sz w:val="20"/>
          <w:szCs w:val="20"/>
          <w:rtl w:val="0"/>
        </w:rPr>
        <w:t xml:space="preserve">     </w:t>
      </w:r>
      <w:r w:rsidDel="00000000" w:rsidR="00000000" w:rsidRPr="00000000">
        <w:rPr>
          <w:rFonts w:ascii="Arial" w:cs="Arial" w:eastAsia="Arial" w:hAnsi="Arial"/>
          <w:b w:val="1"/>
          <w:i w:val="0"/>
          <w:sz w:val="20"/>
          <w:szCs w:val="20"/>
          <w:rtl w:val="0"/>
        </w:rPr>
        <w:t xml:space="preserve">Bibliografía Básica Obligatoria (Opcional):</w:t>
        <w:br w:type="textWrapping"/>
      </w:r>
    </w:p>
    <w:p w:rsidR="00000000" w:rsidDel="00000000" w:rsidP="00000000" w:rsidRDefault="00000000" w:rsidRPr="00000000" w14:paraId="0000003B">
      <w:pPr>
        <w:numPr>
          <w:ilvl w:val="0"/>
          <w:numId w:val="2"/>
        </w:numPr>
        <w:ind w:left="720" w:hanging="360"/>
        <w:jc w:val="both"/>
        <w:rPr>
          <w:rFonts w:ascii="Arial" w:cs="Arial" w:eastAsia="Arial" w:hAnsi="Arial"/>
          <w:i w:val="0"/>
          <w:color w:val="00000a"/>
          <w:sz w:val="20"/>
          <w:szCs w:val="20"/>
        </w:rPr>
      </w:pPr>
      <w:r w:rsidDel="00000000" w:rsidR="00000000" w:rsidRPr="00000000">
        <w:rPr>
          <w:rFonts w:ascii="Arial" w:cs="Arial" w:eastAsia="Arial" w:hAnsi="Arial"/>
          <w:i w:val="0"/>
          <w:color w:val="00000a"/>
          <w:sz w:val="20"/>
          <w:szCs w:val="20"/>
          <w:rtl w:val="0"/>
        </w:rPr>
        <w:t xml:space="preserve">Tanenbaum A. and Van Steen M., </w:t>
      </w:r>
      <w:r w:rsidDel="00000000" w:rsidR="00000000" w:rsidRPr="00000000">
        <w:rPr>
          <w:rFonts w:ascii="Arial" w:cs="Arial" w:eastAsia="Arial" w:hAnsi="Arial"/>
          <w:color w:val="00000a"/>
          <w:sz w:val="20"/>
          <w:szCs w:val="20"/>
          <w:rtl w:val="0"/>
        </w:rPr>
        <w:t xml:space="preserve">Distributed Systems: Principles and Paradigms</w:t>
      </w:r>
      <w:r w:rsidDel="00000000" w:rsidR="00000000" w:rsidRPr="00000000">
        <w:rPr>
          <w:rFonts w:ascii="Arial" w:cs="Arial" w:eastAsia="Arial" w:hAnsi="Arial"/>
          <w:i w:val="0"/>
          <w:color w:val="00000a"/>
          <w:sz w:val="20"/>
          <w:szCs w:val="20"/>
          <w:rtl w:val="0"/>
        </w:rPr>
        <w:t xml:space="preserve">. First Edition. Prentice Hall. 2002.</w:t>
      </w:r>
    </w:p>
    <w:p w:rsidR="00000000" w:rsidDel="00000000" w:rsidP="00000000" w:rsidRDefault="00000000" w:rsidRPr="00000000" w14:paraId="0000003C">
      <w:pPr>
        <w:numPr>
          <w:ilvl w:val="0"/>
          <w:numId w:val="2"/>
        </w:numPr>
        <w:ind w:left="720" w:hanging="360"/>
        <w:jc w:val="both"/>
        <w:rPr>
          <w:rFonts w:ascii="Arial" w:cs="Arial" w:eastAsia="Arial" w:hAnsi="Arial"/>
          <w:i w:val="0"/>
          <w:color w:val="00000a"/>
          <w:sz w:val="20"/>
          <w:szCs w:val="20"/>
        </w:rPr>
      </w:pPr>
      <w:r w:rsidDel="00000000" w:rsidR="00000000" w:rsidRPr="00000000">
        <w:rPr>
          <w:rFonts w:ascii="Arial" w:cs="Arial" w:eastAsia="Arial" w:hAnsi="Arial"/>
          <w:i w:val="0"/>
          <w:color w:val="00000a"/>
          <w:sz w:val="20"/>
          <w:szCs w:val="20"/>
          <w:rtl w:val="0"/>
        </w:rPr>
        <w:t xml:space="preserve">Coulouris G., Dollimore J. and Kindberg T., </w:t>
      </w:r>
      <w:r w:rsidDel="00000000" w:rsidR="00000000" w:rsidRPr="00000000">
        <w:rPr>
          <w:rFonts w:ascii="Arial" w:cs="Arial" w:eastAsia="Arial" w:hAnsi="Arial"/>
          <w:color w:val="00000a"/>
          <w:sz w:val="20"/>
          <w:szCs w:val="20"/>
          <w:rtl w:val="0"/>
        </w:rPr>
        <w:t xml:space="preserve">Sistemas Distribuidos: Conceptos y Diseño</w:t>
      </w:r>
      <w:r w:rsidDel="00000000" w:rsidR="00000000" w:rsidRPr="00000000">
        <w:rPr>
          <w:rFonts w:ascii="Arial" w:cs="Arial" w:eastAsia="Arial" w:hAnsi="Arial"/>
          <w:i w:val="0"/>
          <w:color w:val="00000a"/>
          <w:sz w:val="20"/>
          <w:szCs w:val="20"/>
          <w:rtl w:val="0"/>
        </w:rPr>
        <w:t xml:space="preserve">. Tercera Edición. Pearson Education. 2005.</w:t>
      </w:r>
    </w:p>
    <w:p w:rsidR="00000000" w:rsidDel="00000000" w:rsidP="00000000" w:rsidRDefault="00000000" w:rsidRPr="00000000" w14:paraId="0000003D">
      <w:pPr>
        <w:numPr>
          <w:ilvl w:val="0"/>
          <w:numId w:val="2"/>
        </w:numPr>
        <w:ind w:left="720" w:hanging="360"/>
        <w:jc w:val="both"/>
        <w:rPr>
          <w:rFonts w:ascii="Arial" w:cs="Arial" w:eastAsia="Arial" w:hAnsi="Arial"/>
          <w:i w:val="0"/>
          <w:color w:val="00000a"/>
          <w:sz w:val="20"/>
          <w:szCs w:val="20"/>
        </w:rPr>
      </w:pPr>
      <w:r w:rsidDel="00000000" w:rsidR="00000000" w:rsidRPr="00000000">
        <w:rPr>
          <w:rFonts w:ascii="Arial" w:cs="Arial" w:eastAsia="Arial" w:hAnsi="Arial"/>
          <w:i w:val="0"/>
          <w:color w:val="00000a"/>
          <w:sz w:val="20"/>
          <w:szCs w:val="20"/>
          <w:rtl w:val="0"/>
        </w:rPr>
        <w:t xml:space="preserve">Material adicional entregado en clases.</w:t>
      </w:r>
      <w:r w:rsidDel="00000000" w:rsidR="00000000" w:rsidRPr="00000000">
        <w:rPr>
          <w:rtl w:val="0"/>
        </w:rPr>
      </w:r>
    </w:p>
    <w:p w:rsidR="00000000" w:rsidDel="00000000" w:rsidP="00000000" w:rsidRDefault="00000000" w:rsidRPr="00000000" w14:paraId="0000003E">
      <w:pPr>
        <w:rPr>
          <w:rFonts w:ascii="Arial" w:cs="Arial" w:eastAsia="Arial" w:hAnsi="Arial"/>
          <w:i w:val="0"/>
          <w:sz w:val="20"/>
          <w:szCs w:val="20"/>
        </w:rPr>
      </w:pPr>
      <w:r w:rsidDel="00000000" w:rsidR="00000000" w:rsidRPr="00000000">
        <w:rPr>
          <w:rtl w:val="0"/>
        </w:rPr>
      </w:r>
    </w:p>
    <w:p w:rsidR="00000000" w:rsidDel="00000000" w:rsidP="00000000" w:rsidRDefault="00000000" w:rsidRPr="00000000" w14:paraId="0000003F">
      <w:pPr>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Elaborado por: Nicolás Hidalgo</w:t>
      </w:r>
    </w:p>
    <w:p w:rsidR="00000000" w:rsidDel="00000000" w:rsidP="00000000" w:rsidRDefault="00000000" w:rsidRPr="00000000" w14:paraId="00000040">
      <w:pPr>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Fecha revisión: Mayo 2025</w:t>
      </w:r>
    </w:p>
    <w:p w:rsidR="00000000" w:rsidDel="00000000" w:rsidP="00000000" w:rsidRDefault="00000000" w:rsidRPr="00000000" w14:paraId="00000041">
      <w:pPr>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Fecha vigencia: Marzo 2026</w:t>
      </w:r>
    </w:p>
    <w:p w:rsidR="00000000" w:rsidDel="00000000" w:rsidP="00000000" w:rsidRDefault="00000000" w:rsidRPr="00000000" w14:paraId="00000042">
      <w:pPr>
        <w:rPr>
          <w:rFonts w:ascii="Arial" w:cs="Arial" w:eastAsia="Arial" w:hAnsi="Arial"/>
          <w:i w:val="0"/>
          <w:sz w:val="20"/>
          <w:szCs w:val="20"/>
        </w:rPr>
      </w:pPr>
      <w:r w:rsidDel="00000000" w:rsidR="00000000" w:rsidRPr="00000000">
        <w:rPr>
          <w:rtl w:val="0"/>
        </w:rPr>
      </w:r>
    </w:p>
    <w:p w:rsidR="00000000" w:rsidDel="00000000" w:rsidP="00000000" w:rsidRDefault="00000000" w:rsidRPr="00000000" w14:paraId="00000043">
      <w:pPr>
        <w:rPr>
          <w:rFonts w:ascii="Arial" w:cs="Arial" w:eastAsia="Arial" w:hAnsi="Arial"/>
          <w:sz w:val="20"/>
          <w:szCs w:val="20"/>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i w:val="1"/>
        <w:sz w:val="24"/>
        <w:szCs w:val="24"/>
        <w:lang w:val="es-ES_tradn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FC3A5C"/>
    <w:rPr>
      <w:szCs w:val="20"/>
      <w:lang w:eastAsia="es-ES"/>
    </w:rPr>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link w:val="Ttulo3Car"/>
    <w:uiPriority w:val="9"/>
    <w:semiHidden w:val="1"/>
    <w:unhideWhenUsed w:val="1"/>
    <w:qFormat w:val="1"/>
    <w:rsid w:val="00D7338E"/>
    <w:pPr>
      <w:keepNext w:val="1"/>
      <w:keepLines w:val="1"/>
      <w:spacing w:before="200"/>
      <w:outlineLvl w:val="2"/>
    </w:pPr>
    <w:rPr>
      <w:rFonts w:asciiTheme="majorHAnsi" w:cstheme="majorBidi" w:eastAsiaTheme="majorEastAsia" w:hAnsiTheme="majorHAnsi"/>
      <w:b w:val="1"/>
      <w:bCs w:val="1"/>
      <w:color w:val="4f81bd" w:themeColor="accent1"/>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Encabezado">
    <w:name w:val="header"/>
    <w:basedOn w:val="Normal"/>
    <w:link w:val="EncabezadoCar"/>
    <w:uiPriority w:val="99"/>
    <w:unhideWhenUsed w:val="1"/>
    <w:rsid w:val="00FC3A5C"/>
    <w:pPr>
      <w:tabs>
        <w:tab w:val="center" w:pos="4419"/>
        <w:tab w:val="right" w:pos="8838"/>
      </w:tabs>
    </w:pPr>
  </w:style>
  <w:style w:type="character" w:styleId="EncabezadoCar" w:customStyle="1">
    <w:name w:val="Encabezado Car"/>
    <w:basedOn w:val="Fuentedeprrafopredeter"/>
    <w:link w:val="Encabezado"/>
    <w:uiPriority w:val="99"/>
    <w:rsid w:val="00FC3A5C"/>
    <w:rPr>
      <w:rFonts w:ascii="Times New Roman" w:cs="Times New Roman" w:eastAsia="Times New Roman" w:hAnsi="Times New Roman"/>
      <w:i w:val="1"/>
      <w:sz w:val="24"/>
      <w:szCs w:val="20"/>
      <w:lang w:eastAsia="es-ES" w:val="es-ES_tradnl"/>
    </w:rPr>
  </w:style>
  <w:style w:type="paragraph" w:styleId="Piedepgina">
    <w:name w:val="footer"/>
    <w:basedOn w:val="Normal"/>
    <w:link w:val="PiedepginaCar"/>
    <w:uiPriority w:val="99"/>
    <w:unhideWhenUsed w:val="1"/>
    <w:rsid w:val="00FC3A5C"/>
    <w:pPr>
      <w:tabs>
        <w:tab w:val="center" w:pos="4419"/>
        <w:tab w:val="right" w:pos="8838"/>
      </w:tabs>
    </w:pPr>
  </w:style>
  <w:style w:type="character" w:styleId="PiedepginaCar" w:customStyle="1">
    <w:name w:val="Pie de página Car"/>
    <w:basedOn w:val="Fuentedeprrafopredeter"/>
    <w:link w:val="Piedepgina"/>
    <w:uiPriority w:val="99"/>
    <w:rsid w:val="00FC3A5C"/>
    <w:rPr>
      <w:rFonts w:ascii="Times New Roman" w:cs="Times New Roman" w:eastAsia="Times New Roman" w:hAnsi="Times New Roman"/>
      <w:i w:val="1"/>
      <w:sz w:val="24"/>
      <w:szCs w:val="20"/>
      <w:lang w:eastAsia="es-ES" w:val="es-ES_tradnl"/>
    </w:rPr>
  </w:style>
  <w:style w:type="paragraph" w:styleId="Textodeglobo">
    <w:name w:val="Balloon Text"/>
    <w:basedOn w:val="Normal"/>
    <w:link w:val="TextodegloboCar"/>
    <w:uiPriority w:val="99"/>
    <w:semiHidden w:val="1"/>
    <w:unhideWhenUsed w:val="1"/>
    <w:rsid w:val="00FC3A5C"/>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FC3A5C"/>
    <w:rPr>
      <w:rFonts w:ascii="Tahoma" w:cs="Tahoma" w:eastAsia="Times New Roman" w:hAnsi="Tahoma"/>
      <w:i w:val="1"/>
      <w:sz w:val="16"/>
      <w:szCs w:val="16"/>
      <w:lang w:eastAsia="es-ES" w:val="es-ES_tradnl"/>
    </w:rPr>
  </w:style>
  <w:style w:type="paragraph" w:styleId="Prrafodelista">
    <w:name w:val="List Paragraph"/>
    <w:basedOn w:val="Normal"/>
    <w:link w:val="PrrafodelistaCar"/>
    <w:uiPriority w:val="34"/>
    <w:qFormat w:val="1"/>
    <w:rsid w:val="007555E7"/>
    <w:pPr>
      <w:ind w:left="720"/>
      <w:contextualSpacing w:val="1"/>
    </w:pPr>
  </w:style>
  <w:style w:type="character" w:styleId="Ttulo3Car" w:customStyle="1">
    <w:name w:val="Título 3 Car"/>
    <w:basedOn w:val="Fuentedeprrafopredeter"/>
    <w:link w:val="Ttulo3"/>
    <w:uiPriority w:val="9"/>
    <w:semiHidden w:val="1"/>
    <w:rsid w:val="00D7338E"/>
    <w:rPr>
      <w:rFonts w:asciiTheme="majorHAnsi" w:cstheme="majorBidi" w:eastAsiaTheme="majorEastAsia" w:hAnsiTheme="majorHAnsi"/>
      <w:b w:val="1"/>
      <w:bCs w:val="1"/>
      <w:i w:val="1"/>
      <w:color w:val="4f81bd" w:themeColor="accent1"/>
      <w:sz w:val="24"/>
      <w:szCs w:val="20"/>
      <w:lang w:eastAsia="es-ES" w:val="es-ES_tradnl"/>
    </w:rPr>
  </w:style>
  <w:style w:type="paragraph" w:styleId="Textoindependiente">
    <w:name w:val="Body Text"/>
    <w:basedOn w:val="Normal"/>
    <w:link w:val="TextoindependienteCar"/>
    <w:uiPriority w:val="1"/>
    <w:qFormat w:val="1"/>
    <w:rsid w:val="00B34945"/>
    <w:pPr>
      <w:widowControl w:val="0"/>
      <w:autoSpaceDE w:val="0"/>
      <w:autoSpaceDN w:val="0"/>
    </w:pPr>
    <w:rPr>
      <w:rFonts w:ascii="Calibri" w:cs="Calibri" w:eastAsia="Calibri" w:hAnsi="Calibri"/>
      <w:i w:val="0"/>
      <w:sz w:val="20"/>
      <w:lang w:bidi="es-ES" w:val="es-ES"/>
    </w:rPr>
  </w:style>
  <w:style w:type="character" w:styleId="TextoindependienteCar" w:customStyle="1">
    <w:name w:val="Texto independiente Car"/>
    <w:basedOn w:val="Fuentedeprrafopredeter"/>
    <w:link w:val="Textoindependiente"/>
    <w:uiPriority w:val="1"/>
    <w:rsid w:val="00B34945"/>
    <w:rPr>
      <w:rFonts w:ascii="Calibri" w:cs="Calibri" w:eastAsia="Calibri" w:hAnsi="Calibri"/>
      <w:sz w:val="20"/>
      <w:szCs w:val="20"/>
      <w:lang w:bidi="es-ES" w:eastAsia="es-ES" w:val="es-ES"/>
    </w:rPr>
  </w:style>
  <w:style w:type="character" w:styleId="PrrafodelistaCar" w:customStyle="1">
    <w:name w:val="Párrafo de lista Car"/>
    <w:basedOn w:val="Fuentedeprrafopredeter"/>
    <w:link w:val="Prrafodelista"/>
    <w:uiPriority w:val="34"/>
    <w:qFormat w:val="1"/>
    <w:locked w:val="1"/>
    <w:rsid w:val="00B34945"/>
    <w:rPr>
      <w:rFonts w:ascii="Times New Roman" w:cs="Times New Roman" w:eastAsia="Times New Roman" w:hAnsi="Times New Roman"/>
      <w:i w:val="1"/>
      <w:sz w:val="24"/>
      <w:szCs w:val="20"/>
      <w:lang w:eastAsia="es-ES" w:val="es-ES_tradnl"/>
    </w:rPr>
  </w:style>
  <w:style w:type="paragraph" w:styleId="NormalWeb">
    <w:name w:val="Normal (Web)"/>
    <w:basedOn w:val="Normal"/>
    <w:uiPriority w:val="99"/>
    <w:semiHidden w:val="1"/>
    <w:unhideWhenUsed w:val="1"/>
    <w:rsid w:val="0098606D"/>
    <w:pPr>
      <w:spacing w:after="100" w:afterAutospacing="1" w:before="100" w:beforeAutospacing="1"/>
    </w:pPr>
    <w:rPr>
      <w:i w:val="0"/>
      <w:szCs w:val="24"/>
      <w:lang w:eastAsia="es-ES_tradnl" w:val="es-CL"/>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color w:val="666666"/>
      <w:sz w:val="48"/>
      <w:szCs w:val="48"/>
    </w:rPr>
  </w:style>
  <w:style w:type="paragraph" w:styleId="FrameContents" w:customStyle="1">
    <w:name w:val="Frame Contents"/>
    <w:basedOn w:val="Normal"/>
    <w:rsid w:val="009841EE"/>
    <w:pPr>
      <w:suppressAutoHyphens w:val="1"/>
    </w:pPr>
    <w:rPr>
      <w:lang w:val="en-US"/>
    </w:rPr>
  </w:style>
  <w:style w:type="paragraph" w:styleId="Subtitle">
    <w:name w:val="Subtitle"/>
    <w:basedOn w:val="Normal"/>
    <w:next w:val="Normal"/>
    <w:pPr>
      <w:keepNext w:val="1"/>
      <w:keepLines w:val="1"/>
      <w:spacing w:after="80" w:before="360" w:lineRule="auto"/>
    </w:pPr>
    <w:rPr>
      <w:rFonts w:ascii="Georgia" w:cs="Georgia" w:eastAsia="Georgia" w:hAnsi="Georgia"/>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AmIhuc3IAlk9Jam/9ue0HEAfDA==">CgMxLjAaJAoBMBIfCh0IB0IZCgVBcmlhbBIQQXJpYWwgVW5pY29kZSBNUzIOaC45bjU3bW1hY3N1MG0yDmguOTY2a2x1a3c1ajh6Mg5oLmQwdHpmYTV6bmgwbjIOaC5icGQ4cG52aGE0aDY4AHIhMVBhd3NVZFNzMWtLV1VRd051dGhqN1RaQkNCSXBBTkJt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2019-09-12T16:11:00Z</dcterms:created>
  <dc:creator>Loreto Montenegro</dc:creator>
</cp:coreProperties>
</file>