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rFonts w:ascii="Times New Roman" w:cs="Times New Roman" w:eastAsia="Times New Roman" w:hAnsi="Times New Roman"/>
          <w:sz w:val="36"/>
          <w:szCs w:val="36"/>
        </w:rPr>
      </w:pPr>
      <w:r w:rsidDel="00000000" w:rsidR="00000000" w:rsidRPr="00000000">
        <w:rPr>
          <w:rtl w:val="0"/>
        </w:rPr>
        <w:t xml:space="preserve">Facultad de Ingeniería y Ciencias</w:t>
      </w:r>
      <w:r w:rsidDel="00000000" w:rsidR="00000000" w:rsidRPr="00000000">
        <w:rPr>
          <w:rtl w:val="0"/>
        </w:rPr>
      </w:r>
    </w:p>
    <w:p w:rsidR="00000000" w:rsidDel="00000000" w:rsidP="00000000" w:rsidRDefault="00000000" w:rsidRPr="00000000" w14:paraId="00000002">
      <w:pPr>
        <w:spacing w:after="280" w:before="280" w:lineRule="auto"/>
        <w:jc w:val="center"/>
        <w:rPr/>
      </w:pPr>
      <w:r w:rsidDel="00000000" w:rsidR="00000000" w:rsidRPr="00000000">
        <w:rPr>
          <w:b w:val="1"/>
          <w:rtl w:val="0"/>
        </w:rPr>
        <w:t xml:space="preserve">Escuela de Informática y Telecomunicaciones</w:t>
      </w:r>
      <w:r w:rsidDel="00000000" w:rsidR="00000000" w:rsidRPr="00000000">
        <w:rPr>
          <w:rtl w:val="0"/>
        </w:rPr>
      </w:r>
    </w:p>
    <w:p w:rsidR="00000000" w:rsidDel="00000000" w:rsidP="00000000" w:rsidRDefault="00000000" w:rsidRPr="00000000" w14:paraId="00000003">
      <w:pPr>
        <w:pStyle w:val="Heading3"/>
        <w:jc w:val="center"/>
        <w:rPr/>
      </w:pPr>
      <w:r w:rsidDel="00000000" w:rsidR="00000000" w:rsidRPr="00000000">
        <w:rPr>
          <w:rtl w:val="0"/>
        </w:rPr>
        <w:t xml:space="preserve">PROGRAMA DE ASIGNATURA</w:t>
      </w:r>
    </w:p>
    <w:p w:rsidR="00000000" w:rsidDel="00000000" w:rsidP="00000000" w:rsidRDefault="00000000" w:rsidRPr="00000000" w14:paraId="00000004">
      <w:pPr>
        <w:spacing w:after="280" w:before="280" w:lineRule="auto"/>
        <w:jc w:val="center"/>
        <w:rPr/>
      </w:pPr>
      <w:r w:rsidDel="00000000" w:rsidR="00000000" w:rsidRPr="00000000">
        <w:rPr>
          <w:b w:val="1"/>
          <w:rtl w:val="0"/>
        </w:rPr>
        <w:t xml:space="preserve">Programación</w:t>
      </w:r>
      <w:r w:rsidDel="00000000" w:rsidR="00000000" w:rsidRPr="00000000">
        <w:rPr>
          <w:rtl w:val="0"/>
        </w:rPr>
      </w:r>
    </w:p>
    <w:p w:rsidR="00000000" w:rsidDel="00000000" w:rsidP="00000000" w:rsidRDefault="00000000" w:rsidRPr="00000000" w14:paraId="00000005">
      <w:pPr>
        <w:ind w:right="46"/>
        <w:jc w:val="both"/>
        <w:rPr>
          <w:rFonts w:ascii="Arial" w:cs="Arial" w:eastAsia="Arial" w:hAnsi="Arial"/>
          <w:i w:val="1"/>
        </w:rPr>
      </w:pPr>
      <w:r w:rsidDel="00000000" w:rsidR="00000000" w:rsidRPr="00000000">
        <w:rPr>
          <w:rtl w:val="0"/>
        </w:rPr>
      </w:r>
    </w:p>
    <w:p w:rsidR="00000000" w:rsidDel="00000000" w:rsidP="00000000" w:rsidRDefault="00000000" w:rsidRPr="00000000" w14:paraId="00000006">
      <w:pPr>
        <w:ind w:right="46"/>
        <w:jc w:val="both"/>
        <w:rPr>
          <w:rFonts w:ascii="Arial" w:cs="Arial" w:eastAsia="Arial" w:hAnsi="Arial"/>
          <w:i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hanging="426"/>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Identificación</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849" w:right="0" w:hanging="34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 Programación</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849" w:right="0" w:hanging="34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 </w:t>
        <w:tab/>
        <w:tab/>
        <w:tab/>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CIT-1</w:t>
      </w:r>
      <w:r w:rsidDel="00000000" w:rsidR="00000000" w:rsidRPr="00000000">
        <w:rPr>
          <w:rFonts w:ascii="Arial" w:cs="Arial" w:eastAsia="Arial" w:hAnsi="Arial"/>
          <w:rtl w:val="0"/>
        </w:rPr>
        <w:t xml:space="preserve">1</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00</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849" w:right="0" w:hanging="34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Créditos</w:t>
        <w:tab/>
        <w:tab/>
        <w:tab/>
        <w:t xml:space="preserve"> : 6</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849" w:right="0" w:hanging="34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Duración</w:t>
        <w:tab/>
        <w:tab/>
        <w:tab/>
        <w:t xml:space="preserve"> : Semestral</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849" w:right="0" w:hanging="34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Ubicación en plan de estudio: Semestre 1</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849" w:right="0" w:hanging="34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w:t>
        <w:tab/>
        <w:tab/>
        <w:tab/>
        <w:t xml:space="preserve"> : Admisión</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849" w:right="46" w:hanging="348"/>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Sesiones semanales</w:t>
        <w:tab/>
        <w:t xml:space="preserve"> : 2 cátedras, 1 ayudantía</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hanging="426"/>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curso</w:t>
      </w:r>
      <w:r w:rsidDel="00000000" w:rsidR="00000000" w:rsidRPr="00000000">
        <w:rPr>
          <w:rtl w:val="0"/>
        </w:rPr>
      </w:r>
    </w:p>
    <w:p w:rsidR="00000000" w:rsidDel="00000000" w:rsidP="00000000" w:rsidRDefault="00000000" w:rsidRPr="00000000" w14:paraId="00000013">
      <w:pPr>
        <w:tabs>
          <w:tab w:val="left" w:leader="none" w:pos="565"/>
          <w:tab w:val="left" w:leader="none" w:pos="566"/>
        </w:tabs>
        <w:ind w:left="139" w:firstLine="0"/>
        <w:rPr>
          <w:rFonts w:ascii="Arial" w:cs="Arial" w:eastAsia="Arial" w:hAnsi="Arial"/>
          <w:i w:val="1"/>
        </w:rPr>
      </w:pPr>
      <w:r w:rsidDel="00000000" w:rsidR="00000000" w:rsidRPr="00000000">
        <w:rPr>
          <w:rtl w:val="0"/>
        </w:rPr>
      </w:r>
    </w:p>
    <w:p w:rsidR="00000000" w:rsidDel="00000000" w:rsidP="00000000" w:rsidRDefault="00000000" w:rsidRPr="00000000" w14:paraId="00000014">
      <w:pPr>
        <w:tabs>
          <w:tab w:val="left" w:leader="none" w:pos="709"/>
        </w:tabs>
        <w:ind w:right="46"/>
        <w:jc w:val="both"/>
        <w:rPr/>
      </w:pPr>
      <w:r w:rsidDel="00000000" w:rsidR="00000000" w:rsidRPr="00000000">
        <w:rPr>
          <w:rtl w:val="0"/>
        </w:rPr>
        <w:t xml:space="preserve">Este curso entrega fundamentos de programación y herramientas básicas de análisis de datos utilizando el lenguaje de programación Python. Los estudiantes aprenderán a automatizar tareas comunes de manejo de datos, manipulación de archivos y visualización de información a través de gráficos simples. Se prioriza el desarrollo del pensamiento lógico y la resolución de problemas aplicados al procesamiento de datos reales.</w:t>
      </w:r>
    </w:p>
    <w:p w:rsidR="00000000" w:rsidDel="00000000" w:rsidP="00000000" w:rsidRDefault="00000000" w:rsidRPr="00000000" w14:paraId="00000015">
      <w:pPr>
        <w:tabs>
          <w:tab w:val="left" w:leader="none" w:pos="709"/>
        </w:tabs>
        <w:ind w:right="46"/>
        <w:jc w:val="both"/>
        <w:rPr>
          <w:rFonts w:ascii="Arial" w:cs="Arial" w:eastAsia="Arial" w:hAnsi="Arial"/>
          <w:i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hanging="426"/>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Resultados de aprendizaje. </w:t>
      </w:r>
      <w:r w:rsidDel="00000000" w:rsidR="00000000" w:rsidRPr="00000000">
        <w:rPr>
          <w:rtl w:val="0"/>
        </w:rPr>
      </w:r>
    </w:p>
    <w:p w:rsidR="00000000" w:rsidDel="00000000" w:rsidP="00000000" w:rsidRDefault="00000000" w:rsidRPr="00000000" w14:paraId="00000019">
      <w:pPr>
        <w:tabs>
          <w:tab w:val="left" w:leader="none" w:pos="565"/>
          <w:tab w:val="left" w:leader="none" w:pos="566"/>
        </w:tabs>
        <w:rPr>
          <w:rFonts w:ascii="Arial" w:cs="Arial" w:eastAsia="Arial" w:hAnsi="Arial"/>
          <w:i w:val="1"/>
        </w:rPr>
      </w:pPr>
      <w:r w:rsidDel="00000000" w:rsidR="00000000" w:rsidRPr="00000000">
        <w:rPr>
          <w:rtl w:val="0"/>
        </w:rPr>
      </w:r>
    </w:p>
    <w:p w:rsidR="00000000" w:rsidDel="00000000" w:rsidP="00000000" w:rsidRDefault="00000000" w:rsidRPr="00000000" w14:paraId="0000001A">
      <w:pPr>
        <w:tabs>
          <w:tab w:val="left" w:leader="none" w:pos="565"/>
          <w:tab w:val="left" w:leader="none" w:pos="566"/>
        </w:tabs>
        <w:rPr>
          <w:rFonts w:ascii="Arial" w:cs="Arial" w:eastAsia="Arial" w:hAnsi="Arial"/>
          <w:i w:val="1"/>
        </w:rPr>
      </w:pPr>
      <w:r w:rsidDel="00000000" w:rsidR="00000000" w:rsidRPr="00000000">
        <w:rPr>
          <w:rFonts w:ascii="Arial" w:cs="Arial" w:eastAsia="Arial" w:hAnsi="Arial"/>
          <w:rtl w:val="0"/>
        </w:rPr>
        <w:t xml:space="preserve">Al finalizar el curso el alumno será capaz de:</w:t>
      </w:r>
      <w:r w:rsidDel="00000000" w:rsidR="00000000" w:rsidRPr="00000000">
        <w:rPr>
          <w:rtl w:val="0"/>
        </w:rPr>
      </w:r>
    </w:p>
    <w:p w:rsidR="00000000" w:rsidDel="00000000" w:rsidP="00000000" w:rsidRDefault="00000000" w:rsidRPr="00000000" w14:paraId="0000001B">
      <w:pPr>
        <w:tabs>
          <w:tab w:val="left" w:leader="none" w:pos="565"/>
          <w:tab w:val="left" w:leader="none" w:pos="566"/>
        </w:tabs>
        <w:rPr>
          <w:rFonts w:ascii="Arial" w:cs="Arial" w:eastAsia="Arial" w:hAnsi="Arial"/>
          <w:i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85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Escribir scripts en Python para resolver problemas de procesamiento y análisis básico de datos.</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5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Manipular datos estructurados en formatos comunes (CSV) mediante estructuras de control y funciones.</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5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Crear vistas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datos utilizando herramientas gráficas simples para facilitar la comprensión de patrones.</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5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Automatizar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tareas orientadas al análisis de datos.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9"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9"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9"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566" w:right="0" w:hanging="426"/>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Unidades Temáticas</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566"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4"/>
        <w:rPr/>
      </w:pPr>
      <w:r w:rsidDel="00000000" w:rsidR="00000000" w:rsidRPr="00000000">
        <w:rPr>
          <w:rtl w:val="0"/>
        </w:rPr>
      </w:r>
    </w:p>
    <w:p w:rsidR="00000000" w:rsidDel="00000000" w:rsidP="00000000" w:rsidRDefault="00000000" w:rsidRPr="00000000" w14:paraId="00000026">
      <w:pPr>
        <w:pStyle w:val="Heading4"/>
        <w:rPr/>
      </w:pPr>
      <w:r w:rsidDel="00000000" w:rsidR="00000000" w:rsidRPr="00000000">
        <w:rPr>
          <w:rtl w:val="0"/>
        </w:rPr>
        <w:t xml:space="preserve">El computador</w:t>
      </w:r>
    </w:p>
    <w:p w:rsidR="00000000" w:rsidDel="00000000" w:rsidP="00000000" w:rsidRDefault="00000000" w:rsidRPr="00000000" w14:paraId="00000027">
      <w:pPr>
        <w:pStyle w:val="Heading4"/>
        <w:numPr>
          <w:ilvl w:val="0"/>
          <w:numId w:val="1"/>
        </w:numPr>
        <w:ind w:left="720" w:hanging="360"/>
        <w:rPr>
          <w:i w:val="0"/>
          <w:color w:val="000000"/>
          <w:u w:val="none"/>
        </w:rPr>
      </w:pPr>
      <w:r w:rsidDel="00000000" w:rsidR="00000000" w:rsidRPr="00000000">
        <w:rPr>
          <w:i w:val="0"/>
          <w:color w:val="000000"/>
          <w:rtl w:val="0"/>
        </w:rPr>
        <w:t xml:space="preserve">Definiciones sobre componentes básicas y operación (memoria, disco, sistema de archivos)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4"/>
        <w:rPr/>
      </w:pPr>
      <w:r w:rsidDel="00000000" w:rsidR="00000000" w:rsidRPr="00000000">
        <w:rPr>
          <w:rtl w:val="0"/>
        </w:rPr>
        <w:t xml:space="preserve">Pseudocódigo y ruteo de variables</w:t>
      </w:r>
    </w:p>
    <w:p w:rsidR="00000000" w:rsidDel="00000000" w:rsidP="00000000" w:rsidRDefault="00000000" w:rsidRPr="00000000" w14:paraId="0000002A">
      <w:pPr>
        <w:pStyle w:val="Heading4"/>
        <w:rPr/>
      </w:pPr>
      <w:r w:rsidDel="00000000" w:rsidR="00000000" w:rsidRPr="00000000">
        <w:rPr>
          <w:rtl w:val="0"/>
        </w:rPr>
      </w:r>
    </w:p>
    <w:p w:rsidR="00000000" w:rsidDel="00000000" w:rsidP="00000000" w:rsidRDefault="00000000" w:rsidRPr="00000000" w14:paraId="0000002B">
      <w:pPr>
        <w:pStyle w:val="Heading4"/>
        <w:rPr>
          <w:rFonts w:ascii="Times New Roman" w:cs="Times New Roman" w:eastAsia="Times New Roman" w:hAnsi="Times New Roman"/>
          <w:sz w:val="24"/>
          <w:szCs w:val="24"/>
        </w:rPr>
      </w:pPr>
      <w:r w:rsidDel="00000000" w:rsidR="00000000" w:rsidRPr="00000000">
        <w:rPr>
          <w:rtl w:val="0"/>
        </w:rPr>
        <w:t xml:space="preserve">Programación básica en Python</w:t>
      </w:r>
      <w:r w:rsidDel="00000000" w:rsidR="00000000" w:rsidRPr="00000000">
        <w:rPr>
          <w:rtl w:val="0"/>
        </w:rPr>
      </w:r>
    </w:p>
    <w:p w:rsidR="00000000" w:rsidDel="00000000" w:rsidP="00000000" w:rsidRDefault="00000000" w:rsidRPr="00000000" w14:paraId="0000002C">
      <w:pPr>
        <w:widowControl w:val="1"/>
        <w:numPr>
          <w:ilvl w:val="0"/>
          <w:numId w:val="5"/>
        </w:numPr>
        <w:spacing w:after="0" w:before="280" w:lineRule="auto"/>
        <w:ind w:left="720" w:hanging="360"/>
        <w:rPr/>
      </w:pPr>
      <w:r w:rsidDel="00000000" w:rsidR="00000000" w:rsidRPr="00000000">
        <w:rPr>
          <w:rtl w:val="0"/>
        </w:rPr>
        <w:t xml:space="preserve">Introducción a la programación, herramientas para la ejecución de código.</w:t>
      </w:r>
    </w:p>
    <w:p w:rsidR="00000000" w:rsidDel="00000000" w:rsidP="00000000" w:rsidRDefault="00000000" w:rsidRPr="00000000" w14:paraId="0000002D">
      <w:pPr>
        <w:widowControl w:val="1"/>
        <w:numPr>
          <w:ilvl w:val="0"/>
          <w:numId w:val="5"/>
        </w:numPr>
        <w:spacing w:after="0" w:before="0" w:lineRule="auto"/>
        <w:ind w:left="720" w:hanging="360"/>
        <w:rPr/>
      </w:pPr>
      <w:r w:rsidDel="00000000" w:rsidR="00000000" w:rsidRPr="00000000">
        <w:rPr>
          <w:rtl w:val="0"/>
        </w:rPr>
        <w:t xml:space="preserve">Tipos de datos: enteros, cadenas</w:t>
      </w:r>
    </w:p>
    <w:p w:rsidR="00000000" w:rsidDel="00000000" w:rsidP="00000000" w:rsidRDefault="00000000" w:rsidRPr="00000000" w14:paraId="0000002E">
      <w:pPr>
        <w:widowControl w:val="1"/>
        <w:numPr>
          <w:ilvl w:val="0"/>
          <w:numId w:val="5"/>
        </w:numPr>
        <w:spacing w:after="0" w:before="0" w:lineRule="auto"/>
        <w:ind w:left="720" w:hanging="360"/>
        <w:rPr/>
      </w:pPr>
      <w:r w:rsidDel="00000000" w:rsidR="00000000" w:rsidRPr="00000000">
        <w:rPr>
          <w:rtl w:val="0"/>
        </w:rPr>
        <w:t xml:space="preserve">Estructuras de control: </w:t>
      </w:r>
      <w:r w:rsidDel="00000000" w:rsidR="00000000" w:rsidRPr="00000000">
        <w:rPr>
          <w:rFonts w:ascii="Courier New" w:cs="Courier New" w:eastAsia="Courier New" w:hAnsi="Courier New"/>
          <w:sz w:val="20"/>
          <w:szCs w:val="20"/>
          <w:rtl w:val="0"/>
        </w:rPr>
        <w:t xml:space="preserve">if</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else</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for</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while</w:t>
      </w:r>
      <w:r w:rsidDel="00000000" w:rsidR="00000000" w:rsidRPr="00000000">
        <w:rPr>
          <w:rtl w:val="0"/>
        </w:rPr>
      </w:r>
    </w:p>
    <w:p w:rsidR="00000000" w:rsidDel="00000000" w:rsidP="00000000" w:rsidRDefault="00000000" w:rsidRPr="00000000" w14:paraId="0000002F">
      <w:pPr>
        <w:widowControl w:val="1"/>
        <w:numPr>
          <w:ilvl w:val="0"/>
          <w:numId w:val="5"/>
        </w:numPr>
        <w:spacing w:after="0" w:before="0" w:lineRule="auto"/>
        <w:ind w:left="720" w:hanging="360"/>
        <w:rPr/>
      </w:pPr>
      <w:r w:rsidDel="00000000" w:rsidR="00000000" w:rsidRPr="00000000">
        <w:rPr>
          <w:rtl w:val="0"/>
        </w:rPr>
        <w:t xml:space="preserve">Listas, tuplas y diccionarios: creación, acceso, modificación, operaciones básicas</w:t>
      </w:r>
    </w:p>
    <w:p w:rsidR="00000000" w:rsidDel="00000000" w:rsidP="00000000" w:rsidRDefault="00000000" w:rsidRPr="00000000" w14:paraId="00000030">
      <w:pPr>
        <w:widowControl w:val="1"/>
        <w:numPr>
          <w:ilvl w:val="0"/>
          <w:numId w:val="5"/>
        </w:numPr>
        <w:spacing w:after="0" w:before="0" w:lineRule="auto"/>
        <w:ind w:left="720" w:hanging="360"/>
        <w:rPr/>
      </w:pPr>
      <w:r w:rsidDel="00000000" w:rsidR="00000000" w:rsidRPr="00000000">
        <w:rPr>
          <w:rtl w:val="0"/>
        </w:rPr>
        <w:t xml:space="preserve">Manejo de archivos: lectura y escritura de archivos CSV</w:t>
      </w:r>
    </w:p>
    <w:p w:rsidR="00000000" w:rsidDel="00000000" w:rsidP="00000000" w:rsidRDefault="00000000" w:rsidRPr="00000000" w14:paraId="00000031">
      <w:pPr>
        <w:widowControl w:val="1"/>
        <w:numPr>
          <w:ilvl w:val="1"/>
          <w:numId w:val="5"/>
        </w:numPr>
        <w:spacing w:after="0" w:before="0" w:lineRule="auto"/>
        <w:ind w:left="1440" w:hanging="360"/>
        <w:rPr/>
      </w:pPr>
      <w:r w:rsidDel="00000000" w:rsidR="00000000" w:rsidRPr="00000000">
        <w:rPr>
          <w:rtl w:val="0"/>
        </w:rPr>
        <w:t xml:space="preserve">Ejercicios: suma, promedio, búsqueda, máximo, mínimo</w:t>
      </w:r>
    </w:p>
    <w:p w:rsidR="00000000" w:rsidDel="00000000" w:rsidP="00000000" w:rsidRDefault="00000000" w:rsidRPr="00000000" w14:paraId="00000032">
      <w:pPr>
        <w:widowControl w:val="1"/>
        <w:numPr>
          <w:ilvl w:val="0"/>
          <w:numId w:val="5"/>
        </w:numPr>
        <w:spacing w:after="0" w:before="0" w:lineRule="auto"/>
        <w:ind w:left="720" w:hanging="360"/>
        <w:rPr/>
      </w:pPr>
      <w:r w:rsidDel="00000000" w:rsidR="00000000" w:rsidRPr="00000000">
        <w:rPr>
          <w:rtl w:val="0"/>
        </w:rPr>
        <w:t xml:space="preserve">Visualización básica de datos</w:t>
      </w:r>
    </w:p>
    <w:p w:rsidR="00000000" w:rsidDel="00000000" w:rsidP="00000000" w:rsidRDefault="00000000" w:rsidRPr="00000000" w14:paraId="00000033">
      <w:pPr>
        <w:widowControl w:val="1"/>
        <w:numPr>
          <w:ilvl w:val="1"/>
          <w:numId w:val="5"/>
        </w:numPr>
        <w:spacing w:after="280" w:before="0" w:lineRule="auto"/>
        <w:ind w:left="1440" w:hanging="360"/>
        <w:rPr/>
      </w:pPr>
      <w:r w:rsidDel="00000000" w:rsidR="00000000" w:rsidRPr="00000000">
        <w:rPr>
          <w:rtl w:val="0"/>
        </w:rPr>
        <w:t xml:space="preserve">Gráficos simples: líneas, entre otros.</w:t>
      </w:r>
      <w:r w:rsidDel="00000000" w:rsidR="00000000" w:rsidRPr="00000000">
        <w:rPr>
          <w:rtl w:val="0"/>
        </w:rPr>
      </w:r>
    </w:p>
    <w:p w:rsidR="00000000" w:rsidDel="00000000" w:rsidP="00000000" w:rsidRDefault="00000000" w:rsidRPr="00000000" w14:paraId="00000034">
      <w:pPr>
        <w:tabs>
          <w:tab w:val="left" w:leader="none" w:pos="566"/>
        </w:tabs>
        <w:ind w:left="720" w:firstLine="0"/>
        <w:rPr/>
      </w:pPr>
      <w:r w:rsidDel="00000000" w:rsidR="00000000" w:rsidRPr="00000000">
        <w:rPr>
          <w:rtl w:val="0"/>
        </w:rPr>
      </w:r>
    </w:p>
    <w:p w:rsidR="00000000" w:rsidDel="00000000" w:rsidP="00000000" w:rsidRDefault="00000000" w:rsidRPr="00000000" w14:paraId="00000035">
      <w:pPr>
        <w:pStyle w:val="Heading4"/>
        <w:rPr>
          <w:rFonts w:ascii="Times New Roman" w:cs="Times New Roman" w:eastAsia="Times New Roman" w:hAnsi="Times New Roman"/>
          <w:sz w:val="24"/>
          <w:szCs w:val="24"/>
        </w:rPr>
      </w:pPr>
      <w:r w:rsidDel="00000000" w:rsidR="00000000" w:rsidRPr="00000000">
        <w:rPr>
          <w:rtl w:val="0"/>
        </w:rPr>
        <w:t xml:space="preserve">Manipulación y transformación de datos</w:t>
      </w:r>
      <w:r w:rsidDel="00000000" w:rsidR="00000000" w:rsidRPr="00000000">
        <w:rPr>
          <w:rtl w:val="0"/>
        </w:rPr>
      </w:r>
    </w:p>
    <w:p w:rsidR="00000000" w:rsidDel="00000000" w:rsidP="00000000" w:rsidRDefault="00000000" w:rsidRPr="00000000" w14:paraId="00000036">
      <w:pPr>
        <w:widowControl w:val="1"/>
        <w:numPr>
          <w:ilvl w:val="0"/>
          <w:numId w:val="6"/>
        </w:numPr>
        <w:spacing w:after="0" w:before="280" w:lineRule="auto"/>
        <w:ind w:left="720" w:hanging="360"/>
        <w:rPr/>
      </w:pPr>
      <w:r w:rsidDel="00000000" w:rsidR="00000000" w:rsidRPr="00000000">
        <w:rPr>
          <w:rtl w:val="0"/>
        </w:rPr>
        <w:t xml:space="preserve">Funciones y funciones lambda</w:t>
      </w:r>
    </w:p>
    <w:p w:rsidR="00000000" w:rsidDel="00000000" w:rsidP="00000000" w:rsidRDefault="00000000" w:rsidRPr="00000000" w14:paraId="00000037">
      <w:pPr>
        <w:widowControl w:val="1"/>
        <w:numPr>
          <w:ilvl w:val="0"/>
          <w:numId w:val="6"/>
        </w:numPr>
        <w:spacing w:after="0" w:before="0" w:lineRule="auto"/>
        <w:ind w:left="720" w:hanging="360"/>
        <w:rPr/>
      </w:pPr>
      <w:r w:rsidDel="00000000" w:rsidR="00000000" w:rsidRPr="00000000">
        <w:rPr>
          <w:rtl w:val="0"/>
        </w:rPr>
        <w:t xml:space="preserve">Uso de </w:t>
      </w:r>
      <w:r w:rsidDel="00000000" w:rsidR="00000000" w:rsidRPr="00000000">
        <w:rPr>
          <w:rFonts w:ascii="Courier New" w:cs="Courier New" w:eastAsia="Courier New" w:hAnsi="Courier New"/>
          <w:sz w:val="20"/>
          <w:szCs w:val="20"/>
          <w:rtl w:val="0"/>
        </w:rPr>
        <w:t xml:space="preserve">lambda</w:t>
      </w:r>
      <w:r w:rsidDel="00000000" w:rsidR="00000000" w:rsidRPr="00000000">
        <w:rPr>
          <w:rtl w:val="0"/>
        </w:rPr>
        <w:t xml:space="preserve"> para filtrado y transformación de datos</w:t>
      </w:r>
    </w:p>
    <w:p w:rsidR="00000000" w:rsidDel="00000000" w:rsidP="00000000" w:rsidRDefault="00000000" w:rsidRPr="00000000" w14:paraId="00000038">
      <w:pPr>
        <w:widowControl w:val="1"/>
        <w:numPr>
          <w:ilvl w:val="0"/>
          <w:numId w:val="6"/>
        </w:numPr>
        <w:spacing w:after="0" w:before="0" w:lineRule="auto"/>
        <w:ind w:left="720" w:hanging="360"/>
        <w:rPr/>
      </w:pPr>
      <w:r w:rsidDel="00000000" w:rsidR="00000000" w:rsidRPr="00000000">
        <w:rPr>
          <w:rtl w:val="0"/>
        </w:rPr>
        <w:t xml:space="preserve">Agregación y resumen de datos</w:t>
      </w:r>
    </w:p>
    <w:p w:rsidR="00000000" w:rsidDel="00000000" w:rsidP="00000000" w:rsidRDefault="00000000" w:rsidRPr="00000000" w14:paraId="00000039">
      <w:pPr>
        <w:widowControl w:val="1"/>
        <w:numPr>
          <w:ilvl w:val="0"/>
          <w:numId w:val="6"/>
        </w:numPr>
        <w:spacing w:after="0" w:before="0" w:lineRule="auto"/>
        <w:ind w:left="720" w:hanging="360"/>
        <w:rPr/>
      </w:pPr>
      <w:r w:rsidDel="00000000" w:rsidR="00000000" w:rsidRPr="00000000">
        <w:rPr>
          <w:rtl w:val="0"/>
        </w:rPr>
        <w:t xml:space="preserve">Manejo de datos faltantes y duplicados</w:t>
      </w:r>
    </w:p>
    <w:p w:rsidR="00000000" w:rsidDel="00000000" w:rsidP="00000000" w:rsidRDefault="00000000" w:rsidRPr="00000000" w14:paraId="0000003A">
      <w:pPr>
        <w:widowControl w:val="1"/>
        <w:numPr>
          <w:ilvl w:val="0"/>
          <w:numId w:val="6"/>
        </w:numPr>
        <w:spacing w:after="0" w:before="0" w:lineRule="auto"/>
        <w:ind w:left="720" w:hanging="360"/>
        <w:rPr/>
      </w:pPr>
      <w:r w:rsidDel="00000000" w:rsidR="00000000" w:rsidRPr="00000000">
        <w:rPr>
          <w:rtl w:val="0"/>
        </w:rPr>
        <w:t xml:space="preserve">Operaciones entre listas: suma, promedio, diferencias</w:t>
      </w:r>
    </w:p>
    <w:p w:rsidR="00000000" w:rsidDel="00000000" w:rsidP="00000000" w:rsidRDefault="00000000" w:rsidRPr="00000000" w14:paraId="0000003B">
      <w:pPr>
        <w:widowControl w:val="1"/>
        <w:numPr>
          <w:ilvl w:val="0"/>
          <w:numId w:val="6"/>
        </w:numPr>
        <w:spacing w:after="280" w:before="0" w:lineRule="auto"/>
        <w:ind w:left="720" w:hanging="360"/>
        <w:rPr/>
      </w:pPr>
      <w:r w:rsidDel="00000000" w:rsidR="00000000" w:rsidRPr="00000000">
        <w:rPr>
          <w:rtl w:val="0"/>
        </w:rPr>
        <w:t xml:space="preserve">Gráficos básicos con datos agrupados: barras, entre otros.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left="566"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56" w:line="240" w:lineRule="auto"/>
        <w:ind w:left="566" w:right="0" w:hanging="426"/>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tabs>
          <w:tab w:val="left" w:leader="none" w:pos="709"/>
        </w:tabs>
        <w:ind w:right="46"/>
        <w:jc w:val="both"/>
        <w:rPr>
          <w:rFonts w:ascii="Arial" w:cs="Arial" w:eastAsia="Arial" w:hAnsi="Arial"/>
          <w:i w:val="1"/>
        </w:rPr>
      </w:pPr>
      <w:r w:rsidDel="00000000" w:rsidR="00000000" w:rsidRPr="00000000">
        <w:rPr>
          <w:rFonts w:ascii="Arial" w:cs="Arial" w:eastAsia="Arial" w:hAnsi="Arial"/>
          <w:rtl w:val="0"/>
        </w:rPr>
        <w:t xml:space="preserve">Se contempla la realización de 2 sesiones de cátedra en aula de clases. Además, se dispone de ayudantías en laboratorio, donde se aplicará la técnica de estudio de casos, en las que las materias del curso se irán desarrollando en base a los ejemplos aplicados que en cada sesión se planteen.</w:t>
      </w:r>
      <w:r w:rsidDel="00000000" w:rsidR="00000000" w:rsidRPr="00000000">
        <w:rPr>
          <w:rtl w:val="0"/>
        </w:rPr>
      </w:r>
    </w:p>
    <w:p w:rsidR="00000000" w:rsidDel="00000000" w:rsidP="00000000" w:rsidRDefault="00000000" w:rsidRPr="00000000" w14:paraId="00000040">
      <w:pPr>
        <w:tabs>
          <w:tab w:val="left" w:leader="none" w:pos="709"/>
        </w:tabs>
        <w:ind w:right="46"/>
        <w:jc w:val="both"/>
        <w:rPr>
          <w:rFonts w:ascii="Arial" w:cs="Arial" w:eastAsia="Arial" w:hAnsi="Arial"/>
          <w:i w:val="1"/>
        </w:rPr>
      </w:pPr>
      <w:r w:rsidDel="00000000" w:rsidR="00000000" w:rsidRPr="00000000">
        <w:rPr>
          <w:rtl w:val="0"/>
        </w:rPr>
      </w:r>
    </w:p>
    <w:p w:rsidR="00000000" w:rsidDel="00000000" w:rsidP="00000000" w:rsidRDefault="00000000" w:rsidRPr="00000000" w14:paraId="00000041">
      <w:pPr>
        <w:tabs>
          <w:tab w:val="left" w:leader="none" w:pos="709"/>
        </w:tabs>
        <w:ind w:right="46"/>
        <w:jc w:val="both"/>
        <w:rPr>
          <w:rFonts w:ascii="Arial" w:cs="Arial" w:eastAsia="Arial" w:hAnsi="Arial"/>
          <w:i w:val="1"/>
        </w:rPr>
      </w:pPr>
      <w:r w:rsidDel="00000000" w:rsidR="00000000" w:rsidRPr="00000000">
        <w:rPr>
          <w:rFonts w:ascii="Arial" w:cs="Arial" w:eastAsia="Arial" w:hAnsi="Arial"/>
          <w:rtl w:val="0"/>
        </w:rPr>
        <w:t xml:space="preserve">Durante el semestre se realizarán evaluaciones en laboratorios de las unidades temáticas vistas hasta la fecha de cada evaluación. Además, realizará un trabajo relacionado a la unidad de Archivos, el cual contempla la entrega de un informe asociado a la solución diseñada.</w:t>
      </w:r>
      <w:r w:rsidDel="00000000" w:rsidR="00000000" w:rsidRPr="00000000">
        <w:rPr>
          <w:rtl w:val="0"/>
        </w:rPr>
      </w:r>
    </w:p>
    <w:p w:rsidR="00000000" w:rsidDel="00000000" w:rsidP="00000000" w:rsidRDefault="00000000" w:rsidRPr="00000000" w14:paraId="00000042">
      <w:pPr>
        <w:widowControl w:val="1"/>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utilizará la técnica de estudio de casos y ejercicios aplicados, así como el uso de notebooks colaborativos para promover la práctica continua y el trabajo con datos reales.</w:t>
      </w:r>
    </w:p>
    <w:p w:rsidR="00000000" w:rsidDel="00000000" w:rsidP="00000000" w:rsidRDefault="00000000" w:rsidRPr="00000000" w14:paraId="00000043">
      <w:pPr>
        <w:widowControl w:val="1"/>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curso será apoyado con recursos digitales, ejemplos interactivos y repositorios disponibles en línea.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left="566"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left="566" w:right="0" w:hanging="426"/>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Evaluación</w:t>
      </w:r>
      <w:r w:rsidDel="00000000" w:rsidR="00000000" w:rsidRPr="00000000">
        <w:rPr>
          <w:rtl w:val="0"/>
        </w:rPr>
      </w:r>
    </w:p>
    <w:p w:rsidR="00000000" w:rsidDel="00000000" w:rsidP="00000000" w:rsidRDefault="00000000" w:rsidRPr="00000000" w14:paraId="00000046">
      <w:pPr>
        <w:ind w:right="46"/>
        <w:jc w:val="both"/>
        <w:rPr>
          <w:rFonts w:ascii="Arial" w:cs="Arial" w:eastAsia="Arial" w:hAnsi="Arial"/>
          <w:i w:val="1"/>
        </w:rPr>
      </w:pPr>
      <w:r w:rsidDel="00000000" w:rsidR="00000000" w:rsidRPr="00000000">
        <w:rPr>
          <w:rtl w:val="0"/>
        </w:rPr>
      </w:r>
    </w:p>
    <w:p w:rsidR="00000000" w:rsidDel="00000000" w:rsidP="00000000" w:rsidRDefault="00000000" w:rsidRPr="00000000" w14:paraId="00000047">
      <w:pPr>
        <w:jc w:val="both"/>
        <w:rPr>
          <w:rFonts w:ascii="Arial" w:cs="Arial" w:eastAsia="Arial" w:hAnsi="Arial"/>
          <w:i w:val="1"/>
        </w:rPr>
      </w:pPr>
      <w:r w:rsidDel="00000000" w:rsidR="00000000" w:rsidRPr="00000000">
        <w:rPr>
          <w:rFonts w:ascii="Arial" w:cs="Arial" w:eastAsia="Arial" w:hAnsi="Arial"/>
          <w:rtl w:val="0"/>
        </w:rPr>
        <w:t xml:space="preserve">Se contempla la realización de evaluaciones parciales (controles, trabajos, prácticas de laboratorio, entre otros), dos pruebas solemnes de igual ponderación y un examen. </w:t>
      </w:r>
      <w:r w:rsidDel="00000000" w:rsidR="00000000" w:rsidRPr="00000000">
        <w:rPr>
          <w:rtl w:val="0"/>
        </w:rPr>
      </w:r>
    </w:p>
    <w:p w:rsidR="00000000" w:rsidDel="00000000" w:rsidP="00000000" w:rsidRDefault="00000000" w:rsidRPr="00000000" w14:paraId="00000048">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049">
      <w:pPr>
        <w:jc w:val="both"/>
        <w:rPr>
          <w:rFonts w:ascii="Arial" w:cs="Arial" w:eastAsia="Arial" w:hAnsi="Arial"/>
          <w:i w:val="1"/>
        </w:rPr>
      </w:pPr>
      <w:r w:rsidDel="00000000" w:rsidR="00000000" w:rsidRPr="00000000">
        <w:rPr>
          <w:rFonts w:ascii="Arial" w:cs="Arial" w:eastAsia="Arial" w:hAnsi="Arial"/>
          <w:rtl w:val="0"/>
        </w:rPr>
        <w:t xml:space="preserve">Las notas parciales contemplan un mínimo de 3 laboratorios más el trabajo de archivos descrito en la sección metodología, pudiendo incluirse hasta dos evaluaciones parciales adicionales según el criterio del profesor(a) de la asignatura. En cualquier caso, el promedio de notas parciales corresponde al promedio simple entre las evaluaciones antes descritas.</w:t>
      </w:r>
      <w:r w:rsidDel="00000000" w:rsidR="00000000" w:rsidRPr="00000000">
        <w:rPr>
          <w:rtl w:val="0"/>
        </w:rPr>
      </w:r>
    </w:p>
    <w:p w:rsidR="00000000" w:rsidDel="00000000" w:rsidP="00000000" w:rsidRDefault="00000000" w:rsidRPr="00000000" w14:paraId="0000004A">
      <w:pPr>
        <w:rPr>
          <w:rFonts w:ascii="Arial" w:cs="Arial" w:eastAsia="Arial" w:hAnsi="Arial"/>
          <w:i w:val="1"/>
        </w:rPr>
      </w:pPr>
      <w:r w:rsidDel="00000000" w:rsidR="00000000" w:rsidRPr="00000000">
        <w:rPr>
          <w:rtl w:val="0"/>
        </w:rPr>
      </w:r>
    </w:p>
    <w:p w:rsidR="00000000" w:rsidDel="00000000" w:rsidP="00000000" w:rsidRDefault="00000000" w:rsidRPr="00000000" w14:paraId="0000004B">
      <w:pPr>
        <w:rPr>
          <w:rFonts w:ascii="Arial" w:cs="Arial" w:eastAsia="Arial" w:hAnsi="Arial"/>
          <w:i w:val="1"/>
        </w:rPr>
      </w:pPr>
      <w:r w:rsidDel="00000000" w:rsidR="00000000" w:rsidRPr="00000000">
        <w:rPr>
          <w:rFonts w:ascii="Arial" w:cs="Arial" w:eastAsia="Arial" w:hAnsi="Arial"/>
          <w:rtl w:val="0"/>
        </w:rPr>
        <w:t xml:space="preserve">La nota de presentación a examen se calcula de la siguiente forma:</w:t>
      </w:r>
      <w:r w:rsidDel="00000000" w:rsidR="00000000" w:rsidRPr="00000000">
        <w:rPr>
          <w:rtl w:val="0"/>
        </w:rPr>
      </w:r>
    </w:p>
    <w:p w:rsidR="00000000" w:rsidDel="00000000" w:rsidP="00000000" w:rsidRDefault="00000000" w:rsidRPr="00000000" w14:paraId="0000004C">
      <w:pPr>
        <w:rPr>
          <w:rFonts w:ascii="Arial" w:cs="Arial" w:eastAsia="Arial" w:hAnsi="Arial"/>
          <w:i w:val="1"/>
        </w:rPr>
      </w:pPr>
      <w:r w:rsidDel="00000000" w:rsidR="00000000" w:rsidRPr="00000000">
        <w:rPr>
          <w:rtl w:val="0"/>
        </w:rPr>
      </w:r>
    </w:p>
    <w:p w:rsidR="00000000" w:rsidDel="00000000" w:rsidP="00000000" w:rsidRDefault="00000000" w:rsidRPr="00000000" w14:paraId="0000004D">
      <w:pPr>
        <w:rPr>
          <w:rFonts w:ascii="Arial" w:cs="Arial" w:eastAsia="Arial" w:hAnsi="Arial"/>
          <w:i w:val="1"/>
        </w:rPr>
      </w:pPr>
      <w:r w:rsidDel="00000000" w:rsidR="00000000" w:rsidRPr="00000000">
        <w:rPr>
          <w:rFonts w:ascii="Arial" w:cs="Arial" w:eastAsia="Arial" w:hAnsi="Arial"/>
          <w:rtl w:val="0"/>
        </w:rPr>
        <w:t xml:space="preserve">Nota de Presentación = (25% Solemne 1 + 25% Solemne 2 + 20% Notas Parciales)/0.7</w:t>
      </w:r>
      <w:r w:rsidDel="00000000" w:rsidR="00000000" w:rsidRPr="00000000">
        <w:rPr>
          <w:rtl w:val="0"/>
        </w:rPr>
      </w:r>
    </w:p>
    <w:p w:rsidR="00000000" w:rsidDel="00000000" w:rsidP="00000000" w:rsidRDefault="00000000" w:rsidRPr="00000000" w14:paraId="0000004E">
      <w:pPr>
        <w:rPr>
          <w:rFonts w:ascii="Arial" w:cs="Arial" w:eastAsia="Arial" w:hAnsi="Arial"/>
          <w:i w:val="1"/>
        </w:rPr>
      </w:pPr>
      <w:r w:rsidDel="00000000" w:rsidR="00000000" w:rsidRPr="00000000">
        <w:rPr>
          <w:rtl w:val="0"/>
        </w:rPr>
      </w:r>
    </w:p>
    <w:p w:rsidR="00000000" w:rsidDel="00000000" w:rsidP="00000000" w:rsidRDefault="00000000" w:rsidRPr="00000000" w14:paraId="0000004F">
      <w:pPr>
        <w:rPr>
          <w:rFonts w:ascii="Arial" w:cs="Arial" w:eastAsia="Arial" w:hAnsi="Arial"/>
          <w:i w:val="1"/>
        </w:rPr>
      </w:pPr>
      <w:r w:rsidDel="00000000" w:rsidR="00000000" w:rsidRPr="00000000">
        <w:rPr>
          <w:rFonts w:ascii="Arial" w:cs="Arial" w:eastAsia="Arial" w:hAnsi="Arial"/>
          <w:rtl w:val="0"/>
        </w:rPr>
        <w:t xml:space="preserve">A su vez, la nota final del curso está dada por:</w:t>
      </w:r>
      <w:r w:rsidDel="00000000" w:rsidR="00000000" w:rsidRPr="00000000">
        <w:rPr>
          <w:rtl w:val="0"/>
        </w:rPr>
      </w:r>
    </w:p>
    <w:p w:rsidR="00000000" w:rsidDel="00000000" w:rsidP="00000000" w:rsidRDefault="00000000" w:rsidRPr="00000000" w14:paraId="00000050">
      <w:pPr>
        <w:rPr>
          <w:rFonts w:ascii="Arial" w:cs="Arial" w:eastAsia="Arial" w:hAnsi="Arial"/>
          <w:i w:val="1"/>
        </w:rPr>
      </w:pPr>
      <w:r w:rsidDel="00000000" w:rsidR="00000000" w:rsidRPr="00000000">
        <w:rPr>
          <w:rtl w:val="0"/>
        </w:rPr>
      </w:r>
    </w:p>
    <w:p w:rsidR="00000000" w:rsidDel="00000000" w:rsidP="00000000" w:rsidRDefault="00000000" w:rsidRPr="00000000" w14:paraId="00000051">
      <w:pPr>
        <w:ind w:right="46"/>
        <w:rPr>
          <w:rFonts w:ascii="Arial" w:cs="Arial" w:eastAsia="Arial" w:hAnsi="Arial"/>
          <w:i w:val="1"/>
        </w:rPr>
      </w:pPr>
      <w:r w:rsidDel="00000000" w:rsidR="00000000" w:rsidRPr="00000000">
        <w:rPr>
          <w:rFonts w:ascii="Arial" w:cs="Arial" w:eastAsia="Arial" w:hAnsi="Arial"/>
          <w:rtl w:val="0"/>
        </w:rPr>
        <w:t xml:space="preserve">Nota Final= 25% Solemne 1 + 25% Solemne 2 + 20% Notas Parciales + 30% Examen.</w:t>
      </w:r>
      <w:r w:rsidDel="00000000" w:rsidR="00000000" w:rsidRPr="00000000">
        <w:rPr>
          <w:rtl w:val="0"/>
        </w:rPr>
      </w:r>
    </w:p>
    <w:p w:rsidR="00000000" w:rsidDel="00000000" w:rsidP="00000000" w:rsidRDefault="00000000" w:rsidRPr="00000000" w14:paraId="00000052">
      <w:pPr>
        <w:ind w:right="46"/>
        <w:rPr>
          <w:rFonts w:ascii="Arial" w:cs="Arial" w:eastAsia="Arial" w:hAnsi="Arial"/>
          <w:i w:val="1"/>
        </w:rPr>
      </w:pPr>
      <w:r w:rsidDel="00000000" w:rsidR="00000000" w:rsidRPr="00000000">
        <w:rPr>
          <w:rtl w:val="0"/>
        </w:rPr>
      </w:r>
    </w:p>
    <w:p w:rsidR="00000000" w:rsidDel="00000000" w:rsidP="00000000" w:rsidRDefault="00000000" w:rsidRPr="00000000" w14:paraId="00000053">
      <w:pPr>
        <w:ind w:right="46"/>
        <w:jc w:val="both"/>
        <w:rPr>
          <w:rFonts w:ascii="Arial" w:cs="Arial" w:eastAsia="Arial" w:hAnsi="Arial"/>
          <w:i w:val="1"/>
        </w:rPr>
      </w:pPr>
      <w:sdt>
        <w:sdtPr>
          <w:tag w:val="goog_rdk_0"/>
        </w:sdtPr>
        <w:sdtContent>
          <w:r w:rsidDel="00000000" w:rsidR="00000000" w:rsidRPr="00000000">
            <w:rPr>
              <w:rFonts w:ascii="Arial Unicode MS" w:cs="Arial Unicode MS" w:eastAsia="Arial Unicode MS" w:hAnsi="Arial Unicode MS"/>
              <w:rtl w:val="0"/>
            </w:rPr>
            <w:t xml:space="preserve">Según regla general, para aprobar el curso debe tenerse que Nota Final ≥ 4,0 y para presentarse a Examen se debe cumplir con una Nota de Presentación ≥ 3,5. </w:t>
          </w:r>
        </w:sdtContent>
      </w:sdt>
      <w:r w:rsidDel="00000000" w:rsidR="00000000" w:rsidRPr="00000000">
        <w:rPr>
          <w:rtl w:val="0"/>
        </w:rPr>
      </w:r>
    </w:p>
    <w:p w:rsidR="00000000" w:rsidDel="00000000" w:rsidP="00000000" w:rsidRDefault="00000000" w:rsidRPr="00000000" w14:paraId="00000054">
      <w:pPr>
        <w:ind w:right="46"/>
        <w:jc w:val="both"/>
        <w:rPr>
          <w:rFonts w:ascii="Arial" w:cs="Arial" w:eastAsia="Arial" w:hAnsi="Arial"/>
          <w:i w:val="1"/>
        </w:rPr>
      </w:pPr>
      <w:r w:rsidDel="00000000" w:rsidR="00000000" w:rsidRPr="00000000">
        <w:rPr>
          <w:rtl w:val="0"/>
        </w:rPr>
      </w:r>
    </w:p>
    <w:p w:rsidR="00000000" w:rsidDel="00000000" w:rsidP="00000000" w:rsidRDefault="00000000" w:rsidRPr="00000000" w14:paraId="00000055">
      <w:pPr>
        <w:ind w:right="46"/>
        <w:jc w:val="both"/>
        <w:rPr>
          <w:rFonts w:ascii="Arial" w:cs="Arial" w:eastAsia="Arial" w:hAnsi="Arial"/>
          <w:i w:val="1"/>
        </w:rPr>
      </w:pPr>
      <w:r w:rsidDel="00000000" w:rsidR="00000000" w:rsidRPr="00000000">
        <w:rPr>
          <w:rFonts w:ascii="Arial" w:cs="Arial" w:eastAsia="Arial" w:hAnsi="Arial"/>
          <w:rtl w:val="0"/>
        </w:rPr>
        <w:t xml:space="preserve">La inasistencia a una prueba solemne implicará reemplazo de su nota con la Nota de Examen. El profesor podrá eximir del examen a aquellos alumnos cuyos promedios de notas parciales y de pruebas solemnes sean superiores a 5.0.</w:t>
      </w:r>
      <w:r w:rsidDel="00000000" w:rsidR="00000000" w:rsidRPr="00000000">
        <w:rPr>
          <w:rtl w:val="0"/>
        </w:rPr>
      </w:r>
    </w:p>
    <w:p w:rsidR="00000000" w:rsidDel="00000000" w:rsidP="00000000" w:rsidRDefault="00000000" w:rsidRPr="00000000" w14:paraId="00000056">
      <w:pPr>
        <w:tabs>
          <w:tab w:val="left" w:leader="none" w:pos="566"/>
        </w:tabs>
        <w:spacing w:before="56" w:lineRule="auto"/>
        <w:rPr>
          <w:rFonts w:ascii="Arial" w:cs="Arial" w:eastAsia="Arial" w:hAnsi="Arial"/>
          <w:i w:val="1"/>
        </w:rPr>
      </w:pPr>
      <w:r w:rsidDel="00000000" w:rsidR="00000000" w:rsidRPr="00000000">
        <w:rPr>
          <w:rtl w:val="0"/>
        </w:rPr>
      </w:r>
    </w:p>
    <w:p w:rsidR="00000000" w:rsidDel="00000000" w:rsidP="00000000" w:rsidRDefault="00000000" w:rsidRPr="00000000" w14:paraId="00000057">
      <w:pPr>
        <w:tabs>
          <w:tab w:val="left" w:leader="none" w:pos="566"/>
        </w:tabs>
        <w:spacing w:before="56" w:lineRule="auto"/>
        <w:rPr>
          <w:rFonts w:ascii="Arial" w:cs="Arial" w:eastAsia="Arial" w:hAnsi="Arial"/>
          <w:i w:val="1"/>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left="566" w:right="0" w:hanging="426"/>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 Básica</w:t>
      </w:r>
      <w:r w:rsidDel="00000000" w:rsidR="00000000" w:rsidRPr="00000000">
        <w:rPr>
          <w:rtl w:val="0"/>
        </w:rPr>
      </w:r>
    </w:p>
    <w:p w:rsidR="00000000" w:rsidDel="00000000" w:rsidP="00000000" w:rsidRDefault="00000000" w:rsidRPr="00000000" w14:paraId="00000059">
      <w:pPr>
        <w:ind w:right="46"/>
        <w:jc w:val="both"/>
        <w:rPr>
          <w:rFonts w:ascii="Arial" w:cs="Arial" w:eastAsia="Arial" w:hAnsi="Arial"/>
          <w:i w:val="1"/>
        </w:rPr>
      </w:pPr>
      <w:r w:rsidDel="00000000" w:rsidR="00000000" w:rsidRPr="00000000">
        <w:rPr>
          <w:rtl w:val="0"/>
        </w:rPr>
      </w:r>
    </w:p>
    <w:p w:rsidR="00000000" w:rsidDel="00000000" w:rsidP="00000000" w:rsidRDefault="00000000" w:rsidRPr="00000000" w14:paraId="0000005A">
      <w:pPr>
        <w:numPr>
          <w:ilvl w:val="0"/>
          <w:numId w:val="2"/>
        </w:numPr>
        <w:ind w:left="720" w:hanging="360"/>
        <w:jc w:val="both"/>
        <w:rPr>
          <w:rFonts w:ascii="Arial" w:cs="Arial" w:eastAsia="Arial" w:hAnsi="Arial"/>
          <w:i w:val="1"/>
        </w:rPr>
      </w:pPr>
      <w:r w:rsidDel="00000000" w:rsidR="00000000" w:rsidRPr="00000000">
        <w:rPr>
          <w:rtl w:val="0"/>
        </w:rPr>
        <w:t xml:space="preserve">"Curso Intensivo de Python" – Eric Matthes</w:t>
      </w:r>
      <w:r w:rsidDel="00000000" w:rsidR="00000000" w:rsidRPr="00000000">
        <w:rPr>
          <w:rtl w:val="0"/>
        </w:rPr>
      </w:r>
    </w:p>
    <w:p w:rsidR="00000000" w:rsidDel="00000000" w:rsidP="00000000" w:rsidRDefault="00000000" w:rsidRPr="00000000" w14:paraId="0000005B">
      <w:pPr>
        <w:numPr>
          <w:ilvl w:val="0"/>
          <w:numId w:val="2"/>
        </w:numPr>
        <w:ind w:left="720" w:hanging="360"/>
        <w:jc w:val="both"/>
        <w:rPr>
          <w:rFonts w:ascii="Arial" w:cs="Arial" w:eastAsia="Arial" w:hAnsi="Arial"/>
          <w:i w:val="1"/>
        </w:rPr>
      </w:pPr>
      <w:r w:rsidDel="00000000" w:rsidR="00000000" w:rsidRPr="00000000">
        <w:rPr>
          <w:rtl w:val="0"/>
        </w:rPr>
        <w:t xml:space="preserve">McKinney, Wes. </w:t>
      </w:r>
      <w:r w:rsidDel="00000000" w:rsidR="00000000" w:rsidRPr="00000000">
        <w:rPr>
          <w:i w:val="1"/>
          <w:rtl w:val="0"/>
        </w:rPr>
        <w:t xml:space="preserve">Python for Data Analysis</w:t>
      </w:r>
      <w:r w:rsidDel="00000000" w:rsidR="00000000" w:rsidRPr="00000000">
        <w:rPr>
          <w:rtl w:val="0"/>
        </w:rPr>
        <w:t xml:space="preserve">. O’Reilly Media.</w:t>
      </w:r>
      <w:r w:rsidDel="00000000" w:rsidR="00000000" w:rsidRPr="00000000">
        <w:rPr>
          <w:rtl w:val="0"/>
        </w:rPr>
      </w:r>
    </w:p>
    <w:p w:rsidR="00000000" w:rsidDel="00000000" w:rsidP="00000000" w:rsidRDefault="00000000" w:rsidRPr="00000000" w14:paraId="0000005C">
      <w:pPr>
        <w:numPr>
          <w:ilvl w:val="0"/>
          <w:numId w:val="2"/>
        </w:numPr>
        <w:ind w:left="720" w:hanging="360"/>
        <w:jc w:val="both"/>
        <w:rPr>
          <w:rFonts w:ascii="Arial" w:cs="Arial" w:eastAsia="Arial" w:hAnsi="Arial"/>
          <w:i w:val="1"/>
        </w:rPr>
      </w:pPr>
      <w:r w:rsidDel="00000000" w:rsidR="00000000" w:rsidRPr="00000000">
        <w:rPr>
          <w:rFonts w:ascii="Arial" w:cs="Arial" w:eastAsia="Arial" w:hAnsi="Arial"/>
          <w:rtl w:val="0"/>
        </w:rPr>
        <w:t xml:space="preserve">Apuntes de Cátedra.</w:t>
      </w:r>
      <w:r w:rsidDel="00000000" w:rsidR="00000000" w:rsidRPr="00000000">
        <w:rPr>
          <w:rtl w:val="0"/>
        </w:rPr>
      </w:r>
    </w:p>
    <w:p w:rsidR="00000000" w:rsidDel="00000000" w:rsidP="00000000" w:rsidRDefault="00000000" w:rsidRPr="00000000" w14:paraId="0000005D">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05E">
      <w:pPr>
        <w:jc w:val="both"/>
        <w:rPr>
          <w:rFonts w:ascii="Arial" w:cs="Arial" w:eastAsia="Arial" w:hAnsi="Arial"/>
          <w:i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101600</wp:posOffset>
                </wp:positionV>
                <wp:extent cx="5793105" cy="1381125"/>
                <wp:effectExtent b="0" l="0" r="0" t="0"/>
                <wp:wrapNone/>
                <wp:docPr id="2" name=""/>
                <a:graphic>
                  <a:graphicData uri="http://schemas.microsoft.com/office/word/2010/wordprocessingShape">
                    <wps:wsp>
                      <wps:cNvSpPr/>
                      <wps:cNvPr id="2" name="Shape 2"/>
                      <wps:spPr>
                        <a:xfrm>
                          <a:off x="2454210" y="3094200"/>
                          <a:ext cx="5783580" cy="1371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16"/>
                                <w:vertAlign w:val="baseline"/>
                              </w:rPr>
                              <w:t xml:space="preserve">PAUTAS ETICAS BASICAS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16"/>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El plagio es el uso de las ideas o trabajo de otra persona sin el adecuado consentimiento. El plagio puede ser intencional o no. El plagio intencional es el claro intento de hacer pasar el trabajo o ideas ajenas como el suyo propio para su beneficio. El plagio no intencional puede ocurrir si Ud. no conoce el mecanismo adecuado de referenciar la fuente de sus ideas e información. Si no está seguro de los métodos aceptados para referenciar, debería consultar con su profesor, tutor o personal de biblioteca.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El plagio comprobado es una actitud que puede resultar en severas sanciones disciplinarias y/o en la exclusión de la Universidad (Artículo 44, Reglamento del Estudiante de Pregrado).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101600</wp:posOffset>
                </wp:positionV>
                <wp:extent cx="5793105" cy="1381125"/>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793105" cy="1381125"/>
                        </a:xfrm>
                        <a:prstGeom prst="rect"/>
                        <a:ln/>
                      </pic:spPr>
                    </pic:pic>
                  </a:graphicData>
                </a:graphic>
              </wp:anchor>
            </w:drawing>
          </mc:Fallback>
        </mc:AlternateContent>
      </w:r>
    </w:p>
    <w:p w:rsidR="00000000" w:rsidDel="00000000" w:rsidP="00000000" w:rsidRDefault="00000000" w:rsidRPr="00000000" w14:paraId="0000005F">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060">
      <w:pPr>
        <w:tabs>
          <w:tab w:val="left" w:leader="none" w:pos="-720"/>
        </w:tabs>
        <w:rPr>
          <w:rFonts w:ascii="Arial" w:cs="Arial" w:eastAsia="Arial" w:hAnsi="Arial"/>
          <w:i w:val="1"/>
        </w:rPr>
      </w:pPr>
      <w:r w:rsidDel="00000000" w:rsidR="00000000" w:rsidRPr="00000000">
        <w:rPr>
          <w:rtl w:val="0"/>
        </w:rPr>
      </w:r>
    </w:p>
    <w:p w:rsidR="00000000" w:rsidDel="00000000" w:rsidP="00000000" w:rsidRDefault="00000000" w:rsidRPr="00000000" w14:paraId="00000061">
      <w:pPr>
        <w:tabs>
          <w:tab w:val="left" w:leader="none" w:pos="-720"/>
        </w:tabs>
        <w:ind w:left="360" w:firstLine="0"/>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2">
      <w:pPr>
        <w:rPr>
          <w:rFonts w:ascii="Arial" w:cs="Arial" w:eastAsia="Arial" w:hAnsi="Arial"/>
          <w:i w:val="1"/>
        </w:rPr>
      </w:pPr>
      <w:r w:rsidDel="00000000" w:rsidR="00000000" w:rsidRPr="00000000">
        <w:rPr>
          <w:rtl w:val="0"/>
        </w:rPr>
      </w:r>
    </w:p>
    <w:p w:rsidR="00000000" w:rsidDel="00000000" w:rsidP="00000000" w:rsidRDefault="00000000" w:rsidRPr="00000000" w14:paraId="00000063">
      <w:pPr>
        <w:rPr>
          <w:rFonts w:ascii="Arial" w:cs="Arial" w:eastAsia="Arial" w:hAnsi="Arial"/>
          <w:i w:val="1"/>
        </w:rPr>
      </w:pPr>
      <w:r w:rsidDel="00000000" w:rsidR="00000000" w:rsidRPr="00000000">
        <w:rPr>
          <w:rtl w:val="0"/>
        </w:rPr>
      </w:r>
    </w:p>
    <w:p w:rsidR="00000000" w:rsidDel="00000000" w:rsidP="00000000" w:rsidRDefault="00000000" w:rsidRPr="00000000" w14:paraId="00000064">
      <w:pPr>
        <w:rPr>
          <w:rFonts w:ascii="Arial" w:cs="Arial" w:eastAsia="Arial" w:hAnsi="Arial"/>
          <w:i w:val="1"/>
        </w:rPr>
      </w:pPr>
      <w:r w:rsidDel="00000000" w:rsidR="00000000" w:rsidRPr="00000000">
        <w:rPr>
          <w:rtl w:val="0"/>
        </w:rPr>
      </w:r>
    </w:p>
    <w:p w:rsidR="00000000" w:rsidDel="00000000" w:rsidP="00000000" w:rsidRDefault="00000000" w:rsidRPr="00000000" w14:paraId="00000065">
      <w:pPr>
        <w:rPr>
          <w:rFonts w:ascii="Arial" w:cs="Arial" w:eastAsia="Arial" w:hAnsi="Arial"/>
          <w:i w:val="1"/>
        </w:rPr>
      </w:pPr>
      <w:r w:rsidDel="00000000" w:rsidR="00000000" w:rsidRPr="00000000">
        <w:rPr>
          <w:rtl w:val="0"/>
        </w:rPr>
      </w:r>
    </w:p>
    <w:p w:rsidR="00000000" w:rsidDel="00000000" w:rsidP="00000000" w:rsidRDefault="00000000" w:rsidRPr="00000000" w14:paraId="00000066">
      <w:pPr>
        <w:rPr>
          <w:rFonts w:ascii="Arial" w:cs="Arial" w:eastAsia="Arial" w:hAnsi="Arial"/>
          <w:i w:val="1"/>
        </w:rPr>
      </w:pPr>
      <w:r w:rsidDel="00000000" w:rsidR="00000000" w:rsidRPr="00000000">
        <w:rPr>
          <w:rtl w:val="0"/>
        </w:rPr>
      </w:r>
    </w:p>
    <w:p w:rsidR="00000000" w:rsidDel="00000000" w:rsidP="00000000" w:rsidRDefault="00000000" w:rsidRPr="00000000" w14:paraId="00000067">
      <w:pPr>
        <w:rPr>
          <w:rFonts w:ascii="Arial" w:cs="Arial" w:eastAsia="Arial" w:hAnsi="Arial"/>
          <w:i w:val="1"/>
        </w:rPr>
      </w:pPr>
      <w:r w:rsidDel="00000000" w:rsidR="00000000" w:rsidRPr="00000000">
        <w:rPr>
          <w:rtl w:val="0"/>
        </w:rPr>
      </w:r>
    </w:p>
    <w:p w:rsidR="00000000" w:rsidDel="00000000" w:rsidP="00000000" w:rsidRDefault="00000000" w:rsidRPr="00000000" w14:paraId="00000068">
      <w:pPr>
        <w:rPr>
          <w:rFonts w:ascii="Arial" w:cs="Arial" w:eastAsia="Arial" w:hAnsi="Arial"/>
          <w:i w:val="1"/>
        </w:rPr>
      </w:pPr>
      <w:r w:rsidDel="00000000" w:rsidR="00000000" w:rsidRPr="00000000">
        <w:rPr>
          <w:rtl w:val="0"/>
        </w:rPr>
      </w:r>
    </w:p>
    <w:p w:rsidR="00000000" w:rsidDel="00000000" w:rsidP="00000000" w:rsidRDefault="00000000" w:rsidRPr="00000000" w14:paraId="00000069">
      <w:pPr>
        <w:rPr>
          <w:rFonts w:ascii="Arial" w:cs="Arial" w:eastAsia="Arial" w:hAnsi="Arial"/>
          <w:i w:val="1"/>
        </w:rPr>
      </w:pPr>
      <w:r w:rsidDel="00000000" w:rsidR="00000000" w:rsidRPr="00000000">
        <w:rPr>
          <w:rFonts w:ascii="Arial" w:cs="Arial" w:eastAsia="Arial" w:hAnsi="Arial"/>
          <w:rtl w:val="0"/>
        </w:rPr>
        <w:t xml:space="preserve">Elaborado por: Jonathan Frez</w:t>
      </w:r>
      <w:r w:rsidDel="00000000" w:rsidR="00000000" w:rsidRPr="00000000">
        <w:rPr>
          <w:rtl w:val="0"/>
        </w:rPr>
      </w:r>
    </w:p>
    <w:p w:rsidR="00000000" w:rsidDel="00000000" w:rsidP="00000000" w:rsidRDefault="00000000" w:rsidRPr="00000000" w14:paraId="0000006A">
      <w:pPr>
        <w:rPr>
          <w:rFonts w:ascii="Arial" w:cs="Arial" w:eastAsia="Arial" w:hAnsi="Arial"/>
          <w:i w:val="1"/>
        </w:rPr>
      </w:pPr>
      <w:r w:rsidDel="00000000" w:rsidR="00000000" w:rsidRPr="00000000">
        <w:rPr>
          <w:rFonts w:ascii="Arial" w:cs="Arial" w:eastAsia="Arial" w:hAnsi="Arial"/>
          <w:rtl w:val="0"/>
        </w:rPr>
        <w:t xml:space="preserve">Fecha revisión: Marzo de 2025</w:t>
      </w:r>
      <w:r w:rsidDel="00000000" w:rsidR="00000000" w:rsidRPr="00000000">
        <w:rPr>
          <w:rtl w:val="0"/>
        </w:rPr>
      </w:r>
    </w:p>
    <w:p w:rsidR="00000000" w:rsidDel="00000000" w:rsidP="00000000" w:rsidRDefault="00000000" w:rsidRPr="00000000" w14:paraId="0000006B">
      <w:pPr>
        <w:rPr>
          <w:rFonts w:ascii="Arial" w:cs="Arial" w:eastAsia="Arial" w:hAnsi="Arial"/>
          <w:i w:val="1"/>
        </w:rPr>
      </w:pPr>
      <w:r w:rsidDel="00000000" w:rsidR="00000000" w:rsidRPr="00000000">
        <w:rPr>
          <w:rFonts w:ascii="Arial" w:cs="Arial" w:eastAsia="Arial" w:hAnsi="Arial"/>
          <w:rtl w:val="0"/>
        </w:rPr>
        <w:t xml:space="preserve">Fecha vigencia: Marzo de 2026</w:t>
      </w:r>
      <w:r w:rsidDel="00000000" w:rsidR="00000000" w:rsidRPr="00000000">
        <w:rPr>
          <w:rtl w:val="0"/>
        </w:rPr>
      </w:r>
    </w:p>
    <w:p w:rsidR="00000000" w:rsidDel="00000000" w:rsidP="00000000" w:rsidRDefault="00000000" w:rsidRPr="00000000" w14:paraId="0000006C">
      <w:pPr>
        <w:rPr>
          <w:rFonts w:ascii="Arial" w:cs="Arial" w:eastAsia="Arial" w:hAnsi="Arial"/>
          <w:i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Courier New"/>
  <w:font w:name="Arial Unicode M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94" w:hanging="360"/>
      </w:pPr>
      <w:rPr/>
    </w:lvl>
    <w:lvl w:ilvl="1">
      <w:start w:val="1"/>
      <w:numFmt w:val="decimal"/>
      <w:lvlText w:val="%2."/>
      <w:lvlJc w:val="left"/>
      <w:pPr>
        <w:ind w:left="266" w:hanging="360"/>
      </w:pPr>
      <w:rPr/>
    </w:lvl>
    <w:lvl w:ilvl="2">
      <w:start w:val="1"/>
      <w:numFmt w:val="decimal"/>
      <w:lvlText w:val="%3."/>
      <w:lvlJc w:val="left"/>
      <w:pPr>
        <w:ind w:left="626" w:hanging="360"/>
      </w:pPr>
      <w:rPr/>
    </w:lvl>
    <w:lvl w:ilvl="3">
      <w:start w:val="1"/>
      <w:numFmt w:val="decimal"/>
      <w:lvlText w:val="%4."/>
      <w:lvlJc w:val="left"/>
      <w:pPr>
        <w:ind w:left="986" w:hanging="360"/>
      </w:pPr>
      <w:rPr/>
    </w:lvl>
    <w:lvl w:ilvl="4">
      <w:start w:val="1"/>
      <w:numFmt w:val="decimal"/>
      <w:lvlText w:val="%5."/>
      <w:lvlJc w:val="left"/>
      <w:pPr>
        <w:ind w:left="1346" w:hanging="360"/>
      </w:pPr>
      <w:rPr/>
    </w:lvl>
    <w:lvl w:ilvl="5">
      <w:start w:val="1"/>
      <w:numFmt w:val="decimal"/>
      <w:lvlText w:val="%6."/>
      <w:lvlJc w:val="left"/>
      <w:pPr>
        <w:ind w:left="1706" w:hanging="360"/>
      </w:pPr>
      <w:rPr/>
    </w:lvl>
    <w:lvl w:ilvl="6">
      <w:start w:val="1"/>
      <w:numFmt w:val="decimal"/>
      <w:lvlText w:val="%7."/>
      <w:lvlJc w:val="left"/>
      <w:pPr>
        <w:ind w:left="2066" w:hanging="360"/>
      </w:pPr>
      <w:rPr/>
    </w:lvl>
    <w:lvl w:ilvl="7">
      <w:start w:val="1"/>
      <w:numFmt w:val="decimal"/>
      <w:lvlText w:val="%8."/>
      <w:lvlJc w:val="left"/>
      <w:pPr>
        <w:ind w:left="2426" w:hanging="360"/>
      </w:pPr>
      <w:rPr/>
    </w:lvl>
    <w:lvl w:ilvl="8">
      <w:start w:val="1"/>
      <w:numFmt w:val="decimal"/>
      <w:lvlText w:val="%9."/>
      <w:lvlJc w:val="left"/>
      <w:pPr>
        <w:ind w:left="2786" w:hanging="360"/>
      </w:pPr>
      <w:rPr/>
    </w:lvl>
  </w:abstractNum>
  <w:abstractNum w:abstractNumId="3">
    <w:lvl w:ilvl="0">
      <w:start w:val="1"/>
      <w:numFmt w:val="upperRoman"/>
      <w:lvlText w:val="%1."/>
      <w:lvlJc w:val="left"/>
      <w:pPr>
        <w:ind w:left="566" w:hanging="426"/>
      </w:pPr>
      <w:rPr>
        <w:rFonts w:ascii="Arial" w:cs="Arial" w:eastAsia="Arial" w:hAnsi="Arial"/>
        <w:b w:val="1"/>
        <w:i w:val="0"/>
        <w:sz w:val="22"/>
        <w:szCs w:val="22"/>
      </w:rPr>
    </w:lvl>
    <w:lvl w:ilvl="1">
      <w:start w:val="0"/>
      <w:numFmt w:val="bullet"/>
      <w:lvlText w:val="-"/>
      <w:lvlJc w:val="left"/>
      <w:pPr>
        <w:ind w:left="849" w:hanging="347.9999999999999"/>
      </w:pPr>
      <w:rPr>
        <w:rFonts w:ascii="Arial" w:cs="Arial" w:eastAsia="Arial" w:hAnsi="Arial"/>
        <w:sz w:val="22"/>
        <w:szCs w:val="22"/>
      </w:rPr>
    </w:lvl>
    <w:lvl w:ilvl="2">
      <w:start w:val="0"/>
      <w:numFmt w:val="bullet"/>
      <w:lvlText w:val="•"/>
      <w:lvlJc w:val="left"/>
      <w:pPr>
        <w:ind w:left="1817" w:hanging="348.0000000000002"/>
      </w:pPr>
      <w:rPr/>
    </w:lvl>
    <w:lvl w:ilvl="3">
      <w:start w:val="0"/>
      <w:numFmt w:val="bullet"/>
      <w:lvlText w:val="•"/>
      <w:lvlJc w:val="left"/>
      <w:pPr>
        <w:ind w:left="2795" w:hanging="348"/>
      </w:pPr>
      <w:rPr/>
    </w:lvl>
    <w:lvl w:ilvl="4">
      <w:start w:val="0"/>
      <w:numFmt w:val="bullet"/>
      <w:lvlText w:val="•"/>
      <w:lvlJc w:val="left"/>
      <w:pPr>
        <w:ind w:left="3773" w:hanging="348"/>
      </w:pPr>
      <w:rPr/>
    </w:lvl>
    <w:lvl w:ilvl="5">
      <w:start w:val="0"/>
      <w:numFmt w:val="bullet"/>
      <w:lvlText w:val="•"/>
      <w:lvlJc w:val="left"/>
      <w:pPr>
        <w:ind w:left="4751" w:hanging="348"/>
      </w:pPr>
      <w:rPr/>
    </w:lvl>
    <w:lvl w:ilvl="6">
      <w:start w:val="0"/>
      <w:numFmt w:val="bullet"/>
      <w:lvlText w:val="•"/>
      <w:lvlJc w:val="left"/>
      <w:pPr>
        <w:ind w:left="5728" w:hanging="348"/>
      </w:pPr>
      <w:rPr/>
    </w:lvl>
    <w:lvl w:ilvl="7">
      <w:start w:val="0"/>
      <w:numFmt w:val="bullet"/>
      <w:lvlText w:val="•"/>
      <w:lvlJc w:val="left"/>
      <w:pPr>
        <w:ind w:left="6706" w:hanging="347.9999999999991"/>
      </w:pPr>
      <w:rPr/>
    </w:lvl>
    <w:lvl w:ilvl="8">
      <w:start w:val="0"/>
      <w:numFmt w:val="bullet"/>
      <w:lvlText w:val="•"/>
      <w:lvlJc w:val="left"/>
      <w:pPr>
        <w:ind w:left="7684" w:hanging="348"/>
      </w:pPr>
      <w:rPr/>
    </w:lvl>
  </w:abstractNum>
  <w:abstractNum w:abstractNumId="4">
    <w:lvl w:ilvl="0">
      <w:start w:val="1"/>
      <w:numFmt w:val="decimal"/>
      <w:lvlText w:val="%1."/>
      <w:lvlJc w:val="left"/>
      <w:pPr>
        <w:ind w:left="859" w:hanging="359.99999999999994"/>
      </w:pPr>
      <w:rPr/>
    </w:lvl>
    <w:lvl w:ilvl="1">
      <w:start w:val="1"/>
      <w:numFmt w:val="lowerLetter"/>
      <w:lvlText w:val="%2."/>
      <w:lvlJc w:val="left"/>
      <w:pPr>
        <w:ind w:left="1579" w:hanging="360"/>
      </w:pPr>
      <w:rPr/>
    </w:lvl>
    <w:lvl w:ilvl="2">
      <w:start w:val="1"/>
      <w:numFmt w:val="lowerRoman"/>
      <w:lvlText w:val="%3."/>
      <w:lvlJc w:val="right"/>
      <w:pPr>
        <w:ind w:left="2299" w:hanging="180"/>
      </w:pPr>
      <w:rPr/>
    </w:lvl>
    <w:lvl w:ilvl="3">
      <w:start w:val="1"/>
      <w:numFmt w:val="decimal"/>
      <w:lvlText w:val="%4."/>
      <w:lvlJc w:val="left"/>
      <w:pPr>
        <w:ind w:left="3019" w:hanging="360"/>
      </w:pPr>
      <w:rPr/>
    </w:lvl>
    <w:lvl w:ilvl="4">
      <w:start w:val="1"/>
      <w:numFmt w:val="lowerLetter"/>
      <w:lvlText w:val="%5."/>
      <w:lvlJc w:val="left"/>
      <w:pPr>
        <w:ind w:left="3739" w:hanging="360"/>
      </w:pPr>
      <w:rPr/>
    </w:lvl>
    <w:lvl w:ilvl="5">
      <w:start w:val="1"/>
      <w:numFmt w:val="lowerRoman"/>
      <w:lvlText w:val="%6."/>
      <w:lvlJc w:val="right"/>
      <w:pPr>
        <w:ind w:left="4459" w:hanging="180"/>
      </w:pPr>
      <w:rPr/>
    </w:lvl>
    <w:lvl w:ilvl="6">
      <w:start w:val="1"/>
      <w:numFmt w:val="decimal"/>
      <w:lvlText w:val="%7."/>
      <w:lvlJc w:val="left"/>
      <w:pPr>
        <w:ind w:left="5179" w:hanging="360"/>
      </w:pPr>
      <w:rPr/>
    </w:lvl>
    <w:lvl w:ilvl="7">
      <w:start w:val="1"/>
      <w:numFmt w:val="lowerLetter"/>
      <w:lvlText w:val="%8."/>
      <w:lvlJc w:val="left"/>
      <w:pPr>
        <w:ind w:left="5899" w:hanging="360"/>
      </w:pPr>
      <w:rPr/>
    </w:lvl>
    <w:lvl w:ilvl="8">
      <w:start w:val="1"/>
      <w:numFmt w:val="lowerRoman"/>
      <w:lvlText w:val="%9."/>
      <w:lvlJc w:val="right"/>
      <w:pPr>
        <w:ind w:left="6619"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Calibri" w:cs="Calibri" w:eastAsia="Calibri" w:hAnsi="Calibri"/>
      <w:sz w:val="56"/>
      <w:szCs w:val="56"/>
    </w:rPr>
  </w:style>
  <w:style w:type="paragraph" w:styleId="Normal" w:default="1">
    <w:name w:val="Normal"/>
    <w:uiPriority w:val="1"/>
    <w:qFormat w:val="1"/>
    <w:rsid w:val="004F775A"/>
    <w:pPr>
      <w:widowControl w:val="0"/>
      <w:autoSpaceDE w:val="0"/>
      <w:autoSpaceDN w:val="0"/>
      <w:spacing w:after="0" w:line="240" w:lineRule="auto"/>
    </w:pPr>
    <w:rPr>
      <w:rFonts w:ascii="Calibri" w:cs="Calibri" w:eastAsia="Calibri" w:hAnsi="Calibri"/>
      <w:kern w:val="0"/>
      <w:sz w:val="22"/>
      <w:szCs w:val="22"/>
      <w:lang w:bidi="es-ES" w:eastAsia="es-ES" w:val="es-ES"/>
    </w:rPr>
  </w:style>
  <w:style w:type="paragraph" w:styleId="Heading1">
    <w:name w:val="heading 1"/>
    <w:basedOn w:val="Normal"/>
    <w:next w:val="Normal"/>
    <w:link w:val="Heading1Char"/>
    <w:uiPriority w:val="9"/>
    <w:qFormat w:val="1"/>
    <w:rsid w:val="004F775A"/>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4F775A"/>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4F775A"/>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4F775A"/>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4F775A"/>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4F775A"/>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F775A"/>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F775A"/>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F775A"/>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F775A"/>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4F775A"/>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4F775A"/>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4F775A"/>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4F775A"/>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4F775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F775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F775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F775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F775A"/>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F775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F775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F775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F775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F775A"/>
    <w:rPr>
      <w:i w:val="1"/>
      <w:iCs w:val="1"/>
      <w:color w:val="404040" w:themeColor="text1" w:themeTint="0000BF"/>
    </w:rPr>
  </w:style>
  <w:style w:type="paragraph" w:styleId="ListParagraph">
    <w:name w:val="List Paragraph"/>
    <w:basedOn w:val="Normal"/>
    <w:link w:val="ListParagraphChar"/>
    <w:uiPriority w:val="34"/>
    <w:qFormat w:val="1"/>
    <w:rsid w:val="004F775A"/>
    <w:pPr>
      <w:ind w:left="720"/>
      <w:contextualSpacing w:val="1"/>
    </w:pPr>
  </w:style>
  <w:style w:type="character" w:styleId="IntenseEmphasis">
    <w:name w:val="Intense Emphasis"/>
    <w:basedOn w:val="DefaultParagraphFont"/>
    <w:uiPriority w:val="21"/>
    <w:qFormat w:val="1"/>
    <w:rsid w:val="004F775A"/>
    <w:rPr>
      <w:i w:val="1"/>
      <w:iCs w:val="1"/>
      <w:color w:val="2f5496" w:themeColor="accent1" w:themeShade="0000BF"/>
    </w:rPr>
  </w:style>
  <w:style w:type="paragraph" w:styleId="IntenseQuote">
    <w:name w:val="Intense Quote"/>
    <w:basedOn w:val="Normal"/>
    <w:next w:val="Normal"/>
    <w:link w:val="IntenseQuoteChar"/>
    <w:uiPriority w:val="30"/>
    <w:qFormat w:val="1"/>
    <w:rsid w:val="004F775A"/>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4F775A"/>
    <w:rPr>
      <w:i w:val="1"/>
      <w:iCs w:val="1"/>
      <w:color w:val="2f5496" w:themeColor="accent1" w:themeShade="0000BF"/>
    </w:rPr>
  </w:style>
  <w:style w:type="character" w:styleId="IntenseReference">
    <w:name w:val="Intense Reference"/>
    <w:basedOn w:val="DefaultParagraphFont"/>
    <w:uiPriority w:val="32"/>
    <w:qFormat w:val="1"/>
    <w:rsid w:val="004F775A"/>
    <w:rPr>
      <w:b w:val="1"/>
      <w:bCs w:val="1"/>
      <w:smallCaps w:val="1"/>
      <w:color w:val="2f5496" w:themeColor="accent1" w:themeShade="0000BF"/>
      <w:spacing w:val="5"/>
    </w:rPr>
  </w:style>
  <w:style w:type="character" w:styleId="ListParagraphChar" w:customStyle="1">
    <w:name w:val="List Paragraph Char"/>
    <w:basedOn w:val="DefaultParagraphFont"/>
    <w:link w:val="ListParagraph"/>
    <w:uiPriority w:val="34"/>
    <w:qFormat w:val="1"/>
    <w:locked w:val="1"/>
    <w:rsid w:val="004F775A"/>
  </w:style>
  <w:style w:type="character" w:styleId="Strong">
    <w:name w:val="Strong"/>
    <w:basedOn w:val="DefaultParagraphFont"/>
    <w:uiPriority w:val="22"/>
    <w:qFormat w:val="1"/>
    <w:rsid w:val="004F775A"/>
    <w:rPr>
      <w:b w:val="1"/>
      <w:bCs w:val="1"/>
    </w:rPr>
  </w:style>
  <w:style w:type="character" w:styleId="HTMLCode">
    <w:name w:val="HTML Code"/>
    <w:basedOn w:val="DefaultParagraphFont"/>
    <w:uiPriority w:val="99"/>
    <w:semiHidden w:val="1"/>
    <w:unhideWhenUsed w:val="1"/>
    <w:rsid w:val="004F775A"/>
    <w:rPr>
      <w:rFonts w:ascii="Courier New" w:cs="Courier New" w:eastAsia="Times New Roman" w:hAnsi="Courier New"/>
      <w:sz w:val="20"/>
      <w:szCs w:val="20"/>
    </w:rPr>
  </w:style>
  <w:style w:type="character" w:styleId="Emphasis">
    <w:name w:val="Emphasis"/>
    <w:basedOn w:val="DefaultParagraphFont"/>
    <w:uiPriority w:val="20"/>
    <w:qFormat w:val="1"/>
    <w:rsid w:val="004F775A"/>
    <w:rPr>
      <w:i w:val="1"/>
      <w:iCs w:val="1"/>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csfLBRuABnlzwHO2Qu/IIrXHJw==">CgMxLjAaJAoBMBIfCh0IB0IZCgVBcmlhbBIQQXJpYWwgVW5pY29kZSBNUzgAciExYUtzdXpQTWUzTDhNU0RRWUtQQXZpQm5QbGNxM0RlNDA=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2025-03-23T21:07:00Z</dcterms:created>
  <dc:creator>Jonathan Frez Zachary</dc:creator>
</cp:coreProperties>
</file>