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Gestión organizacional</w:t>
      </w:r>
    </w:p>
    <w:p w:rsidR="00000000" w:rsidDel="00000000" w:rsidP="00000000" w:rsidRDefault="00000000" w:rsidRPr="00000000" w14:paraId="00000004">
      <w:pPr>
        <w:ind w:right="46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6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4"/>
        <w:gridCol w:w="4954"/>
        <w:tblGridChange w:id="0">
          <w:tblGrid>
            <w:gridCol w:w="3874"/>
            <w:gridCol w:w="495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widowControl w:val="1"/>
              <w:jc w:val="both"/>
              <w:rPr/>
            </w:pPr>
            <w:bookmarkStart w:colFirst="0" w:colLast="0" w:name="_heading=h.lcmmlez0d37" w:id="0"/>
            <w:bookmarkEnd w:id="0"/>
            <w:r w:rsidDel="00000000" w:rsidR="00000000" w:rsidRPr="00000000">
              <w:rPr>
                <w:rtl w:val="0"/>
              </w:rPr>
              <w:t xml:space="preserve">Nombre de la Asignatura: Gestión Organizacional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Códigos: CIT-2506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Créditos: 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Duración: Semestral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Ubicación en el plan de estudios: Semestre 6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Requisitos: CIT-4300 Pasantía Laboral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Sesiones cátedras semanales: 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 la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Este curso ofrece una mirada integral sobre la gestión organizacional moderna, abordando los principales desafíos que enfrentan las organizaciones en entornos dinámicos y complejos. A partir del enfoque sistémico, se exploran herramientas y marcos conceptuales para comprender el funcionamiento de las organizaciones, su interacción con el entorno y los procesos internos que las configuran. El curso enfatiza la planificación estratégica, la toma de decisiones, la gestión del cambio y la responsabilidad social, promoviendo una comprensión crítica de los sesgos estructurales y culturales. La experiencia de aprendizaje se enriquece con el análisis de casos reales y la vinculación activa con organizaciones del sector público, privado y social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tabs>
          <w:tab w:val="left" w:leader="none" w:pos="565"/>
          <w:tab w:val="left" w:leader="none" w:pos="566"/>
        </w:tabs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Resultados de Aprendizaje: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Analiza críticamente organizaciones, aplicando el enfoque sistémico y los conceptos de la teoría general de sistemas, incluyendo los sesgos culturales instalados en ellas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Formula una planificación estratégica, a partir del análisis de las variables del entorno e internas de la organización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 las etapas del proceso administrativo, considerando las características del entorno.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 las etapas de un cambio organizacional para disminuir el impacto que éste trae a la organización a nivel de clima organizacional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59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Documenta, individual y grupalmente, casos relacionados a la gestión de organizaciones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59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 en equipos de trabajo, planificando, coordinando y ejecutando tareas con liderazgo y responsabilidad, comunicándose efectivamente y elaborando informes técnicos que reflejen procedimientos, resultados y análisis del trabajo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 a la Administración y Teoría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organización como sistema abierto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Enfoques clásicos y contemporáneos de la administración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Empresa y su Entorno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del entorno interno y externo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 social, sostenibilidad y vínculo con el medio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3: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Administrativo Moderno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Planificación, organización, dirección y control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por objetivos y toma de decisiones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4: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 y Desarrollo Organizacional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Procesos de cambio y cultura organizacional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 de la transformación digital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del clima organizacional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5: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Sesgos estructurales y culturales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Brechas en el acceso a cargos directivos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Estrategias organizacionales para la equidad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8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6: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Vinculación con el medio y casos prácticos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organizaciones reales (ONGs, empresas, sector público)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de casos de buenas prácticas en liderazgo, diversidad y gestión del cambio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general del método de enseñanza: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basa en clases presenciales teóricas apoyadas con ejemplos de cada concepto y aplicación de talleres grupales que permiten al alumno integrar los conocimientos adquiridos durante el semestre.</w:t>
      </w:r>
    </w:p>
    <w:p w:rsidR="00000000" w:rsidDel="00000000" w:rsidP="00000000" w:rsidRDefault="00000000" w:rsidRPr="00000000" w14:paraId="0000003D">
      <w:pPr>
        <w:tabs>
          <w:tab w:val="left" w:leader="none" w:pos="566"/>
        </w:tabs>
        <w:spacing w:before="56" w:lineRule="auto"/>
        <w:ind w:left="72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Cuenta también con sesiones de ayudantía donde se refuerzan contenidos, se resuelven       ejercicios y se realizan evaluaciones.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66"/>
        </w:tabs>
        <w:spacing w:before="56" w:lineRule="auto"/>
        <w:ind w:left="72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asistencia es obligatoria. Se exigirá un 75% como mínimo para la aprobación del curso.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general de la modalidad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contempla la realización de controles parciales, talleres grupales, tareas de investigación, 2 pruebas solemnes y un examen.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 de Presentación = (30% Solemne 1 + 30% Solemne 2 + 40% Controles y Talleres)/0.7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right="46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  Final= 70% Nota de Presentación + 30% Examen.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Bibliografía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Hernández Rodríguez, Administración teorías procesos áreas funcionales y estrategias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French, Bell Zawacki, Desarrollo Organizacional  Editorial Mc Graw Hill 2007.  6ª Edición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Chiavenato, Idalberto, Proceso Administrativo Editorial Prentice-Hall.  2001.  3ª Edición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Hitt, Black, Porter ,  Administración, Editorial Pearson. ,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Chiavenato, Idalberto, Introducción a la Teoría General de la Administración, McGraw-Hill 2014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Gestión del Cambio Chiavenato McGraw-Hill</w:t>
      </w:r>
    </w:p>
    <w:p w:rsidR="00000000" w:rsidDel="00000000" w:rsidP="00000000" w:rsidRDefault="00000000" w:rsidRPr="00000000" w14:paraId="0000004C">
      <w:pPr>
        <w:tabs>
          <w:tab w:val="left" w:leader="none" w:pos="-720"/>
        </w:tabs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5793105" cy="13811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4210" y="3094200"/>
                          <a:ext cx="57835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PAUTAS ETICAS BASICAS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comprobado es una actitud que puede resultar en severas sanciones disciplinarias y/o en la exclusión de la Universidad (Artículo 44, Reglamento del Estudiante de Pregrado).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5793105" cy="1381125"/>
                <wp:effectExtent b="0" l="0" r="0" t="0"/>
                <wp:wrapNone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10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Elaborado por: Ximena Geoffroy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revisión: Mayo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vigencia: Mayo 2025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59" w:hanging="359.99999999999994"/>
      </w:pPr>
      <w:rPr/>
    </w:lvl>
    <w:lvl w:ilvl="1">
      <w:start w:val="1"/>
      <w:numFmt w:val="lowerLetter"/>
      <w:lvlText w:val="%2."/>
      <w:lvlJc w:val="left"/>
      <w:pPr>
        <w:ind w:left="1579" w:hanging="360"/>
      </w:pPr>
      <w:rPr/>
    </w:lvl>
    <w:lvl w:ilvl="2">
      <w:start w:val="1"/>
      <w:numFmt w:val="lowerRoman"/>
      <w:lvlText w:val="%3."/>
      <w:lvlJc w:val="right"/>
      <w:pPr>
        <w:ind w:left="2299" w:hanging="180"/>
      </w:pPr>
      <w:rPr/>
    </w:lvl>
    <w:lvl w:ilvl="3">
      <w:start w:val="1"/>
      <w:numFmt w:val="decimal"/>
      <w:lvlText w:val="%4."/>
      <w:lvlJc w:val="left"/>
      <w:pPr>
        <w:ind w:left="3019" w:hanging="360"/>
      </w:pPr>
      <w:rPr/>
    </w:lvl>
    <w:lvl w:ilvl="4">
      <w:start w:val="1"/>
      <w:numFmt w:val="lowerLetter"/>
      <w:lvlText w:val="%5."/>
      <w:lvlJc w:val="left"/>
      <w:pPr>
        <w:ind w:left="3739" w:hanging="360"/>
      </w:pPr>
      <w:rPr/>
    </w:lvl>
    <w:lvl w:ilvl="5">
      <w:start w:val="1"/>
      <w:numFmt w:val="lowerRoman"/>
      <w:lvlText w:val="%6."/>
      <w:lvlJc w:val="right"/>
      <w:pPr>
        <w:ind w:left="4459" w:hanging="180"/>
      </w:pPr>
      <w:rPr/>
    </w:lvl>
    <w:lvl w:ilvl="6">
      <w:start w:val="1"/>
      <w:numFmt w:val="decimal"/>
      <w:lvlText w:val="%7."/>
      <w:lvlJc w:val="left"/>
      <w:pPr>
        <w:ind w:left="5179" w:hanging="360"/>
      </w:pPr>
      <w:rPr/>
    </w:lvl>
    <w:lvl w:ilvl="7">
      <w:start w:val="1"/>
      <w:numFmt w:val="lowerLetter"/>
      <w:lvlText w:val="%8."/>
      <w:lvlJc w:val="left"/>
      <w:pPr>
        <w:ind w:left="5899" w:hanging="360"/>
      </w:pPr>
      <w:rPr/>
    </w:lvl>
    <w:lvl w:ilvl="8">
      <w:start w:val="1"/>
      <w:numFmt w:val="lowerRoman"/>
      <w:lvlText w:val="%9."/>
      <w:lvlJc w:val="right"/>
      <w:pPr>
        <w:ind w:left="661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66" w:hanging="426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49" w:hanging="347.9999999999999"/>
      </w:pPr>
      <w:rPr>
        <w:rFonts w:ascii="Arial" w:cs="Arial" w:eastAsia="Arial" w:hAnsi="Arial"/>
        <w:sz w:val="22"/>
        <w:szCs w:val="22"/>
      </w:rPr>
    </w:lvl>
    <w:lvl w:ilvl="2">
      <w:start w:val="0"/>
      <w:numFmt w:val="bullet"/>
      <w:lvlText w:val="•"/>
      <w:lvlJc w:val="left"/>
      <w:pPr>
        <w:ind w:left="1817" w:hanging="348.0000000000002"/>
      </w:pPr>
      <w:rPr/>
    </w:lvl>
    <w:lvl w:ilvl="3">
      <w:start w:val="0"/>
      <w:numFmt w:val="bullet"/>
      <w:lvlText w:val="•"/>
      <w:lvlJc w:val="left"/>
      <w:pPr>
        <w:ind w:left="2795" w:hanging="348"/>
      </w:pPr>
      <w:rPr/>
    </w:lvl>
    <w:lvl w:ilvl="4">
      <w:start w:val="0"/>
      <w:numFmt w:val="bullet"/>
      <w:lvlText w:val="•"/>
      <w:lvlJc w:val="left"/>
      <w:pPr>
        <w:ind w:left="3773" w:hanging="348"/>
      </w:pPr>
      <w:rPr/>
    </w:lvl>
    <w:lvl w:ilvl="5">
      <w:start w:val="0"/>
      <w:numFmt w:val="bullet"/>
      <w:lvlText w:val="•"/>
      <w:lvlJc w:val="left"/>
      <w:pPr>
        <w:ind w:left="4751" w:hanging="348"/>
      </w:pPr>
      <w:rPr/>
    </w:lvl>
    <w:lvl w:ilvl="6">
      <w:start w:val="0"/>
      <w:numFmt w:val="bullet"/>
      <w:lvlText w:val="•"/>
      <w:lvlJc w:val="left"/>
      <w:pPr>
        <w:ind w:left="5728" w:hanging="348"/>
      </w:pPr>
      <w:rPr/>
    </w:lvl>
    <w:lvl w:ilvl="7">
      <w:start w:val="0"/>
      <w:numFmt w:val="bullet"/>
      <w:lvlText w:val="•"/>
      <w:lvlJc w:val="left"/>
      <w:pPr>
        <w:ind w:left="6706" w:hanging="347.9999999999991"/>
      </w:pPr>
      <w:rPr/>
    </w:lvl>
    <w:lvl w:ilvl="8">
      <w:start w:val="0"/>
      <w:numFmt w:val="bullet"/>
      <w:lvlText w:val="•"/>
      <w:lvlJc w:val="left"/>
      <w:pPr>
        <w:ind w:left="7684" w:hanging="34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1"/>
    <w:qFormat w:val="1"/>
    <w:rsid w:val="002D5C14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kern w:val="0"/>
      <w:sz w:val="22"/>
      <w:szCs w:val="22"/>
      <w:lang w:bidi="es-ES" w:eastAsia="es-E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D5C1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2D5C1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D5C1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D5C1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D5C1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D5C14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D5C14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D5C14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D5C14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D5C1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D5C1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D5C1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D5C1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D5C14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D5C1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D5C1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D5C1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D5C1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2D5C14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D5C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D5C1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D5C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D5C1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D5C1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link w:val="PrrafodelistaCar"/>
    <w:uiPriority w:val="34"/>
    <w:qFormat w:val="1"/>
    <w:rsid w:val="002D5C1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D5C14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D5C1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D5C14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D5C14"/>
    <w:rPr>
      <w:b w:val="1"/>
      <w:bCs w:val="1"/>
      <w:smallCaps w:val="1"/>
      <w:color w:val="2f5496" w:themeColor="accent1" w:themeShade="0000BF"/>
      <w:spacing w:val="5"/>
    </w:rPr>
  </w:style>
  <w:style w:type="paragraph" w:styleId="Textoindependiente">
    <w:name w:val="Body Text"/>
    <w:basedOn w:val="Normal"/>
    <w:link w:val="TextoindependienteCar"/>
    <w:uiPriority w:val="1"/>
    <w:qFormat w:val="1"/>
    <w:rsid w:val="002D5C14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qFormat w:val="1"/>
    <w:rsid w:val="002D5C14"/>
    <w:rPr>
      <w:rFonts w:ascii="Calibri" w:cs="Calibri" w:eastAsia="Calibri" w:hAnsi="Calibri"/>
      <w:kern w:val="0"/>
      <w:sz w:val="20"/>
      <w:szCs w:val="20"/>
      <w:lang w:bidi="es-ES" w:eastAsia="es-ES" w:val="es-ES"/>
    </w:rPr>
  </w:style>
  <w:style w:type="character" w:styleId="PrrafodelistaCar" w:customStyle="1">
    <w:name w:val="Párrafo de lista Car"/>
    <w:basedOn w:val="Fuentedeprrafopredeter"/>
    <w:link w:val="Prrafodelista"/>
    <w:uiPriority w:val="34"/>
    <w:qFormat w:val="1"/>
    <w:locked w:val="1"/>
    <w:rsid w:val="002D5C1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qu/EMcbJ/ur4pezUbXrLXlhMeA==">CgMxLjAyDWgubGNtbWxlejBkMzc4AHIhMUxRU1VCYlRaRDNVQjhJTm9zZ0U0alI5QkRJVUtldlpm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2025-03-24T18:07:00Z</dcterms:created>
  <dc:creator>Jonathan Frez Zachary</dc:creator>
</cp:coreProperties>
</file>