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1"/>
        <w:ind w:right="46"/>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Facultad de Ingeniería y Ciencias</w:t>
        <w:br w:type="textWrapping"/>
        <w:t xml:space="preserve">Escuela de Informática y Telecomunicaciones</w:t>
      </w:r>
    </w:p>
    <w:p w:rsidR="00000000" w:rsidDel="00000000" w:rsidP="00000000" w:rsidRDefault="00000000" w:rsidRPr="00000000" w14:paraId="00000002">
      <w:pPr>
        <w:ind w:right="46"/>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3">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PROGRAMA DE ASIGNATURA</w:t>
        <w:br w:type="textWrapping"/>
      </w:r>
      <w:r w:rsidDel="00000000" w:rsidR="00000000" w:rsidRPr="00000000">
        <w:rPr>
          <w:rFonts w:ascii="Arial" w:cs="Arial" w:eastAsia="Arial" w:hAnsi="Arial"/>
          <w:sz w:val="20"/>
          <w:szCs w:val="20"/>
          <w:rtl w:val="0"/>
        </w:rPr>
        <w:t xml:space="preserve">Fundamentos de Ingeniería y Arquitectura de Software</w:t>
      </w:r>
    </w:p>
    <w:p w:rsidR="00000000" w:rsidDel="00000000" w:rsidP="00000000" w:rsidRDefault="00000000" w:rsidRPr="00000000" w14:paraId="00000004">
      <w:pPr>
        <w:ind w:right="46"/>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ind w:right="46"/>
        <w:jc w:val="both"/>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06">
      <w:pPr>
        <w:numPr>
          <w:ilvl w:val="0"/>
          <w:numId w:val="5"/>
        </w:numPr>
        <w:tabs>
          <w:tab w:val="left" w:leader="none" w:pos="565"/>
          <w:tab w:val="left" w:leader="none" w:pos="566"/>
        </w:tabs>
        <w:ind w:left="566" w:hanging="426"/>
        <w:rPr>
          <w:i w:val="1"/>
          <w:sz w:val="20"/>
          <w:szCs w:val="20"/>
        </w:rPr>
      </w:pPr>
      <w:r w:rsidDel="00000000" w:rsidR="00000000" w:rsidRPr="00000000">
        <w:rPr>
          <w:rFonts w:ascii="Arial" w:cs="Arial" w:eastAsia="Arial" w:hAnsi="Arial"/>
          <w:b w:val="1"/>
          <w:sz w:val="20"/>
          <w:szCs w:val="20"/>
          <w:rtl w:val="0"/>
        </w:rPr>
        <w:t xml:space="preserve">Identificación de la asignatura:</w:t>
        <w:br w:type="textWrapping"/>
      </w:r>
      <w:r w:rsidDel="00000000" w:rsidR="00000000" w:rsidRPr="00000000">
        <w:rPr>
          <w:rtl w:val="0"/>
        </w:rPr>
      </w:r>
    </w:p>
    <w:tbl>
      <w:tblPr>
        <w:tblStyle w:val="Table1"/>
        <w:tblpPr w:leftFromText="180" w:rightFromText="180" w:topFromText="180" w:bottomFromText="180" w:vertAnchor="text" w:horzAnchor="text" w:tblpX="570" w:tblpY="0"/>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5"/>
        <w:gridCol w:w="5625"/>
        <w:tblGridChange w:id="0">
          <w:tblGrid>
            <w:gridCol w:w="3195"/>
            <w:gridCol w:w="5625"/>
          </w:tblGrid>
        </w:tblGridChange>
      </w:tblGrid>
      <w:tr>
        <w:trPr>
          <w:cantSplit w:val="0"/>
          <w:tblHeader w:val="0"/>
        </w:trPr>
        <w:tc>
          <w:tcPr>
            <w:gridSpan w:val="2"/>
          </w:tcPr>
          <w:p w:rsidR="00000000" w:rsidDel="00000000" w:rsidP="00000000" w:rsidRDefault="00000000" w:rsidRPr="00000000" w14:paraId="00000007">
            <w:pPr>
              <w:widowControl w:val="1"/>
              <w:jc w:val="both"/>
              <w:rPr>
                <w:rFonts w:ascii="Arial" w:cs="Arial" w:eastAsia="Arial" w:hAnsi="Arial"/>
                <w:sz w:val="20"/>
                <w:szCs w:val="20"/>
              </w:rPr>
            </w:pPr>
            <w:bookmarkStart w:colFirst="0" w:colLast="0" w:name="_heading=h.lcmmlez0d37" w:id="0"/>
            <w:bookmarkEnd w:id="0"/>
            <w:r w:rsidDel="00000000" w:rsidR="00000000" w:rsidRPr="00000000">
              <w:rPr>
                <w:rFonts w:ascii="Arial" w:cs="Arial" w:eastAsia="Arial" w:hAnsi="Arial"/>
                <w:sz w:val="20"/>
                <w:szCs w:val="20"/>
                <w:rtl w:val="0"/>
              </w:rPr>
              <w:t xml:space="preserve">Nombre de la Asignatura: Fundamentos de Ingeniería y Arquitectura de Software</w:t>
            </w:r>
          </w:p>
        </w:tc>
      </w:tr>
      <w:tr>
        <w:trPr>
          <w:cantSplit w:val="0"/>
          <w:tblHeader w:val="0"/>
        </w:trPr>
        <w:tc>
          <w:tcPr/>
          <w:p w:rsidR="00000000" w:rsidDel="00000000" w:rsidP="00000000" w:rsidRDefault="00000000" w:rsidRPr="00000000" w14:paraId="00000009">
            <w:pPr>
              <w:widowControl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Códigos: CIT-2312 </w:t>
            </w:r>
          </w:p>
        </w:tc>
        <w:tc>
          <w:tcPr/>
          <w:p w:rsidR="00000000" w:rsidDel="00000000" w:rsidP="00000000" w:rsidRDefault="00000000" w:rsidRPr="00000000" w14:paraId="0000000A">
            <w:pPr>
              <w:widowControl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Créditos: 5</w:t>
            </w:r>
          </w:p>
        </w:tc>
      </w:tr>
      <w:tr>
        <w:trPr>
          <w:cantSplit w:val="0"/>
          <w:tblHeader w:val="0"/>
        </w:trPr>
        <w:tc>
          <w:tcPr/>
          <w:p w:rsidR="00000000" w:rsidDel="00000000" w:rsidP="00000000" w:rsidRDefault="00000000" w:rsidRPr="00000000" w14:paraId="0000000B">
            <w:pPr>
              <w:widowControl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Duración: Semestral</w:t>
            </w:r>
          </w:p>
        </w:tc>
        <w:tc>
          <w:tcPr/>
          <w:p w:rsidR="00000000" w:rsidDel="00000000" w:rsidP="00000000" w:rsidRDefault="00000000" w:rsidRPr="00000000" w14:paraId="0000000C">
            <w:pPr>
              <w:widowControl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Ubicación en el plan de estudios: Semestre 7 </w:t>
            </w:r>
          </w:p>
        </w:tc>
      </w:tr>
      <w:tr>
        <w:trPr>
          <w:cantSplit w:val="0"/>
          <w:tblHeader w:val="0"/>
        </w:trPr>
        <w:tc>
          <w:tcPr>
            <w:gridSpan w:val="2"/>
          </w:tcPr>
          <w:p w:rsidR="00000000" w:rsidDel="00000000" w:rsidP="00000000" w:rsidRDefault="00000000" w:rsidRPr="00000000" w14:paraId="0000000D">
            <w:pPr>
              <w:widowControl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Requisitos: CIT-2307 Bases de datos, CIT-2505 Proyecto en TICs I</w:t>
            </w:r>
          </w:p>
        </w:tc>
      </w:tr>
      <w:tr>
        <w:trPr>
          <w:cantSplit w:val="0"/>
          <w:tblHeader w:val="0"/>
        </w:trPr>
        <w:tc>
          <w:tcPr>
            <w:gridSpan w:val="2"/>
          </w:tcPr>
          <w:p w:rsidR="00000000" w:rsidDel="00000000" w:rsidP="00000000" w:rsidRDefault="00000000" w:rsidRPr="00000000" w14:paraId="0000000F">
            <w:pPr>
              <w:widowControl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Sesiones cátedras semanales: 2 cátedras</w:t>
            </w:r>
          </w:p>
        </w:tc>
      </w:tr>
      <w:tr>
        <w:trPr>
          <w:cantSplit w:val="0"/>
          <w:tblHeader w:val="0"/>
        </w:trPr>
        <w:tc>
          <w:tcPr>
            <w:gridSpan w:val="2"/>
          </w:tcPr>
          <w:p w:rsidR="00000000" w:rsidDel="00000000" w:rsidP="00000000" w:rsidRDefault="00000000" w:rsidRPr="00000000" w14:paraId="00000011">
            <w:pPr>
              <w:widowControl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Sesiones de Ayudantía: 1</w:t>
            </w:r>
          </w:p>
        </w:tc>
      </w:tr>
    </w:tbl>
    <w:p w:rsidR="00000000" w:rsidDel="00000000" w:rsidP="00000000" w:rsidRDefault="00000000" w:rsidRPr="00000000" w14:paraId="00000013">
      <w:pPr>
        <w:numPr>
          <w:ilvl w:val="0"/>
          <w:numId w:val="5"/>
        </w:numPr>
        <w:tabs>
          <w:tab w:val="left" w:leader="none" w:pos="565"/>
          <w:tab w:val="left" w:leader="none" w:pos="566"/>
        </w:tabs>
        <w:ind w:left="566" w:hanging="426"/>
        <w:rPr>
          <w:i w:val="1"/>
          <w:sz w:val="20"/>
          <w:szCs w:val="20"/>
        </w:rPr>
      </w:pPr>
      <w:r w:rsidDel="00000000" w:rsidR="00000000" w:rsidRPr="00000000">
        <w:rPr>
          <w:rFonts w:ascii="Arial" w:cs="Arial" w:eastAsia="Arial" w:hAnsi="Arial"/>
          <w:b w:val="1"/>
          <w:sz w:val="20"/>
          <w:szCs w:val="20"/>
          <w:rtl w:val="0"/>
        </w:rPr>
        <w:t xml:space="preserve">Descripción de la asignatura:</w:t>
      </w:r>
      <w:r w:rsidDel="00000000" w:rsidR="00000000" w:rsidRPr="00000000">
        <w:rPr>
          <w:rtl w:val="0"/>
        </w:rPr>
      </w:r>
    </w:p>
    <w:p w:rsidR="00000000" w:rsidDel="00000000" w:rsidP="00000000" w:rsidRDefault="00000000" w:rsidRPr="00000000" w14:paraId="00000014">
      <w:pPr>
        <w:tabs>
          <w:tab w:val="left" w:leader="none" w:pos="565"/>
          <w:tab w:val="left" w:leader="none" w:pos="566"/>
        </w:tabs>
        <w:ind w:left="566" w:firstLine="0"/>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15">
      <w:pPr>
        <w:tabs>
          <w:tab w:val="left" w:leader="none" w:pos="565"/>
          <w:tab w:val="left" w:leader="none" w:pos="566"/>
        </w:tabs>
        <w:ind w:left="566"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Este curso entrega los fundamentos necesarios para el diseño, evaluación y optimización de soluciones de software a través de metodologías de ingeniería de software y principios de arquitectura moderna. Se abordan técnicas de recolección de requerimientos, diseño modular, patrones arquitectónicos y tecnologías como microservicios y contenedores. El curso culmina con un proyecto colaborativo aplicado, reforzando las competencias necesarias para enfrentar desafíos reales en la industria del software.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5"/>
          <w:tab w:val="left" w:leader="none" w:pos="566"/>
        </w:tabs>
        <w:spacing w:after="0" w:before="0" w:line="240" w:lineRule="auto"/>
        <w:ind w:left="565"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65"/>
          <w:tab w:val="left" w:leader="none" w:pos="566"/>
        </w:tabs>
        <w:spacing w:after="0" w:before="0" w:line="240" w:lineRule="auto"/>
        <w:ind w:left="565" w:right="0" w:hanging="426"/>
        <w:jc w:val="left"/>
        <w:rPr>
          <w:i w:val="1"/>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Resultados de </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prendizaje</w:t>
      </w:r>
      <w:r w:rsidDel="00000000" w:rsidR="00000000" w:rsidRPr="00000000">
        <w:rPr>
          <w:rFonts w:ascii="Arial" w:cs="Arial" w:eastAsia="Arial" w:hAnsi="Arial"/>
          <w:b w:val="1"/>
          <w:sz w:val="20"/>
          <w:szCs w:val="20"/>
          <w:rtl w:val="0"/>
        </w:rPr>
        <w:t xml:space="preserve">:</w:t>
      </w:r>
      <w:r w:rsidDel="00000000" w:rsidR="00000000" w:rsidRPr="00000000">
        <w:rPr>
          <w:rtl w:val="0"/>
        </w:rPr>
      </w:r>
    </w:p>
    <w:p w:rsidR="00000000" w:rsidDel="00000000" w:rsidP="00000000" w:rsidRDefault="00000000" w:rsidRPr="00000000" w14:paraId="00000018">
      <w:pPr>
        <w:tabs>
          <w:tab w:val="left" w:leader="none" w:pos="565"/>
          <w:tab w:val="left" w:leader="none" w:pos="566"/>
        </w:tabs>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9">
      <w:pPr>
        <w:numPr>
          <w:ilvl w:val="0"/>
          <w:numId w:val="1"/>
        </w:numPr>
        <w:spacing w:after="0" w:afterAutospacing="0" w:line="276"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Aplica metodologías modernas para el análisis, diseño y evaluación de software.</w:t>
      </w:r>
    </w:p>
    <w:p w:rsidR="00000000" w:rsidDel="00000000" w:rsidP="00000000" w:rsidRDefault="00000000" w:rsidRPr="00000000" w14:paraId="0000001A">
      <w:pPr>
        <w:numPr>
          <w:ilvl w:val="0"/>
          <w:numId w:val="1"/>
        </w:numPr>
        <w:spacing w:after="0" w:afterAutospacing="0" w:line="276"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Diseña arquitecturas de software escalables y seguras, basadas en principios de calidad.</w:t>
      </w:r>
    </w:p>
    <w:p w:rsidR="00000000" w:rsidDel="00000000" w:rsidP="00000000" w:rsidRDefault="00000000" w:rsidRPr="00000000" w14:paraId="0000001B">
      <w:pPr>
        <w:numPr>
          <w:ilvl w:val="0"/>
          <w:numId w:val="1"/>
        </w:numPr>
        <w:spacing w:after="0" w:afterAutospacing="0" w:line="276"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Formula y analiza requerimientos, utilizando herramientas actuales.</w:t>
      </w:r>
    </w:p>
    <w:p w:rsidR="00000000" w:rsidDel="00000000" w:rsidP="00000000" w:rsidRDefault="00000000" w:rsidRPr="00000000" w14:paraId="0000001C">
      <w:pPr>
        <w:numPr>
          <w:ilvl w:val="0"/>
          <w:numId w:val="1"/>
        </w:numPr>
        <w:spacing w:after="0" w:afterAutospacing="0" w:line="276"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Despliega soluciones de software siguiendo buenas prácticas, a partir de una correcta documentación e implementación.</w:t>
      </w:r>
    </w:p>
    <w:p w:rsidR="00000000" w:rsidDel="00000000" w:rsidP="00000000" w:rsidRDefault="00000000" w:rsidRPr="00000000" w14:paraId="0000001D">
      <w:pPr>
        <w:numPr>
          <w:ilvl w:val="0"/>
          <w:numId w:val="1"/>
        </w:numPr>
        <w:spacing w:after="200" w:line="276"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Participa en proyectos colaborativos, aplicando principios de arquitectura y diseño.</w:t>
      </w:r>
    </w:p>
    <w:p w:rsidR="00000000" w:rsidDel="00000000" w:rsidP="00000000" w:rsidRDefault="00000000" w:rsidRPr="00000000" w14:paraId="0000001E">
      <w:pPr>
        <w:spacing w:after="200" w:line="276" w:lineRule="auto"/>
        <w:ind w:left="14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566" w:right="0" w:hanging="426"/>
        <w:jc w:val="left"/>
        <w:rPr>
          <w:i w:val="1"/>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Unidades Temáticas:</w:t>
      </w:r>
      <w:r w:rsidDel="00000000" w:rsidR="00000000" w:rsidRPr="00000000">
        <w:rPr>
          <w:rtl w:val="0"/>
        </w:rPr>
      </w:r>
    </w:p>
    <w:p w:rsidR="00000000" w:rsidDel="00000000" w:rsidP="00000000" w:rsidRDefault="00000000" w:rsidRPr="00000000" w14:paraId="00000020">
      <w:pPr>
        <w:tabs>
          <w:tab w:val="left" w:leader="none" w:pos="566"/>
        </w:tabs>
        <w:spacing w:before="56" w:lineRule="auto"/>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66"/>
        </w:tabs>
        <w:spacing w:after="0" w:before="56" w:line="240" w:lineRule="auto"/>
        <w:ind w:left="1440" w:right="0" w:hanging="360"/>
        <w:jc w:val="left"/>
        <w:rPr>
          <w:rFonts w:ascii="Arial" w:cs="Arial" w:eastAsia="Arial" w:hAnsi="Arial"/>
          <w:b w:val="1"/>
          <w:i w:val="1"/>
          <w:smallCaps w:val="0"/>
          <w:strike w:val="0"/>
          <w:color w:val="000000"/>
          <w:sz w:val="20"/>
          <w:szCs w:val="20"/>
          <w:shd w:fill="auto" w:val="clear"/>
          <w:vertAlign w:val="baseline"/>
        </w:rPr>
      </w:pPr>
      <w:r w:rsidDel="00000000" w:rsidR="00000000" w:rsidRPr="00000000">
        <w:rPr>
          <w:rFonts w:ascii="Arial" w:cs="Arial" w:eastAsia="Arial" w:hAnsi="Arial"/>
          <w:b w:val="1"/>
          <w:sz w:val="20"/>
          <w:szCs w:val="20"/>
          <w:rtl w:val="0"/>
        </w:rPr>
        <w:t xml:space="preserve">Unidad 1: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Introducción a la Ingeniería y Arquitectura de Software</w:t>
      </w:r>
    </w:p>
    <w:p w:rsidR="00000000" w:rsidDel="00000000" w:rsidP="00000000" w:rsidRDefault="00000000" w:rsidRPr="00000000" w14:paraId="0000002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2160" w:right="0" w:hanging="360"/>
        <w:jc w:val="left"/>
        <w:rPr>
          <w:rFonts w:ascii="Arial" w:cs="Arial" w:eastAsia="Arial" w:hAnsi="Arial"/>
          <w:i w:val="1"/>
          <w:smallCaps w:val="0"/>
          <w:strike w:val="0"/>
          <w:color w:val="000000"/>
          <w:sz w:val="20"/>
          <w:szCs w:val="20"/>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Importancia de la arquitectura en el ciclo de vida del software</w:t>
      </w:r>
    </w:p>
    <w:p w:rsidR="00000000" w:rsidDel="00000000" w:rsidP="00000000" w:rsidRDefault="00000000" w:rsidRPr="00000000" w14:paraId="0000002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2160" w:right="0" w:hanging="360"/>
        <w:jc w:val="left"/>
        <w:rPr>
          <w:rFonts w:ascii="Arial" w:cs="Arial" w:eastAsia="Arial" w:hAnsi="Arial"/>
          <w:i w:val="1"/>
          <w:smallCaps w:val="0"/>
          <w:strike w:val="0"/>
          <w:color w:val="000000"/>
          <w:sz w:val="20"/>
          <w:szCs w:val="20"/>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Rol del/la ingeniero/a de software en equipos modernos</w:t>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1440" w:right="0" w:hanging="360"/>
        <w:jc w:val="left"/>
        <w:rPr>
          <w:rFonts w:ascii="Arial" w:cs="Arial" w:eastAsia="Arial" w:hAnsi="Arial"/>
          <w:b w:val="1"/>
          <w:i w:val="1"/>
          <w:smallCaps w:val="0"/>
          <w:strike w:val="0"/>
          <w:color w:val="000000"/>
          <w:sz w:val="20"/>
          <w:szCs w:val="20"/>
          <w:shd w:fill="auto" w:val="clear"/>
          <w:vertAlign w:val="baseline"/>
        </w:rPr>
      </w:pPr>
      <w:r w:rsidDel="00000000" w:rsidR="00000000" w:rsidRPr="00000000">
        <w:rPr>
          <w:rFonts w:ascii="Arial" w:cs="Arial" w:eastAsia="Arial" w:hAnsi="Arial"/>
          <w:b w:val="1"/>
          <w:sz w:val="20"/>
          <w:szCs w:val="20"/>
          <w:rtl w:val="0"/>
        </w:rPr>
        <w:t xml:space="preserve">Unidad 2: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Ingeniería de Requerimientos</w:t>
      </w:r>
    </w:p>
    <w:p w:rsidR="00000000" w:rsidDel="00000000" w:rsidP="00000000" w:rsidRDefault="00000000" w:rsidRPr="00000000" w14:paraId="0000002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2160" w:right="0" w:hanging="360"/>
        <w:jc w:val="left"/>
        <w:rPr>
          <w:rFonts w:ascii="Arial" w:cs="Arial" w:eastAsia="Arial" w:hAnsi="Arial"/>
          <w:i w:val="1"/>
          <w:smallCaps w:val="0"/>
          <w:strike w:val="0"/>
          <w:color w:val="000000"/>
          <w:sz w:val="20"/>
          <w:szCs w:val="20"/>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Requerimientos funcionales y no funcionales</w:t>
      </w:r>
    </w:p>
    <w:p w:rsidR="00000000" w:rsidDel="00000000" w:rsidP="00000000" w:rsidRDefault="00000000" w:rsidRPr="00000000" w14:paraId="0000002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2160" w:right="0" w:hanging="360"/>
        <w:jc w:val="left"/>
        <w:rPr>
          <w:rFonts w:ascii="Arial" w:cs="Arial" w:eastAsia="Arial" w:hAnsi="Arial"/>
          <w:i w:val="1"/>
          <w:smallCaps w:val="0"/>
          <w:strike w:val="0"/>
          <w:color w:val="000000"/>
          <w:sz w:val="20"/>
          <w:szCs w:val="20"/>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Historias de usuario y criterios de aceptación</w:t>
      </w:r>
    </w:p>
    <w:p w:rsidR="00000000" w:rsidDel="00000000" w:rsidP="00000000" w:rsidRDefault="00000000" w:rsidRPr="00000000" w14:paraId="0000002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2160" w:right="0" w:hanging="360"/>
        <w:jc w:val="left"/>
        <w:rPr>
          <w:rFonts w:ascii="Arial" w:cs="Arial" w:eastAsia="Arial" w:hAnsi="Arial"/>
          <w:i w:val="1"/>
          <w:smallCaps w:val="0"/>
          <w:strike w:val="0"/>
          <w:color w:val="000000"/>
          <w:sz w:val="20"/>
          <w:szCs w:val="20"/>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Técnicas de análisis y priorización</w:t>
      </w:r>
    </w:p>
    <w:p w:rsidR="00000000" w:rsidDel="00000000" w:rsidP="00000000" w:rsidRDefault="00000000" w:rsidRPr="00000000" w14:paraId="000000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1440" w:right="0" w:hanging="360"/>
        <w:jc w:val="left"/>
        <w:rPr>
          <w:rFonts w:ascii="Arial" w:cs="Arial" w:eastAsia="Arial" w:hAnsi="Arial"/>
          <w:b w:val="1"/>
          <w:i w:val="1"/>
          <w:smallCaps w:val="0"/>
          <w:strike w:val="0"/>
          <w:color w:val="000000"/>
          <w:sz w:val="20"/>
          <w:szCs w:val="20"/>
          <w:shd w:fill="auto" w:val="clear"/>
          <w:vertAlign w:val="baseline"/>
        </w:rPr>
      </w:pPr>
      <w:r w:rsidDel="00000000" w:rsidR="00000000" w:rsidRPr="00000000">
        <w:rPr>
          <w:rFonts w:ascii="Arial" w:cs="Arial" w:eastAsia="Arial" w:hAnsi="Arial"/>
          <w:b w:val="1"/>
          <w:sz w:val="20"/>
          <w:szCs w:val="20"/>
          <w:rtl w:val="0"/>
        </w:rPr>
        <w:t xml:space="preserve">Unidad 3: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Estilos y Principios de Arquitectura de Software</w:t>
      </w:r>
    </w:p>
    <w:p w:rsidR="00000000" w:rsidDel="00000000" w:rsidP="00000000" w:rsidRDefault="00000000" w:rsidRPr="00000000" w14:paraId="0000002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2160" w:right="0" w:hanging="360"/>
        <w:jc w:val="left"/>
        <w:rPr>
          <w:rFonts w:ascii="Arial" w:cs="Arial" w:eastAsia="Arial" w:hAnsi="Arial"/>
          <w:i w:val="1"/>
          <w:smallCaps w:val="0"/>
          <w:strike w:val="0"/>
          <w:color w:val="000000"/>
          <w:sz w:val="20"/>
          <w:szCs w:val="20"/>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Arquitecturas en capas, cliente/servidor, orientada a servicios (SOA)</w:t>
      </w:r>
    </w:p>
    <w:p w:rsidR="00000000" w:rsidDel="00000000" w:rsidP="00000000" w:rsidRDefault="00000000" w:rsidRPr="00000000" w14:paraId="0000002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2160" w:right="0" w:hanging="360"/>
        <w:jc w:val="left"/>
        <w:rPr>
          <w:rFonts w:ascii="Arial" w:cs="Arial" w:eastAsia="Arial" w:hAnsi="Arial"/>
          <w:i w:val="1"/>
          <w:smallCaps w:val="0"/>
          <w:strike w:val="0"/>
          <w:color w:val="000000"/>
          <w:sz w:val="20"/>
          <w:szCs w:val="20"/>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Atributos de calidad: escalabilidad, seguridad, rendimiento, mantenibilidad</w:t>
      </w:r>
    </w:p>
    <w:p w:rsidR="00000000" w:rsidDel="00000000" w:rsidP="00000000" w:rsidRDefault="00000000" w:rsidRPr="00000000" w14:paraId="0000002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2160" w:right="0" w:hanging="360"/>
        <w:jc w:val="left"/>
        <w:rPr>
          <w:rFonts w:ascii="Arial" w:cs="Arial" w:eastAsia="Arial" w:hAnsi="Arial"/>
          <w:i w:val="1"/>
          <w:smallCaps w:val="0"/>
          <w:strike w:val="0"/>
          <w:color w:val="000000"/>
          <w:sz w:val="20"/>
          <w:szCs w:val="20"/>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Principios de diseño arquitectónico</w:t>
      </w:r>
    </w:p>
    <w:p w:rsidR="00000000" w:rsidDel="00000000" w:rsidP="00000000" w:rsidRDefault="00000000" w:rsidRPr="00000000" w14:paraId="0000002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1440" w:right="0" w:hanging="360"/>
        <w:jc w:val="left"/>
        <w:rPr>
          <w:rFonts w:ascii="Arial" w:cs="Arial" w:eastAsia="Arial" w:hAnsi="Arial"/>
          <w:b w:val="1"/>
          <w:i w:val="1"/>
          <w:smallCaps w:val="0"/>
          <w:strike w:val="0"/>
          <w:color w:val="000000"/>
          <w:sz w:val="20"/>
          <w:szCs w:val="20"/>
          <w:shd w:fill="auto" w:val="clear"/>
          <w:vertAlign w:val="baseline"/>
        </w:rPr>
      </w:pPr>
      <w:r w:rsidDel="00000000" w:rsidR="00000000" w:rsidRPr="00000000">
        <w:rPr>
          <w:rFonts w:ascii="Arial" w:cs="Arial" w:eastAsia="Arial" w:hAnsi="Arial"/>
          <w:b w:val="1"/>
          <w:sz w:val="20"/>
          <w:szCs w:val="20"/>
          <w:rtl w:val="0"/>
        </w:rPr>
        <w:t xml:space="preserve">Unidad 4: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Diseño Modular y APIs</w:t>
      </w:r>
    </w:p>
    <w:p w:rsidR="00000000" w:rsidDel="00000000" w:rsidP="00000000" w:rsidRDefault="00000000" w:rsidRPr="00000000" w14:paraId="0000002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2160" w:right="0" w:hanging="360"/>
        <w:jc w:val="left"/>
        <w:rPr>
          <w:rFonts w:ascii="Arial" w:cs="Arial" w:eastAsia="Arial" w:hAnsi="Arial"/>
          <w:i w:val="1"/>
          <w:smallCaps w:val="0"/>
          <w:strike w:val="0"/>
          <w:color w:val="000000"/>
          <w:sz w:val="20"/>
          <w:szCs w:val="20"/>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Descomposición de sistemas en módulos cohesivos</w:t>
      </w:r>
    </w:p>
    <w:p w:rsidR="00000000" w:rsidDel="00000000" w:rsidP="00000000" w:rsidRDefault="00000000" w:rsidRPr="00000000" w14:paraId="0000002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2160" w:right="0" w:hanging="360"/>
        <w:jc w:val="left"/>
        <w:rPr>
          <w:rFonts w:ascii="Arial" w:cs="Arial" w:eastAsia="Arial" w:hAnsi="Arial"/>
          <w:i w:val="1"/>
          <w:smallCaps w:val="0"/>
          <w:strike w:val="0"/>
          <w:color w:val="000000"/>
          <w:sz w:val="20"/>
          <w:szCs w:val="20"/>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Definición de interfaces claras y uso de APIs</w:t>
      </w:r>
    </w:p>
    <w:p w:rsidR="00000000" w:rsidDel="00000000" w:rsidP="00000000" w:rsidRDefault="00000000" w:rsidRPr="00000000" w14:paraId="000000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1440" w:right="0" w:hanging="360"/>
        <w:jc w:val="left"/>
        <w:rPr>
          <w:rFonts w:ascii="Arial" w:cs="Arial" w:eastAsia="Arial" w:hAnsi="Arial"/>
          <w:b w:val="1"/>
          <w:i w:val="1"/>
          <w:smallCaps w:val="0"/>
          <w:strike w:val="0"/>
          <w:color w:val="000000"/>
          <w:sz w:val="20"/>
          <w:szCs w:val="20"/>
          <w:shd w:fill="auto" w:val="clear"/>
          <w:vertAlign w:val="baseline"/>
        </w:rPr>
      </w:pPr>
      <w:r w:rsidDel="00000000" w:rsidR="00000000" w:rsidRPr="00000000">
        <w:rPr>
          <w:rFonts w:ascii="Arial" w:cs="Arial" w:eastAsia="Arial" w:hAnsi="Arial"/>
          <w:b w:val="1"/>
          <w:sz w:val="20"/>
          <w:szCs w:val="20"/>
          <w:rtl w:val="0"/>
        </w:rPr>
        <w:t xml:space="preserve">Unidad 5: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Patrones de Diseño y Arquitectura</w:t>
      </w:r>
    </w:p>
    <w:p w:rsidR="00000000" w:rsidDel="00000000" w:rsidP="00000000" w:rsidRDefault="00000000" w:rsidRPr="00000000" w14:paraId="0000003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2160" w:right="0" w:hanging="360"/>
        <w:jc w:val="left"/>
        <w:rPr>
          <w:rFonts w:ascii="Arial" w:cs="Arial" w:eastAsia="Arial" w:hAnsi="Arial"/>
          <w:i w:val="1"/>
          <w:smallCaps w:val="0"/>
          <w:strike w:val="0"/>
          <w:color w:val="000000"/>
          <w:sz w:val="20"/>
          <w:szCs w:val="20"/>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MVC, Microkernel, Pipeline</w:t>
      </w:r>
    </w:p>
    <w:p w:rsidR="00000000" w:rsidDel="00000000" w:rsidP="00000000" w:rsidRDefault="00000000" w:rsidRPr="00000000" w14:paraId="0000003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2160" w:right="0" w:hanging="360"/>
        <w:jc w:val="left"/>
        <w:rPr>
          <w:rFonts w:ascii="Arial" w:cs="Arial" w:eastAsia="Arial" w:hAnsi="Arial"/>
          <w:i w:val="1"/>
          <w:smallCaps w:val="0"/>
          <w:strike w:val="0"/>
          <w:color w:val="000000"/>
          <w:sz w:val="20"/>
          <w:szCs w:val="20"/>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Patrones comunes y antipatrones</w:t>
      </w:r>
    </w:p>
    <w:p w:rsidR="00000000" w:rsidDel="00000000" w:rsidP="00000000" w:rsidRDefault="00000000" w:rsidRPr="00000000" w14:paraId="000000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1440" w:right="0" w:hanging="360"/>
        <w:jc w:val="left"/>
        <w:rPr>
          <w:rFonts w:ascii="Arial" w:cs="Arial" w:eastAsia="Arial" w:hAnsi="Arial"/>
          <w:b w:val="1"/>
          <w:i w:val="1"/>
          <w:smallCaps w:val="0"/>
          <w:strike w:val="0"/>
          <w:color w:val="000000"/>
          <w:sz w:val="20"/>
          <w:szCs w:val="20"/>
          <w:shd w:fill="auto" w:val="clear"/>
          <w:vertAlign w:val="baseline"/>
        </w:rPr>
      </w:pPr>
      <w:r w:rsidDel="00000000" w:rsidR="00000000" w:rsidRPr="00000000">
        <w:rPr>
          <w:rFonts w:ascii="Arial" w:cs="Arial" w:eastAsia="Arial" w:hAnsi="Arial"/>
          <w:b w:val="1"/>
          <w:sz w:val="20"/>
          <w:szCs w:val="20"/>
          <w:rtl w:val="0"/>
        </w:rPr>
        <w:t xml:space="preserve">Unidad 6: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Introducción a Microservicios y Contenedores</w:t>
      </w:r>
    </w:p>
    <w:p w:rsidR="00000000" w:rsidDel="00000000" w:rsidP="00000000" w:rsidRDefault="00000000" w:rsidRPr="00000000" w14:paraId="0000003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2160" w:right="0" w:hanging="360"/>
        <w:jc w:val="left"/>
        <w:rPr>
          <w:rFonts w:ascii="Arial" w:cs="Arial" w:eastAsia="Arial" w:hAnsi="Arial"/>
          <w:i w:val="1"/>
          <w:smallCaps w:val="0"/>
          <w:strike w:val="0"/>
          <w:color w:val="000000"/>
          <w:sz w:val="20"/>
          <w:szCs w:val="20"/>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Comparación con arquitectura monolítica</w:t>
      </w:r>
    </w:p>
    <w:p w:rsidR="00000000" w:rsidDel="00000000" w:rsidP="00000000" w:rsidRDefault="00000000" w:rsidRPr="00000000" w14:paraId="0000003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2160" w:right="0" w:hanging="360"/>
        <w:jc w:val="left"/>
        <w:rPr>
          <w:rFonts w:ascii="Arial" w:cs="Arial" w:eastAsia="Arial" w:hAnsi="Arial"/>
          <w:i w:val="1"/>
          <w:smallCaps w:val="0"/>
          <w:strike w:val="0"/>
          <w:color w:val="000000"/>
          <w:sz w:val="20"/>
          <w:szCs w:val="20"/>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Contenedores y orquestación</w:t>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1440" w:right="0" w:hanging="360"/>
        <w:jc w:val="left"/>
        <w:rPr>
          <w:rFonts w:ascii="Arial" w:cs="Arial" w:eastAsia="Arial" w:hAnsi="Arial"/>
          <w:b w:val="1"/>
          <w:i w:val="1"/>
          <w:smallCaps w:val="0"/>
          <w:strike w:val="0"/>
          <w:color w:val="000000"/>
          <w:sz w:val="20"/>
          <w:szCs w:val="20"/>
          <w:shd w:fill="auto" w:val="clear"/>
          <w:vertAlign w:val="baseline"/>
        </w:rPr>
      </w:pPr>
      <w:r w:rsidDel="00000000" w:rsidR="00000000" w:rsidRPr="00000000">
        <w:rPr>
          <w:rFonts w:ascii="Arial" w:cs="Arial" w:eastAsia="Arial" w:hAnsi="Arial"/>
          <w:b w:val="1"/>
          <w:sz w:val="20"/>
          <w:szCs w:val="20"/>
          <w:rtl w:val="0"/>
        </w:rPr>
        <w:t xml:space="preserve">Unidad 7: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Evaluación, Planificación y Análisis de Brechas</w:t>
      </w:r>
    </w:p>
    <w:p w:rsidR="00000000" w:rsidDel="00000000" w:rsidP="00000000" w:rsidRDefault="00000000" w:rsidRPr="00000000" w14:paraId="0000003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2160" w:right="0" w:hanging="360"/>
        <w:jc w:val="left"/>
        <w:rPr>
          <w:rFonts w:ascii="Arial" w:cs="Arial" w:eastAsia="Arial" w:hAnsi="Arial"/>
          <w:i w:val="1"/>
          <w:smallCaps w:val="0"/>
          <w:strike w:val="0"/>
          <w:color w:val="000000"/>
          <w:sz w:val="20"/>
          <w:szCs w:val="20"/>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Evaluación integral del proyecto: revisión de objetivos, procesos, requerimientos y soluciones actuales.</w:t>
      </w:r>
    </w:p>
    <w:p w:rsidR="00000000" w:rsidDel="00000000" w:rsidP="00000000" w:rsidRDefault="00000000" w:rsidRPr="00000000" w14:paraId="0000003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2160" w:right="0" w:hanging="360"/>
        <w:jc w:val="left"/>
        <w:rPr>
          <w:rFonts w:ascii="Arial" w:cs="Arial" w:eastAsia="Arial" w:hAnsi="Arial"/>
          <w:i w:val="1"/>
          <w:smallCaps w:val="0"/>
          <w:strike w:val="0"/>
          <w:color w:val="000000"/>
          <w:sz w:val="20"/>
          <w:szCs w:val="20"/>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Identificación de brechas entre el estado actual y el estado deseado del sistema y del proyecto.</w:t>
      </w:r>
    </w:p>
    <w:p w:rsidR="00000000" w:rsidDel="00000000" w:rsidP="00000000" w:rsidRDefault="00000000" w:rsidRPr="00000000" w14:paraId="0000003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2160" w:right="0" w:hanging="360"/>
        <w:jc w:val="left"/>
        <w:rPr>
          <w:rFonts w:ascii="Arial" w:cs="Arial" w:eastAsia="Arial" w:hAnsi="Arial"/>
          <w:i w:val="1"/>
          <w:smallCaps w:val="0"/>
          <w:strike w:val="0"/>
          <w:color w:val="000000"/>
          <w:sz w:val="20"/>
          <w:szCs w:val="20"/>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Planificación de mejoras: arquitectura, procesos, tecnología, organización</w:t>
      </w:r>
    </w:p>
    <w:p w:rsidR="00000000" w:rsidDel="00000000" w:rsidP="00000000" w:rsidRDefault="00000000" w:rsidRPr="00000000" w14:paraId="00000039">
      <w:pPr>
        <w:tabs>
          <w:tab w:val="left" w:leader="none" w:pos="566"/>
        </w:tabs>
        <w:spacing w:before="56" w:lineRule="auto"/>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56" w:line="240" w:lineRule="auto"/>
        <w:ind w:left="566" w:right="0" w:hanging="426"/>
        <w:jc w:val="left"/>
        <w:rPr>
          <w:i w:val="1"/>
          <w:smallCaps w:val="0"/>
          <w:strike w:val="0"/>
          <w:color w:val="000000"/>
          <w:sz w:val="20"/>
          <w:szCs w:val="20"/>
          <w:shd w:fill="auto" w:val="clear"/>
          <w:vertAlign w:val="baseline"/>
        </w:rPr>
      </w:pPr>
      <w:r w:rsidDel="00000000" w:rsidR="00000000" w:rsidRPr="00000000">
        <w:rPr>
          <w:rFonts w:ascii="Arial" w:cs="Arial" w:eastAsia="Arial" w:hAnsi="Arial"/>
          <w:b w:val="1"/>
          <w:sz w:val="20"/>
          <w:szCs w:val="20"/>
          <w:rtl w:val="0"/>
        </w:rPr>
        <w:t xml:space="preserve">Descripción general del método de enseñanza:</w:t>
      </w:r>
    </w:p>
    <w:p w:rsidR="00000000" w:rsidDel="00000000" w:rsidP="00000000" w:rsidRDefault="00000000" w:rsidRPr="00000000" w14:paraId="0000003B">
      <w:pPr>
        <w:spacing w:before="56" w:lineRule="auto"/>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3C">
      <w:pPr>
        <w:spacing w:after="120" w:lineRule="auto"/>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Las clases se imparten en modalidad teórico-práctica.  Se espera que el alumno adquiera los conocimientos técnicos y metodológicos necesarios mediante clases expositivas, y su aplicación a problemas realistas. Las clases presentan los principios, métodos y técnicas utilizadas en Ingeniería de Software. Para poner en práctica los conceptos aprendidos, se realizará un proyecto semestral en contextos reales de manera colaborativa con equipos formados por los alumnos.  </w:t>
      </w:r>
      <w:r w:rsidDel="00000000" w:rsidR="00000000" w:rsidRPr="00000000">
        <w:rPr>
          <w:rtl w:val="0"/>
        </w:rPr>
      </w:r>
    </w:p>
    <w:p w:rsidR="00000000" w:rsidDel="00000000" w:rsidP="00000000" w:rsidRDefault="00000000" w:rsidRPr="00000000" w14:paraId="0000003D">
      <w:pPr>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A partir de las actividades antes mencionadas se desarrollará la capacidad para modelar formalmente sistemas informáticos. La disciplina de Ingeniería de Software tiene una relación estrecha con la habilidad de un ingeniero para reducir los riesgos del software. Planificar, analizar y diseñar son actividades orientadas a esos aspectos y serán reforzadas/evaluadas durante la ejecución del proyecto antes descrito y en las evaluaciones formales del curso.</w:t>
      </w:r>
      <w:r w:rsidDel="00000000" w:rsidR="00000000" w:rsidRPr="00000000">
        <w:rPr>
          <w:rtl w:val="0"/>
        </w:rPr>
      </w:r>
    </w:p>
    <w:p w:rsidR="00000000" w:rsidDel="00000000" w:rsidP="00000000" w:rsidRDefault="00000000" w:rsidRPr="00000000" w14:paraId="0000003E">
      <w:pPr>
        <w:tabs>
          <w:tab w:val="left" w:leader="none" w:pos="566"/>
        </w:tabs>
        <w:spacing w:before="56" w:lineRule="auto"/>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3F">
      <w:pPr>
        <w:numPr>
          <w:ilvl w:val="0"/>
          <w:numId w:val="5"/>
        </w:numPr>
        <w:tabs>
          <w:tab w:val="left" w:leader="none" w:pos="566"/>
        </w:tabs>
        <w:spacing w:before="56" w:lineRule="auto"/>
        <w:ind w:left="566" w:hanging="426"/>
        <w:rPr>
          <w:i w:val="1"/>
          <w:sz w:val="20"/>
          <w:szCs w:val="20"/>
        </w:rPr>
      </w:pPr>
      <w:r w:rsidDel="00000000" w:rsidR="00000000" w:rsidRPr="00000000">
        <w:rPr>
          <w:rFonts w:ascii="Arial" w:cs="Arial" w:eastAsia="Arial" w:hAnsi="Arial"/>
          <w:b w:val="1"/>
          <w:sz w:val="20"/>
          <w:szCs w:val="20"/>
          <w:rtl w:val="0"/>
        </w:rPr>
        <w:t xml:space="preserve">Descripción general de la modalidad de evaluación:</w:t>
      </w:r>
      <w:r w:rsidDel="00000000" w:rsidR="00000000" w:rsidRPr="00000000">
        <w:rPr>
          <w:rtl w:val="0"/>
        </w:rPr>
      </w:r>
    </w:p>
    <w:p w:rsidR="00000000" w:rsidDel="00000000" w:rsidP="00000000" w:rsidRDefault="00000000" w:rsidRPr="00000000" w14:paraId="00000040">
      <w:pPr>
        <w:tabs>
          <w:tab w:val="left" w:leader="none" w:pos="566"/>
        </w:tabs>
        <w:spacing w:before="56" w:lineRule="auto"/>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4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contempla la realización de evaluaciones parciales (controles y trabajos), un proyecto semestral, dos pruebas solemnes y un examen final. Si la nota asociada a la ejecución del proyecto semestral es inferior a 4.0, el alumno reprobará la asignatura con nota final igual a la nota obtenida en el proyecto. </w:t>
      </w:r>
    </w:p>
    <w:p w:rsidR="00000000" w:rsidDel="00000000" w:rsidP="00000000" w:rsidRDefault="00000000" w:rsidRPr="00000000" w14:paraId="0000004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ind w:right="46"/>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Podrán eximirse aquellos alumnos que cumplan con los siguientes requisitos:</w:t>
      </w:r>
      <w:r w:rsidDel="00000000" w:rsidR="00000000" w:rsidRPr="00000000">
        <w:rPr>
          <w:rtl w:val="0"/>
        </w:rPr>
      </w:r>
    </w:p>
    <w:p w:rsidR="00000000" w:rsidDel="00000000" w:rsidP="00000000" w:rsidRDefault="00000000" w:rsidRPr="00000000" w14:paraId="00000044">
      <w:pPr>
        <w:ind w:right="46"/>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134" w:right="46" w:hanging="567"/>
        <w:jc w:val="both"/>
        <w:rPr>
          <w:rFonts w:ascii="Arial" w:cs="Arial" w:eastAsia="Arial" w:hAnsi="Arial"/>
          <w:i w:val="1"/>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Nota de presentación mayor o igual a 5.0.</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134" w:right="46" w:hanging="567"/>
        <w:jc w:val="both"/>
        <w:rPr>
          <w:rFonts w:ascii="Arial" w:cs="Arial" w:eastAsia="Arial" w:hAnsi="Arial"/>
          <w:i w:val="1"/>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Solemne 1, Solemne 2 y Proyecto mayor o igual 4.0.</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134" w:right="46" w:hanging="567"/>
        <w:jc w:val="both"/>
        <w:rPr>
          <w:rFonts w:ascii="Arial" w:cs="Arial" w:eastAsia="Arial" w:hAnsi="Arial"/>
          <w:i w:val="1"/>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Todas las evaluaciones rendidas, incluyendo las dos solemnes, las 3 entregas del proyecto y todas las evaluaciones parciales.</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566"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566"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66"/>
        </w:tabs>
        <w:spacing w:after="0" w:before="56" w:line="240" w:lineRule="auto"/>
        <w:ind w:left="566" w:right="0" w:hanging="426"/>
        <w:jc w:val="left"/>
        <w:rPr>
          <w:i w:val="1"/>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Bibliografía Básica Obligatoria:</w:t>
      </w:r>
      <w:r w:rsidDel="00000000" w:rsidR="00000000" w:rsidRPr="00000000">
        <w:rPr>
          <w:rtl w:val="0"/>
        </w:rPr>
      </w:r>
    </w:p>
    <w:p w:rsidR="00000000" w:rsidDel="00000000" w:rsidP="00000000" w:rsidRDefault="00000000" w:rsidRPr="00000000" w14:paraId="0000004B">
      <w:pPr>
        <w:tabs>
          <w:tab w:val="left" w:leader="none" w:pos="566"/>
        </w:tabs>
        <w:spacing w:before="56" w:lineRule="auto"/>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4C">
      <w:pPr>
        <w:widowControl w:val="1"/>
        <w:numPr>
          <w:ilvl w:val="0"/>
          <w:numId w:val="2"/>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Sommerville, Ian. </w:t>
      </w:r>
      <w:r w:rsidDel="00000000" w:rsidR="00000000" w:rsidRPr="00000000">
        <w:rPr>
          <w:rFonts w:ascii="Arial" w:cs="Arial" w:eastAsia="Arial" w:hAnsi="Arial"/>
          <w:i w:val="1"/>
          <w:sz w:val="20"/>
          <w:szCs w:val="20"/>
          <w:rtl w:val="0"/>
        </w:rPr>
        <w:t xml:space="preserve">Ingeniería de Software</w:t>
      </w:r>
      <w:r w:rsidDel="00000000" w:rsidR="00000000" w:rsidRPr="00000000">
        <w:rPr>
          <w:rFonts w:ascii="Arial" w:cs="Arial" w:eastAsia="Arial" w:hAnsi="Arial"/>
          <w:sz w:val="20"/>
          <w:szCs w:val="20"/>
          <w:rtl w:val="0"/>
        </w:rPr>
        <w:t xml:space="preserve">, 10ª ed., Prentice-Hall, 2015. </w:t>
      </w:r>
    </w:p>
    <w:p w:rsidR="00000000" w:rsidDel="00000000" w:rsidP="00000000" w:rsidRDefault="00000000" w:rsidRPr="00000000" w14:paraId="0000004D">
      <w:pPr>
        <w:widowControl w:val="1"/>
        <w:numPr>
          <w:ilvl w:val="0"/>
          <w:numId w:val="2"/>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Pressman, Roger. </w:t>
      </w:r>
      <w:r w:rsidDel="00000000" w:rsidR="00000000" w:rsidRPr="00000000">
        <w:rPr>
          <w:rFonts w:ascii="Arial" w:cs="Arial" w:eastAsia="Arial" w:hAnsi="Arial"/>
          <w:i w:val="1"/>
          <w:sz w:val="20"/>
          <w:szCs w:val="20"/>
          <w:rtl w:val="0"/>
        </w:rPr>
        <w:t xml:space="preserve">Ingeniería del Software: Enfoque práctico</w:t>
      </w:r>
      <w:r w:rsidDel="00000000" w:rsidR="00000000" w:rsidRPr="00000000">
        <w:rPr>
          <w:rFonts w:ascii="Arial" w:cs="Arial" w:eastAsia="Arial" w:hAnsi="Arial"/>
          <w:sz w:val="20"/>
          <w:szCs w:val="20"/>
          <w:rtl w:val="0"/>
        </w:rPr>
        <w:t xml:space="preserve">, 8ª ed., McGraw Hill, 2014. </w:t>
      </w:r>
    </w:p>
    <w:p w:rsidR="00000000" w:rsidDel="00000000" w:rsidP="00000000" w:rsidRDefault="00000000" w:rsidRPr="00000000" w14:paraId="0000004E">
      <w:pPr>
        <w:widowControl w:val="1"/>
        <w:numPr>
          <w:ilvl w:val="0"/>
          <w:numId w:val="2"/>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Gamma, E. et al. </w:t>
      </w:r>
      <w:r w:rsidDel="00000000" w:rsidR="00000000" w:rsidRPr="00000000">
        <w:rPr>
          <w:rFonts w:ascii="Arial" w:cs="Arial" w:eastAsia="Arial" w:hAnsi="Arial"/>
          <w:i w:val="1"/>
          <w:sz w:val="20"/>
          <w:szCs w:val="20"/>
          <w:rtl w:val="0"/>
        </w:rPr>
        <w:t xml:space="preserve">Patrones de diseño</w:t>
      </w:r>
      <w:r w:rsidDel="00000000" w:rsidR="00000000" w:rsidRPr="00000000">
        <w:rPr>
          <w:rFonts w:ascii="Arial" w:cs="Arial" w:eastAsia="Arial" w:hAnsi="Arial"/>
          <w:sz w:val="20"/>
          <w:szCs w:val="20"/>
          <w:rtl w:val="0"/>
        </w:rPr>
        <w:t xml:space="preserve">, Addison-Wesley. </w:t>
      </w:r>
    </w:p>
    <w:p w:rsidR="00000000" w:rsidDel="00000000" w:rsidP="00000000" w:rsidRDefault="00000000" w:rsidRPr="00000000" w14:paraId="0000004F">
      <w:pPr>
        <w:widowControl w:val="1"/>
        <w:numPr>
          <w:ilvl w:val="0"/>
          <w:numId w:val="2"/>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Craig Larman. </w:t>
      </w:r>
      <w:r w:rsidDel="00000000" w:rsidR="00000000" w:rsidRPr="00000000">
        <w:rPr>
          <w:rFonts w:ascii="Arial" w:cs="Arial" w:eastAsia="Arial" w:hAnsi="Arial"/>
          <w:i w:val="1"/>
          <w:sz w:val="20"/>
          <w:szCs w:val="20"/>
          <w:rtl w:val="0"/>
        </w:rPr>
        <w:t xml:space="preserve">UML y Patrones</w:t>
      </w:r>
      <w:r w:rsidDel="00000000" w:rsidR="00000000" w:rsidRPr="00000000">
        <w:rPr>
          <w:rFonts w:ascii="Arial" w:cs="Arial" w:eastAsia="Arial" w:hAnsi="Arial"/>
          <w:sz w:val="20"/>
          <w:szCs w:val="20"/>
          <w:rtl w:val="0"/>
        </w:rPr>
        <w:t xml:space="preserve">, 3ª ed. </w:t>
      </w:r>
    </w:p>
    <w:p w:rsidR="00000000" w:rsidDel="00000000" w:rsidP="00000000" w:rsidRDefault="00000000" w:rsidRPr="00000000" w14:paraId="00000050">
      <w:pPr>
        <w:numPr>
          <w:ilvl w:val="0"/>
          <w:numId w:val="2"/>
        </w:numPr>
        <w:tabs>
          <w:tab w:val="left" w:leader="none" w:pos="-720"/>
        </w:tabs>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Apuntes y recursos del curso disponibles en línea.</w:t>
      </w:r>
    </w:p>
    <w:p w:rsidR="00000000" w:rsidDel="00000000" w:rsidP="00000000" w:rsidRDefault="00000000" w:rsidRPr="00000000" w14:paraId="00000051">
      <w:pPr>
        <w:tabs>
          <w:tab w:val="left" w:leader="none" w:pos="-720"/>
        </w:tabs>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2">
      <w:pPr>
        <w:tabs>
          <w:tab w:val="left" w:leader="none" w:pos="-720"/>
        </w:tabs>
        <w:ind w:left="360" w:firstLine="0"/>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3">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4">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5">
      <w:pPr>
        <w:rPr>
          <w:rFonts w:ascii="Arial" w:cs="Arial" w:eastAsia="Arial" w:hAnsi="Arial"/>
          <w:i w:val="1"/>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56">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7">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8">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9">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A">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B">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C">
      <w:pPr>
        <w:rPr>
          <w:rFonts w:ascii="Arial" w:cs="Arial" w:eastAsia="Arial" w:hAnsi="Arial"/>
          <w:i w:val="1"/>
          <w:sz w:val="20"/>
          <w:szCs w:val="20"/>
        </w:rPr>
      </w:pPr>
      <w:r w:rsidDel="00000000" w:rsidR="00000000" w:rsidRPr="00000000">
        <w:rPr>
          <w:rFonts w:ascii="Arial" w:cs="Arial" w:eastAsia="Arial" w:hAnsi="Arial"/>
          <w:sz w:val="20"/>
          <w:szCs w:val="20"/>
          <w:rtl w:val="0"/>
        </w:rPr>
        <w:t xml:space="preserve">Elaborado por: Jonathan Frez</w:t>
      </w:r>
      <w:r w:rsidDel="00000000" w:rsidR="00000000" w:rsidRPr="00000000">
        <w:rPr>
          <w:rtl w:val="0"/>
        </w:rPr>
      </w:r>
    </w:p>
    <w:p w:rsidR="00000000" w:rsidDel="00000000" w:rsidP="00000000" w:rsidRDefault="00000000" w:rsidRPr="00000000" w14:paraId="0000005D">
      <w:pPr>
        <w:rPr>
          <w:rFonts w:ascii="Arial" w:cs="Arial" w:eastAsia="Arial" w:hAnsi="Arial"/>
          <w:i w:val="1"/>
          <w:sz w:val="20"/>
          <w:szCs w:val="20"/>
        </w:rPr>
      </w:pPr>
      <w:r w:rsidDel="00000000" w:rsidR="00000000" w:rsidRPr="00000000">
        <w:rPr>
          <w:rFonts w:ascii="Arial" w:cs="Arial" w:eastAsia="Arial" w:hAnsi="Arial"/>
          <w:sz w:val="20"/>
          <w:szCs w:val="20"/>
          <w:rtl w:val="0"/>
        </w:rPr>
        <w:t xml:space="preserve">Fecha revisión: Mayo de 2025</w:t>
      </w:r>
      <w:r w:rsidDel="00000000" w:rsidR="00000000" w:rsidRPr="00000000">
        <w:rPr>
          <w:rtl w:val="0"/>
        </w:rPr>
      </w:r>
    </w:p>
    <w:p w:rsidR="00000000" w:rsidDel="00000000" w:rsidP="00000000" w:rsidRDefault="00000000" w:rsidRPr="00000000" w14:paraId="0000005E">
      <w:pPr>
        <w:rPr>
          <w:rFonts w:ascii="Arial" w:cs="Arial" w:eastAsia="Arial" w:hAnsi="Arial"/>
          <w:i w:val="1"/>
          <w:sz w:val="20"/>
          <w:szCs w:val="20"/>
        </w:rPr>
      </w:pPr>
      <w:r w:rsidDel="00000000" w:rsidR="00000000" w:rsidRPr="00000000">
        <w:rPr>
          <w:rFonts w:ascii="Arial" w:cs="Arial" w:eastAsia="Arial" w:hAnsi="Arial"/>
          <w:sz w:val="20"/>
          <w:szCs w:val="20"/>
          <w:rtl w:val="0"/>
        </w:rPr>
        <w:t xml:space="preserve">Fecha vigencia: Marzo de 2026</w:t>
      </w:r>
      <w:r w:rsidDel="00000000" w:rsidR="00000000" w:rsidRPr="00000000">
        <w:rPr>
          <w:rtl w:val="0"/>
        </w:rPr>
      </w:r>
    </w:p>
    <w:p w:rsidR="00000000" w:rsidDel="00000000" w:rsidP="00000000" w:rsidRDefault="00000000" w:rsidRPr="00000000" w14:paraId="0000005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rPr>
          <w:rFonts w:ascii="Arial" w:cs="Arial" w:eastAsia="Arial" w:hAnsi="Arial"/>
          <w:sz w:val="20"/>
          <w:szCs w:val="20"/>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lvl>
    <w:lvl w:ilvl="1">
      <w:start w:val="1"/>
      <w:numFmt w:val="bullet"/>
      <w:lvlText w:val="○"/>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566" w:hanging="426"/>
      </w:pPr>
      <w:rPr>
        <w:rFonts w:ascii="Arial" w:cs="Arial" w:eastAsia="Arial" w:hAnsi="Arial"/>
        <w:b w:val="1"/>
        <w:i w:val="0"/>
        <w:sz w:val="22"/>
        <w:szCs w:val="22"/>
      </w:rPr>
    </w:lvl>
    <w:lvl w:ilvl="1">
      <w:start w:val="0"/>
      <w:numFmt w:val="lowerLetter"/>
      <w:lvlText w:val="%2."/>
      <w:lvlJc w:val="left"/>
      <w:pPr>
        <w:ind w:left="849" w:hanging="347.99999999999983"/>
      </w:pPr>
      <w:rPr>
        <w:rFonts w:ascii="Arial" w:cs="Arial" w:eastAsia="Arial" w:hAnsi="Arial"/>
        <w:sz w:val="22"/>
        <w:szCs w:val="22"/>
      </w:rPr>
    </w:lvl>
    <w:lvl w:ilvl="2">
      <w:start w:val="0"/>
      <w:numFmt w:val="lowerRoman"/>
      <w:lvlText w:val="%3."/>
      <w:lvlJc w:val="right"/>
      <w:pPr>
        <w:ind w:left="1817" w:hanging="348.0000000000002"/>
      </w:pPr>
      <w:rPr/>
    </w:lvl>
    <w:lvl w:ilvl="3">
      <w:start w:val="0"/>
      <w:numFmt w:val="decimal"/>
      <w:lvlText w:val="%4."/>
      <w:lvlJc w:val="left"/>
      <w:pPr>
        <w:ind w:left="2795" w:hanging="348"/>
      </w:pPr>
      <w:rPr/>
    </w:lvl>
    <w:lvl w:ilvl="4">
      <w:start w:val="0"/>
      <w:numFmt w:val="lowerLetter"/>
      <w:lvlText w:val="%5."/>
      <w:lvlJc w:val="left"/>
      <w:pPr>
        <w:ind w:left="3773" w:hanging="348"/>
      </w:pPr>
      <w:rPr/>
    </w:lvl>
    <w:lvl w:ilvl="5">
      <w:start w:val="0"/>
      <w:numFmt w:val="lowerRoman"/>
      <w:lvlText w:val="%6."/>
      <w:lvlJc w:val="right"/>
      <w:pPr>
        <w:ind w:left="4751" w:hanging="348"/>
      </w:pPr>
      <w:rPr/>
    </w:lvl>
    <w:lvl w:ilvl="6">
      <w:start w:val="0"/>
      <w:numFmt w:val="decimal"/>
      <w:lvlText w:val="%7."/>
      <w:lvlJc w:val="left"/>
      <w:pPr>
        <w:ind w:left="5728" w:hanging="348"/>
      </w:pPr>
      <w:rPr/>
    </w:lvl>
    <w:lvl w:ilvl="7">
      <w:start w:val="0"/>
      <w:numFmt w:val="lowerLetter"/>
      <w:lvlText w:val="%8."/>
      <w:lvlJc w:val="left"/>
      <w:pPr>
        <w:ind w:left="6706" w:hanging="347.9999999999991"/>
      </w:pPr>
      <w:rPr/>
    </w:lvl>
    <w:lvl w:ilvl="8">
      <w:start w:val="0"/>
      <w:numFmt w:val="lowerRoman"/>
      <w:lvlText w:val="%9."/>
      <w:lvlJc w:val="right"/>
      <w:pPr>
        <w:ind w:left="7684" w:hanging="348"/>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Calibri" w:cs="Calibri" w:eastAsia="Calibri" w:hAnsi="Calibri"/>
      <w:sz w:val="56"/>
      <w:szCs w:val="56"/>
    </w:rPr>
  </w:style>
  <w:style w:type="paragraph" w:styleId="Normal" w:default="1">
    <w:name w:val="Normal"/>
    <w:uiPriority w:val="1"/>
    <w:qFormat w:val="1"/>
    <w:rsid w:val="00BD0A16"/>
    <w:pPr>
      <w:widowControl w:val="0"/>
      <w:autoSpaceDE w:val="0"/>
      <w:autoSpaceDN w:val="0"/>
      <w:spacing w:after="0" w:line="240" w:lineRule="auto"/>
    </w:pPr>
    <w:rPr>
      <w:rFonts w:ascii="Calibri" w:cs="Calibri" w:eastAsia="Calibri" w:hAnsi="Calibri"/>
      <w:kern w:val="0"/>
      <w:sz w:val="22"/>
      <w:szCs w:val="22"/>
      <w:lang w:bidi="es-ES" w:eastAsia="es-ES" w:val="es-ES"/>
    </w:rPr>
  </w:style>
  <w:style w:type="paragraph" w:styleId="Ttulo1">
    <w:name w:val="heading 1"/>
    <w:basedOn w:val="Normal"/>
    <w:next w:val="Normal"/>
    <w:link w:val="Ttulo1Car"/>
    <w:uiPriority w:val="9"/>
    <w:qFormat w:val="1"/>
    <w:rsid w:val="00BD0A16"/>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Ttulo2">
    <w:name w:val="heading 2"/>
    <w:basedOn w:val="Normal"/>
    <w:next w:val="Normal"/>
    <w:link w:val="Ttulo2Car"/>
    <w:uiPriority w:val="9"/>
    <w:semiHidden w:val="1"/>
    <w:unhideWhenUsed w:val="1"/>
    <w:qFormat w:val="1"/>
    <w:rsid w:val="00BD0A16"/>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Ttulo3">
    <w:name w:val="heading 3"/>
    <w:basedOn w:val="Normal"/>
    <w:next w:val="Normal"/>
    <w:link w:val="Ttulo3Car"/>
    <w:uiPriority w:val="9"/>
    <w:semiHidden w:val="1"/>
    <w:unhideWhenUsed w:val="1"/>
    <w:qFormat w:val="1"/>
    <w:rsid w:val="00BD0A16"/>
    <w:pPr>
      <w:keepNext w:val="1"/>
      <w:keepLines w:val="1"/>
      <w:spacing w:after="80" w:before="160"/>
      <w:outlineLvl w:val="2"/>
    </w:pPr>
    <w:rPr>
      <w:rFonts w:cstheme="majorBidi" w:eastAsiaTheme="majorEastAsia"/>
      <w:color w:val="2f5496" w:themeColor="accent1" w:themeShade="0000BF"/>
      <w:sz w:val="28"/>
      <w:szCs w:val="28"/>
    </w:rPr>
  </w:style>
  <w:style w:type="paragraph" w:styleId="Ttulo4">
    <w:name w:val="heading 4"/>
    <w:basedOn w:val="Normal"/>
    <w:next w:val="Normal"/>
    <w:link w:val="Ttulo4Car"/>
    <w:uiPriority w:val="9"/>
    <w:semiHidden w:val="1"/>
    <w:unhideWhenUsed w:val="1"/>
    <w:qFormat w:val="1"/>
    <w:rsid w:val="00BD0A16"/>
    <w:pPr>
      <w:keepNext w:val="1"/>
      <w:keepLines w:val="1"/>
      <w:spacing w:after="40" w:before="80"/>
      <w:outlineLvl w:val="3"/>
    </w:pPr>
    <w:rPr>
      <w:rFonts w:cstheme="majorBidi" w:eastAsiaTheme="majorEastAsia"/>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00BD0A16"/>
    <w:pPr>
      <w:keepNext w:val="1"/>
      <w:keepLines w:val="1"/>
      <w:spacing w:after="40" w:before="80"/>
      <w:outlineLvl w:val="4"/>
    </w:pPr>
    <w:rPr>
      <w:rFonts w:cstheme="majorBidi" w:eastAsiaTheme="majorEastAsia"/>
      <w:color w:val="2f5496" w:themeColor="accent1" w:themeShade="0000BF"/>
    </w:rPr>
  </w:style>
  <w:style w:type="paragraph" w:styleId="Ttulo6">
    <w:name w:val="heading 6"/>
    <w:basedOn w:val="Normal"/>
    <w:next w:val="Normal"/>
    <w:link w:val="Ttulo6Car"/>
    <w:uiPriority w:val="9"/>
    <w:semiHidden w:val="1"/>
    <w:unhideWhenUsed w:val="1"/>
    <w:qFormat w:val="1"/>
    <w:rsid w:val="00BD0A16"/>
    <w:pPr>
      <w:keepNext w:val="1"/>
      <w:keepLines w:val="1"/>
      <w:spacing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BD0A16"/>
    <w:pPr>
      <w:keepNext w:val="1"/>
      <w:keepLines w:val="1"/>
      <w:spacing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BD0A16"/>
    <w:pPr>
      <w:keepNext w:val="1"/>
      <w:keepLines w:val="1"/>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BD0A16"/>
    <w:pPr>
      <w:keepNext w:val="1"/>
      <w:keepLines w:val="1"/>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BD0A16"/>
    <w:rPr>
      <w:rFonts w:asciiTheme="majorHAnsi" w:cstheme="majorBidi" w:eastAsiaTheme="majorEastAsia" w:hAnsiTheme="majorHAnsi"/>
      <w:color w:val="2f5496" w:themeColor="accent1" w:themeShade="0000BF"/>
      <w:sz w:val="40"/>
      <w:szCs w:val="40"/>
    </w:rPr>
  </w:style>
  <w:style w:type="character" w:styleId="Ttulo2Car" w:customStyle="1">
    <w:name w:val="Título 2 Car"/>
    <w:basedOn w:val="Fuentedeprrafopredeter"/>
    <w:link w:val="Ttulo2"/>
    <w:uiPriority w:val="9"/>
    <w:semiHidden w:val="1"/>
    <w:rsid w:val="00BD0A16"/>
    <w:rPr>
      <w:rFonts w:asciiTheme="majorHAnsi" w:cstheme="majorBidi" w:eastAsiaTheme="majorEastAsia" w:hAnsiTheme="majorHAnsi"/>
      <w:color w:val="2f5496" w:themeColor="accent1" w:themeShade="0000BF"/>
      <w:sz w:val="32"/>
      <w:szCs w:val="32"/>
    </w:rPr>
  </w:style>
  <w:style w:type="character" w:styleId="Ttulo3Car" w:customStyle="1">
    <w:name w:val="Título 3 Car"/>
    <w:basedOn w:val="Fuentedeprrafopredeter"/>
    <w:link w:val="Ttulo3"/>
    <w:uiPriority w:val="9"/>
    <w:semiHidden w:val="1"/>
    <w:rsid w:val="00BD0A16"/>
    <w:rPr>
      <w:rFonts w:cstheme="majorBidi" w:eastAsiaTheme="majorEastAsia"/>
      <w:color w:val="2f5496" w:themeColor="accent1" w:themeShade="0000BF"/>
      <w:sz w:val="28"/>
      <w:szCs w:val="28"/>
    </w:rPr>
  </w:style>
  <w:style w:type="character" w:styleId="Ttulo4Car" w:customStyle="1">
    <w:name w:val="Título 4 Car"/>
    <w:basedOn w:val="Fuentedeprrafopredeter"/>
    <w:link w:val="Ttulo4"/>
    <w:uiPriority w:val="9"/>
    <w:semiHidden w:val="1"/>
    <w:rsid w:val="00BD0A16"/>
    <w:rPr>
      <w:rFonts w:cstheme="majorBidi" w:eastAsiaTheme="majorEastAsia"/>
      <w:i w:val="1"/>
      <w:iCs w:val="1"/>
      <w:color w:val="2f5496" w:themeColor="accent1" w:themeShade="0000BF"/>
    </w:rPr>
  </w:style>
  <w:style w:type="character" w:styleId="Ttulo5Car" w:customStyle="1">
    <w:name w:val="Título 5 Car"/>
    <w:basedOn w:val="Fuentedeprrafopredeter"/>
    <w:link w:val="Ttulo5"/>
    <w:uiPriority w:val="9"/>
    <w:semiHidden w:val="1"/>
    <w:rsid w:val="00BD0A16"/>
    <w:rPr>
      <w:rFonts w:cstheme="majorBidi" w:eastAsiaTheme="majorEastAsia"/>
      <w:color w:val="2f5496" w:themeColor="accent1" w:themeShade="0000BF"/>
    </w:rPr>
  </w:style>
  <w:style w:type="character" w:styleId="Ttulo6Car" w:customStyle="1">
    <w:name w:val="Título 6 Car"/>
    <w:basedOn w:val="Fuentedeprrafopredeter"/>
    <w:link w:val="Ttulo6"/>
    <w:uiPriority w:val="9"/>
    <w:semiHidden w:val="1"/>
    <w:rsid w:val="00BD0A16"/>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BD0A16"/>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BD0A16"/>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BD0A16"/>
    <w:rPr>
      <w:rFonts w:cstheme="majorBidi" w:eastAsiaTheme="majorEastAsia"/>
      <w:color w:val="272727" w:themeColor="text1" w:themeTint="0000D8"/>
    </w:rPr>
  </w:style>
  <w:style w:type="paragraph" w:styleId="Ttulo">
    <w:name w:val="Title"/>
    <w:basedOn w:val="Normal"/>
    <w:next w:val="Normal"/>
    <w:link w:val="TtuloCar"/>
    <w:uiPriority w:val="10"/>
    <w:qFormat w:val="1"/>
    <w:rsid w:val="00BD0A16"/>
    <w:pPr>
      <w:spacing w:after="80"/>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BD0A16"/>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BD0A16"/>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BD0A16"/>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BD0A16"/>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BD0A16"/>
    <w:rPr>
      <w:i w:val="1"/>
      <w:iCs w:val="1"/>
      <w:color w:val="404040" w:themeColor="text1" w:themeTint="0000BF"/>
    </w:rPr>
  </w:style>
  <w:style w:type="paragraph" w:styleId="Prrafodelista">
    <w:name w:val="List Paragraph"/>
    <w:basedOn w:val="Normal"/>
    <w:link w:val="PrrafodelistaCar"/>
    <w:uiPriority w:val="34"/>
    <w:qFormat w:val="1"/>
    <w:rsid w:val="00BD0A16"/>
    <w:pPr>
      <w:ind w:left="720"/>
      <w:contextualSpacing w:val="1"/>
    </w:pPr>
  </w:style>
  <w:style w:type="character" w:styleId="nfasisintenso">
    <w:name w:val="Intense Emphasis"/>
    <w:basedOn w:val="Fuentedeprrafopredeter"/>
    <w:uiPriority w:val="21"/>
    <w:qFormat w:val="1"/>
    <w:rsid w:val="00BD0A16"/>
    <w:rPr>
      <w:i w:val="1"/>
      <w:iCs w:val="1"/>
      <w:color w:val="2f5496" w:themeColor="accent1" w:themeShade="0000BF"/>
    </w:rPr>
  </w:style>
  <w:style w:type="paragraph" w:styleId="Citadestacada">
    <w:name w:val="Intense Quote"/>
    <w:basedOn w:val="Normal"/>
    <w:next w:val="Normal"/>
    <w:link w:val="CitadestacadaCar"/>
    <w:uiPriority w:val="30"/>
    <w:qFormat w:val="1"/>
    <w:rsid w:val="00BD0A16"/>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destacadaCar" w:customStyle="1">
    <w:name w:val="Cita destacada Car"/>
    <w:basedOn w:val="Fuentedeprrafopredeter"/>
    <w:link w:val="Citadestacada"/>
    <w:uiPriority w:val="30"/>
    <w:rsid w:val="00BD0A16"/>
    <w:rPr>
      <w:i w:val="1"/>
      <w:iCs w:val="1"/>
      <w:color w:val="2f5496" w:themeColor="accent1" w:themeShade="0000BF"/>
    </w:rPr>
  </w:style>
  <w:style w:type="character" w:styleId="Referenciaintensa">
    <w:name w:val="Intense Reference"/>
    <w:basedOn w:val="Fuentedeprrafopredeter"/>
    <w:uiPriority w:val="32"/>
    <w:qFormat w:val="1"/>
    <w:rsid w:val="00BD0A16"/>
    <w:rPr>
      <w:b w:val="1"/>
      <w:bCs w:val="1"/>
      <w:smallCaps w:val="1"/>
      <w:color w:val="2f5496" w:themeColor="accent1" w:themeShade="0000BF"/>
      <w:spacing w:val="5"/>
    </w:rPr>
  </w:style>
  <w:style w:type="character" w:styleId="PrrafodelistaCar" w:customStyle="1">
    <w:name w:val="Párrafo de lista Car"/>
    <w:basedOn w:val="Fuentedeprrafopredeter"/>
    <w:link w:val="Prrafodelista"/>
    <w:uiPriority w:val="34"/>
    <w:qFormat w:val="1"/>
    <w:locked w:val="1"/>
    <w:rsid w:val="00BD0A16"/>
  </w:style>
  <w:style w:type="character" w:styleId="Textoennegrita">
    <w:name w:val="Strong"/>
    <w:basedOn w:val="Fuentedeprrafopredeter"/>
    <w:uiPriority w:val="22"/>
    <w:qFormat w:val="1"/>
    <w:rsid w:val="00BD0A16"/>
    <w:rPr>
      <w:b w:val="1"/>
      <w:bCs w:val="1"/>
    </w:rPr>
  </w:style>
  <w:style w:type="character" w:styleId="relative" w:customStyle="1">
    <w:name w:val="relative"/>
    <w:basedOn w:val="Fuentedeprrafopredeter"/>
    <w:rsid w:val="00BD0A16"/>
  </w:style>
  <w:style w:type="paragraph" w:styleId="NormalWeb">
    <w:name w:val="Normal (Web)"/>
    <w:basedOn w:val="Normal"/>
    <w:uiPriority w:val="99"/>
    <w:semiHidden w:val="1"/>
    <w:unhideWhenUsed w:val="1"/>
    <w:rsid w:val="00927F0B"/>
    <w:pPr>
      <w:widowControl w:val="1"/>
      <w:autoSpaceDE w:val="1"/>
      <w:autoSpaceDN w:val="1"/>
      <w:spacing w:after="100" w:afterAutospacing="1" w:before="100" w:beforeAutospacing="1"/>
    </w:pPr>
    <w:rPr>
      <w:rFonts w:ascii="Times New Roman" w:cs="Times New Roman" w:eastAsia="Times New Roman" w:hAnsi="Times New Roman"/>
      <w:sz w:val="24"/>
      <w:szCs w:val="24"/>
      <w:lang w:bidi="ar-SA" w:eastAsia="es-MX" w:val="es-CL"/>
    </w:rPr>
  </w:style>
  <w:style w:type="character" w:styleId="nfasis">
    <w:name w:val="Emphasis"/>
    <w:basedOn w:val="Fuentedeprrafopredeter"/>
    <w:uiPriority w:val="20"/>
    <w:qFormat w:val="1"/>
    <w:rsid w:val="00B8252E"/>
    <w:rPr>
      <w:i w:val="1"/>
      <w:iCs w:val="1"/>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va1ZUYwKiwAdildTVpH9GLPoCg==">CgMxLjAyDWgubGNtbWxlejBkMzc4AHIhMW5VUjhldkk3NDBCYmNvbEJEQlJTWk5CNVhIb0R5cGdz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2025-03-23T21:46:00Z</dcterms:created>
  <dc:creator>Jonathan Frez Zachary</dc:creator>
</cp:coreProperties>
</file>