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2E3A22" w14:textId="77777777" w:rsidR="00AD3973" w:rsidRDefault="004439BD">
      <w:pPr>
        <w:pageBreakBefore/>
        <w:ind w:right="46"/>
        <w:jc w:val="center"/>
        <w:rPr>
          <w:rFonts w:ascii="Arial" w:eastAsia="Arial" w:hAnsi="Arial" w:cs="Arial"/>
          <w:b/>
          <w:sz w:val="20"/>
          <w:szCs w:val="20"/>
        </w:rPr>
      </w:pPr>
      <w:r>
        <w:rPr>
          <w:rFonts w:ascii="Arial" w:eastAsia="Arial" w:hAnsi="Arial" w:cs="Arial"/>
          <w:b/>
          <w:sz w:val="20"/>
          <w:szCs w:val="20"/>
        </w:rPr>
        <w:t>Facultad de Ingeniería y Ciencias</w:t>
      </w:r>
      <w:r>
        <w:rPr>
          <w:rFonts w:ascii="Arial" w:eastAsia="Arial" w:hAnsi="Arial" w:cs="Arial"/>
          <w:b/>
          <w:sz w:val="20"/>
          <w:szCs w:val="20"/>
        </w:rPr>
        <w:br/>
        <w:t>Escuela de Informática y Telecomunicaciones</w:t>
      </w:r>
    </w:p>
    <w:p w14:paraId="2878EC4A" w14:textId="77777777" w:rsidR="00AD3973" w:rsidRDefault="00AD3973">
      <w:pPr>
        <w:ind w:right="46"/>
        <w:jc w:val="center"/>
        <w:rPr>
          <w:rFonts w:ascii="Arial" w:eastAsia="Arial" w:hAnsi="Arial" w:cs="Arial"/>
          <w:b/>
          <w:sz w:val="20"/>
          <w:szCs w:val="20"/>
        </w:rPr>
      </w:pPr>
    </w:p>
    <w:p w14:paraId="420DA6BA" w14:textId="24A77AC6" w:rsidR="00AD3973" w:rsidRDefault="004439BD">
      <w:pPr>
        <w:ind w:right="46"/>
        <w:jc w:val="center"/>
        <w:rPr>
          <w:rFonts w:ascii="Arial" w:eastAsia="Arial" w:hAnsi="Arial" w:cs="Arial"/>
          <w:sz w:val="20"/>
          <w:szCs w:val="20"/>
        </w:rPr>
      </w:pPr>
      <w:r>
        <w:rPr>
          <w:rFonts w:ascii="Arial" w:eastAsia="Arial" w:hAnsi="Arial" w:cs="Arial"/>
          <w:b/>
          <w:sz w:val="20"/>
          <w:szCs w:val="20"/>
        </w:rPr>
        <w:t>PROGRAMA DE ASIGNATURA</w:t>
      </w:r>
      <w:r>
        <w:rPr>
          <w:rFonts w:ascii="Arial" w:eastAsia="Arial" w:hAnsi="Arial" w:cs="Arial"/>
          <w:b/>
          <w:sz w:val="20"/>
          <w:szCs w:val="20"/>
        </w:rPr>
        <w:br/>
      </w:r>
      <w:r w:rsidR="00CE00B8" w:rsidRPr="00CE00B8">
        <w:rPr>
          <w:rFonts w:ascii="Arial" w:eastAsia="Arial" w:hAnsi="Arial" w:cs="Arial"/>
          <w:sz w:val="20"/>
          <w:szCs w:val="20"/>
        </w:rPr>
        <w:t>Comunicaciones digitales</w:t>
      </w:r>
    </w:p>
    <w:p w14:paraId="20C2113A" w14:textId="77777777" w:rsidR="00AD3973" w:rsidRDefault="00AD3973">
      <w:pPr>
        <w:ind w:right="46"/>
        <w:jc w:val="center"/>
        <w:rPr>
          <w:rFonts w:ascii="Arial" w:eastAsia="Arial" w:hAnsi="Arial" w:cs="Arial"/>
          <w:sz w:val="20"/>
          <w:szCs w:val="20"/>
        </w:rPr>
      </w:pPr>
    </w:p>
    <w:p w14:paraId="501BA7E0" w14:textId="77777777" w:rsidR="00AD3973" w:rsidRDefault="00AD3973">
      <w:pPr>
        <w:ind w:right="46"/>
        <w:jc w:val="both"/>
        <w:rPr>
          <w:rFonts w:ascii="Arial" w:eastAsia="Arial" w:hAnsi="Arial" w:cs="Arial"/>
          <w:b/>
          <w:i/>
          <w:sz w:val="20"/>
          <w:szCs w:val="20"/>
        </w:rPr>
      </w:pPr>
    </w:p>
    <w:p w14:paraId="500412FE"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Identificación de la asignatura:</w:t>
      </w:r>
    </w:p>
    <w:p w14:paraId="47597337" w14:textId="77777777" w:rsidR="00AD3973" w:rsidRDefault="00AD3973">
      <w:pPr>
        <w:tabs>
          <w:tab w:val="left" w:pos="565"/>
          <w:tab w:val="left" w:pos="566"/>
        </w:tabs>
        <w:ind w:left="566"/>
        <w:rPr>
          <w:rFonts w:ascii="Arial" w:eastAsia="Arial" w:hAnsi="Arial" w:cs="Arial"/>
          <w:b/>
          <w:i/>
          <w:sz w:val="20"/>
          <w:szCs w:val="20"/>
        </w:rPr>
      </w:pPr>
    </w:p>
    <w:tbl>
      <w:tblPr>
        <w:tblStyle w:val="a"/>
        <w:tblpPr w:leftFromText="180" w:rightFromText="180" w:topFromText="180" w:bottomFromText="180" w:vertAnchor="text"/>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5625"/>
      </w:tblGrid>
      <w:tr w:rsidR="00CE00B8" w14:paraId="6D2029F4" w14:textId="77777777">
        <w:tc>
          <w:tcPr>
            <w:tcW w:w="8820" w:type="dxa"/>
            <w:gridSpan w:val="2"/>
          </w:tcPr>
          <w:p w14:paraId="4DA5CFC2" w14:textId="3F447C85" w:rsidR="00CE00B8" w:rsidRDefault="00CE00B8" w:rsidP="00CE00B8">
            <w:pPr>
              <w:widowControl/>
              <w:jc w:val="both"/>
              <w:rPr>
                <w:rFonts w:ascii="Arial" w:eastAsia="Arial" w:hAnsi="Arial" w:cs="Arial"/>
                <w:sz w:val="20"/>
                <w:szCs w:val="20"/>
              </w:rPr>
            </w:pPr>
            <w:bookmarkStart w:id="0" w:name="_heading=h.lcmmlez0d37" w:colFirst="0" w:colLast="0"/>
            <w:bookmarkEnd w:id="0"/>
            <w:r w:rsidRPr="006E3CF3">
              <w:t>Nombre de la Asignatura: Señales y Sistemas</w:t>
            </w:r>
          </w:p>
        </w:tc>
      </w:tr>
      <w:tr w:rsidR="00CE00B8" w14:paraId="005C9CFB" w14:textId="77777777">
        <w:tc>
          <w:tcPr>
            <w:tcW w:w="3195" w:type="dxa"/>
          </w:tcPr>
          <w:p w14:paraId="05F665BD" w14:textId="14531054" w:rsidR="00CE00B8" w:rsidRDefault="00CE00B8" w:rsidP="00CE00B8">
            <w:pPr>
              <w:widowControl/>
              <w:jc w:val="both"/>
              <w:rPr>
                <w:rFonts w:ascii="Arial" w:eastAsia="Arial" w:hAnsi="Arial" w:cs="Arial"/>
                <w:sz w:val="20"/>
                <w:szCs w:val="20"/>
              </w:rPr>
            </w:pPr>
            <w:r w:rsidRPr="006E3CF3">
              <w:t>Códigos: CIT-2411</w:t>
            </w:r>
          </w:p>
        </w:tc>
        <w:tc>
          <w:tcPr>
            <w:tcW w:w="5625" w:type="dxa"/>
          </w:tcPr>
          <w:p w14:paraId="58A9ACF2" w14:textId="6AE70676" w:rsidR="00CE00B8" w:rsidRDefault="00CE00B8" w:rsidP="00CE00B8">
            <w:pPr>
              <w:widowControl/>
              <w:jc w:val="both"/>
              <w:rPr>
                <w:rFonts w:ascii="Arial" w:eastAsia="Arial" w:hAnsi="Arial" w:cs="Arial"/>
                <w:sz w:val="20"/>
                <w:szCs w:val="20"/>
              </w:rPr>
            </w:pPr>
            <w:r w:rsidRPr="006E3CF3">
              <w:t>Créditos: 5</w:t>
            </w:r>
          </w:p>
        </w:tc>
      </w:tr>
      <w:tr w:rsidR="00CE00B8" w14:paraId="03FF8B7B" w14:textId="77777777">
        <w:tc>
          <w:tcPr>
            <w:tcW w:w="3195" w:type="dxa"/>
          </w:tcPr>
          <w:p w14:paraId="7BFEED39" w14:textId="7B4E954D" w:rsidR="00CE00B8" w:rsidRDefault="00CE00B8" w:rsidP="00CE00B8">
            <w:pPr>
              <w:widowControl/>
              <w:jc w:val="both"/>
              <w:rPr>
                <w:rFonts w:ascii="Arial" w:eastAsia="Arial" w:hAnsi="Arial" w:cs="Arial"/>
                <w:sz w:val="20"/>
                <w:szCs w:val="20"/>
              </w:rPr>
            </w:pPr>
            <w:r w:rsidRPr="006E3CF3">
              <w:t>Duración: Semestral</w:t>
            </w:r>
          </w:p>
        </w:tc>
        <w:tc>
          <w:tcPr>
            <w:tcW w:w="5625" w:type="dxa"/>
          </w:tcPr>
          <w:p w14:paraId="7DDF8BB5" w14:textId="16339A46" w:rsidR="00CE00B8" w:rsidRDefault="00CE00B8" w:rsidP="00CE00B8">
            <w:pPr>
              <w:widowControl/>
              <w:jc w:val="both"/>
              <w:rPr>
                <w:rFonts w:ascii="Arial" w:eastAsia="Arial" w:hAnsi="Arial" w:cs="Arial"/>
                <w:sz w:val="20"/>
                <w:szCs w:val="20"/>
              </w:rPr>
            </w:pPr>
            <w:r w:rsidRPr="006E3CF3">
              <w:t>Ubicación en el plan de estudios: Semestre 7</w:t>
            </w:r>
          </w:p>
        </w:tc>
      </w:tr>
      <w:tr w:rsidR="00CE00B8" w14:paraId="142D908A" w14:textId="77777777">
        <w:tc>
          <w:tcPr>
            <w:tcW w:w="8820" w:type="dxa"/>
            <w:gridSpan w:val="2"/>
          </w:tcPr>
          <w:p w14:paraId="7D96905F" w14:textId="52DD79D6" w:rsidR="00CE00B8" w:rsidRDefault="00CE00B8" w:rsidP="00CE00B8">
            <w:pPr>
              <w:widowControl/>
              <w:jc w:val="both"/>
              <w:rPr>
                <w:rFonts w:ascii="Arial" w:eastAsia="Arial" w:hAnsi="Arial" w:cs="Arial"/>
                <w:sz w:val="20"/>
                <w:szCs w:val="20"/>
              </w:rPr>
            </w:pPr>
            <w:r w:rsidRPr="006E3CF3">
              <w:t>Requisitos: CBF-1102 Electricidad y magnetismo, CIT-2410 Señales y sistemas</w:t>
            </w:r>
          </w:p>
        </w:tc>
      </w:tr>
      <w:tr w:rsidR="00CE00B8" w14:paraId="5610FBB9" w14:textId="77777777">
        <w:tc>
          <w:tcPr>
            <w:tcW w:w="8820" w:type="dxa"/>
            <w:gridSpan w:val="2"/>
          </w:tcPr>
          <w:p w14:paraId="330EB3B5" w14:textId="021EBCCF" w:rsidR="00CE00B8" w:rsidRDefault="00CE00B8" w:rsidP="00CE00B8">
            <w:pPr>
              <w:widowControl/>
              <w:jc w:val="both"/>
              <w:rPr>
                <w:rFonts w:ascii="Arial" w:eastAsia="Arial" w:hAnsi="Arial" w:cs="Arial"/>
                <w:sz w:val="20"/>
                <w:szCs w:val="20"/>
              </w:rPr>
            </w:pPr>
            <w:r w:rsidRPr="006E3CF3">
              <w:t>Sesiones cátedras semanales: 2 cátedras, 1 laboratorio</w:t>
            </w:r>
          </w:p>
        </w:tc>
      </w:tr>
      <w:tr w:rsidR="00CE00B8" w14:paraId="60255953" w14:textId="77777777">
        <w:tc>
          <w:tcPr>
            <w:tcW w:w="8820" w:type="dxa"/>
            <w:gridSpan w:val="2"/>
          </w:tcPr>
          <w:p w14:paraId="6495C14B" w14:textId="703E0233" w:rsidR="00CE00B8" w:rsidRDefault="00CE00B8" w:rsidP="00CE00B8">
            <w:pPr>
              <w:widowControl/>
              <w:jc w:val="both"/>
              <w:rPr>
                <w:rFonts w:ascii="Arial" w:eastAsia="Arial" w:hAnsi="Arial" w:cs="Arial"/>
                <w:sz w:val="20"/>
                <w:szCs w:val="20"/>
              </w:rPr>
            </w:pPr>
            <w:r w:rsidRPr="006E3CF3">
              <w:t>Sesiones de Ayudantía: 1</w:t>
            </w:r>
          </w:p>
        </w:tc>
      </w:tr>
    </w:tbl>
    <w:p w14:paraId="5B6337C8" w14:textId="77777777" w:rsidR="00AD3973" w:rsidRDefault="00AD3973">
      <w:pPr>
        <w:tabs>
          <w:tab w:val="left" w:pos="565"/>
          <w:tab w:val="left" w:pos="566"/>
        </w:tabs>
        <w:rPr>
          <w:rFonts w:ascii="Arial" w:eastAsia="Arial" w:hAnsi="Arial" w:cs="Arial"/>
          <w:b/>
          <w:sz w:val="20"/>
          <w:szCs w:val="20"/>
        </w:rPr>
      </w:pPr>
    </w:p>
    <w:p w14:paraId="085FCBB4" w14:textId="77777777" w:rsidR="00AD3973" w:rsidRDefault="004439BD">
      <w:pPr>
        <w:numPr>
          <w:ilvl w:val="0"/>
          <w:numId w:val="7"/>
        </w:numPr>
        <w:tabs>
          <w:tab w:val="left" w:pos="565"/>
          <w:tab w:val="left" w:pos="566"/>
        </w:tabs>
        <w:rPr>
          <w:rFonts w:ascii="Arial" w:eastAsia="Arial" w:hAnsi="Arial" w:cs="Arial"/>
          <w:b/>
          <w:sz w:val="20"/>
          <w:szCs w:val="20"/>
        </w:rPr>
      </w:pPr>
      <w:r>
        <w:rPr>
          <w:rFonts w:ascii="Arial" w:eastAsia="Arial" w:hAnsi="Arial" w:cs="Arial"/>
          <w:b/>
          <w:sz w:val="20"/>
          <w:szCs w:val="20"/>
        </w:rPr>
        <w:t>Descripción de la asignatura:</w:t>
      </w:r>
    </w:p>
    <w:p w14:paraId="5E166CEA" w14:textId="77777777" w:rsidR="00AD3973" w:rsidRDefault="00AD3973">
      <w:pPr>
        <w:tabs>
          <w:tab w:val="left" w:pos="565"/>
          <w:tab w:val="left" w:pos="566"/>
        </w:tabs>
        <w:ind w:left="139"/>
        <w:rPr>
          <w:rFonts w:ascii="Arial" w:eastAsia="Arial" w:hAnsi="Arial" w:cs="Arial"/>
          <w:i/>
          <w:sz w:val="20"/>
          <w:szCs w:val="20"/>
        </w:rPr>
      </w:pPr>
    </w:p>
    <w:p w14:paraId="2F0929C7" w14:textId="732F19E8" w:rsidR="00AD3973" w:rsidRDefault="008E49F9">
      <w:pPr>
        <w:tabs>
          <w:tab w:val="left" w:pos="709"/>
        </w:tabs>
        <w:ind w:right="46"/>
        <w:jc w:val="both"/>
        <w:rPr>
          <w:rFonts w:ascii="Arial" w:eastAsia="Arial" w:hAnsi="Arial" w:cs="Arial"/>
          <w:sz w:val="20"/>
          <w:szCs w:val="20"/>
        </w:rPr>
      </w:pPr>
      <w:r>
        <w:rPr>
          <w:rFonts w:ascii="Arial" w:eastAsia="Arial" w:hAnsi="Arial" w:cs="Arial"/>
          <w:sz w:val="20"/>
          <w:szCs w:val="20"/>
        </w:rPr>
        <w:tab/>
      </w:r>
      <w:r w:rsidR="00CE00B8" w:rsidRPr="00CE00B8">
        <w:rPr>
          <w:rFonts w:ascii="Arial" w:eastAsia="Arial" w:hAnsi="Arial" w:cs="Arial"/>
          <w:sz w:val="20"/>
          <w:szCs w:val="20"/>
        </w:rPr>
        <w:t>Resulta esencial el poder entender, modelar y diseñar un sistema de telecomunicaciones. Esto implica modelar diferentes etapas de la comunicación. Entre ellas, es de relevancia el entender la operación de la transmisión de información digital de los datos sobre un medio físico sujeto a restricciones de ancho de banda o ruidoso. En este contexto, este curso entrega las herramientas necesarias para la transmisión digital de información y para el tratamiento de errores producto del envío de datos sobre un medio físico no ideal.</w:t>
      </w:r>
    </w:p>
    <w:p w14:paraId="6B46E6BA" w14:textId="77777777" w:rsidR="00CE00B8" w:rsidRDefault="00CE00B8">
      <w:pPr>
        <w:tabs>
          <w:tab w:val="left" w:pos="709"/>
        </w:tabs>
        <w:ind w:right="46"/>
        <w:jc w:val="both"/>
        <w:rPr>
          <w:rFonts w:ascii="Arial" w:eastAsia="Arial" w:hAnsi="Arial" w:cs="Arial"/>
          <w:sz w:val="20"/>
          <w:szCs w:val="20"/>
        </w:rPr>
      </w:pPr>
    </w:p>
    <w:p w14:paraId="0D94781C" w14:textId="77777777" w:rsidR="00AD3973" w:rsidRPr="009903B5" w:rsidRDefault="004439BD">
      <w:pPr>
        <w:numPr>
          <w:ilvl w:val="0"/>
          <w:numId w:val="7"/>
        </w:numPr>
        <w:tabs>
          <w:tab w:val="left" w:pos="709"/>
        </w:tabs>
        <w:ind w:right="46"/>
        <w:jc w:val="both"/>
        <w:rPr>
          <w:rFonts w:ascii="Arial" w:eastAsia="Arial" w:hAnsi="Arial" w:cs="Arial"/>
          <w:sz w:val="20"/>
          <w:szCs w:val="20"/>
        </w:rPr>
      </w:pPr>
      <w:r>
        <w:rPr>
          <w:rFonts w:ascii="Arial" w:eastAsia="Arial" w:hAnsi="Arial" w:cs="Arial"/>
          <w:b/>
          <w:sz w:val="20"/>
          <w:szCs w:val="20"/>
        </w:rPr>
        <w:t>Resultados de Aprendizaje:</w:t>
      </w:r>
    </w:p>
    <w:p w14:paraId="1EE43F00" w14:textId="77777777" w:rsidR="009903B5" w:rsidRDefault="009903B5" w:rsidP="009903B5">
      <w:pPr>
        <w:tabs>
          <w:tab w:val="left" w:pos="709"/>
        </w:tabs>
        <w:ind w:left="720" w:right="46"/>
        <w:jc w:val="both"/>
        <w:rPr>
          <w:rFonts w:ascii="Arial" w:eastAsia="Arial" w:hAnsi="Arial" w:cs="Arial"/>
          <w:sz w:val="20"/>
          <w:szCs w:val="20"/>
        </w:rPr>
      </w:pPr>
    </w:p>
    <w:p w14:paraId="34369FFC"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Evalúa el desempeño de esquemas de modulación digital en canales ideales y en aquellos afectados por ruido, con el fin de estimar métricas de calidad de servicio en un enlace a nivel de la capa física.</w:t>
      </w:r>
    </w:p>
    <w:p w14:paraId="2EA45A2B"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Diseña sistemas de telecomunicaciones, basados en conceptos y modelos de teoría de la información, evaluando la entropía y eficiencia de este.</w:t>
      </w:r>
    </w:p>
    <w:p w14:paraId="7223F25E"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Evalúa el desempeño y limitantes de los sistemas de comunicaciones digitales, para definir, estimar y predecir métricas fundamentales.</w:t>
      </w:r>
    </w:p>
    <w:p w14:paraId="6815FCAD"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Aplica métodos de codificación de datos y detección de errores, para aumentar la eficiencia de transmisión de datos.</w:t>
      </w:r>
    </w:p>
    <w:p w14:paraId="2E8B74DB"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Realiza campañas de medición o simulación grupal, orientadas a la estimación de parámetros de calidad de enlace, con el fin de documentar el desempeño de la arquitectura de comunicaciones bajo estudio.</w:t>
      </w:r>
    </w:p>
    <w:p w14:paraId="370EC0A3" w14:textId="77777777" w:rsidR="00CE00B8" w:rsidRPr="00CE00B8" w:rsidRDefault="00CE00B8" w:rsidP="00CE00B8">
      <w:pPr>
        <w:pStyle w:val="ListParagraph"/>
        <w:numPr>
          <w:ilvl w:val="0"/>
          <w:numId w:val="10"/>
        </w:numPr>
        <w:tabs>
          <w:tab w:val="left" w:pos="709"/>
        </w:tabs>
        <w:ind w:right="46"/>
        <w:jc w:val="both"/>
        <w:rPr>
          <w:rFonts w:ascii="Arial" w:eastAsia="Arial" w:hAnsi="Arial" w:cs="Arial"/>
          <w:sz w:val="20"/>
          <w:szCs w:val="20"/>
        </w:rPr>
      </w:pPr>
      <w:r w:rsidRPr="00CE00B8">
        <w:rPr>
          <w:rFonts w:ascii="Arial" w:eastAsia="Arial" w:hAnsi="Arial" w:cs="Arial"/>
          <w:sz w:val="20"/>
          <w:szCs w:val="20"/>
        </w:rPr>
        <w:t xml:space="preserve">Participa en equipos de trabajo, planificando, coordinando y ejecutando tareas con liderazgo y responsabilidad, comunicándose efectivamente y elaborando informes técnicos que reflejen procedimientos, resultados y análisis del trabajo realizado. </w:t>
      </w:r>
    </w:p>
    <w:p w14:paraId="5C2BFEBB" w14:textId="6939DDB9" w:rsidR="00AD3973" w:rsidRDefault="004439BD" w:rsidP="009903B5">
      <w:pPr>
        <w:tabs>
          <w:tab w:val="left" w:pos="709"/>
        </w:tabs>
        <w:ind w:left="1440" w:right="46"/>
        <w:jc w:val="both"/>
        <w:rPr>
          <w:rFonts w:ascii="Arial" w:eastAsia="Arial" w:hAnsi="Arial" w:cs="Arial"/>
          <w:sz w:val="20"/>
          <w:szCs w:val="20"/>
        </w:rPr>
      </w:pPr>
      <w:r>
        <w:rPr>
          <w:rFonts w:ascii="Arial" w:eastAsia="Arial" w:hAnsi="Arial" w:cs="Arial"/>
          <w:sz w:val="20"/>
          <w:szCs w:val="20"/>
        </w:rPr>
        <w:t>.</w:t>
      </w:r>
    </w:p>
    <w:p w14:paraId="15FB1883" w14:textId="77777777" w:rsidR="009903B5" w:rsidRDefault="009903B5">
      <w:pPr>
        <w:autoSpaceDE/>
        <w:autoSpaceDN/>
        <w:rPr>
          <w:rFonts w:ascii="Arial" w:eastAsia="Arial" w:hAnsi="Arial" w:cs="Arial"/>
          <w:sz w:val="20"/>
          <w:szCs w:val="20"/>
        </w:rPr>
      </w:pPr>
      <w:r>
        <w:rPr>
          <w:rFonts w:ascii="Arial" w:eastAsia="Arial" w:hAnsi="Arial" w:cs="Arial"/>
          <w:sz w:val="20"/>
          <w:szCs w:val="20"/>
        </w:rPr>
        <w:br w:type="page"/>
      </w:r>
    </w:p>
    <w:p w14:paraId="1ED820FB" w14:textId="3551962D" w:rsidR="00AD3973" w:rsidRDefault="004439BD">
      <w:pPr>
        <w:tabs>
          <w:tab w:val="left" w:pos="709"/>
        </w:tabs>
        <w:ind w:right="46"/>
        <w:jc w:val="both"/>
        <w:rPr>
          <w:rFonts w:ascii="Arial" w:eastAsia="Arial" w:hAnsi="Arial" w:cs="Arial"/>
          <w:sz w:val="20"/>
          <w:szCs w:val="20"/>
        </w:rPr>
      </w:pPr>
      <w:r>
        <w:rPr>
          <w:rFonts w:ascii="Arial" w:eastAsia="Arial" w:hAnsi="Arial" w:cs="Arial"/>
          <w:sz w:val="20"/>
          <w:szCs w:val="20"/>
        </w:rPr>
        <w:lastRenderedPageBreak/>
        <w:br/>
      </w:r>
      <w:r>
        <w:rPr>
          <w:rFonts w:ascii="Arial" w:eastAsia="Arial" w:hAnsi="Arial" w:cs="Arial"/>
          <w:b/>
          <w:sz w:val="20"/>
          <w:szCs w:val="20"/>
        </w:rPr>
        <w:t>4. U</w:t>
      </w:r>
      <w:r>
        <w:rPr>
          <w:rFonts w:ascii="Arial" w:eastAsia="Arial" w:hAnsi="Arial" w:cs="Arial"/>
          <w:b/>
          <w:color w:val="000000"/>
          <w:sz w:val="20"/>
          <w:szCs w:val="20"/>
        </w:rPr>
        <w:t>nidades Temáticas:</w:t>
      </w:r>
    </w:p>
    <w:p w14:paraId="2C3BF338"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1: </w:t>
      </w:r>
    </w:p>
    <w:p w14:paraId="61E5BFDA" w14:textId="77777777"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 xml:space="preserve">Introducción: Diagrama de bloques funcional de un sistema de comunicaciones: formateo, sincronismo, codificación de fuente, </w:t>
      </w:r>
      <w:proofErr w:type="spellStart"/>
      <w:r w:rsidRPr="00CE00B8">
        <w:rPr>
          <w:rFonts w:ascii="Arial" w:eastAsia="Arial" w:hAnsi="Arial" w:cs="Arial"/>
          <w:bCs/>
          <w:iCs/>
          <w:color w:val="000000"/>
          <w:sz w:val="20"/>
          <w:szCs w:val="20"/>
        </w:rPr>
        <w:t>multiplexión</w:t>
      </w:r>
      <w:proofErr w:type="spellEnd"/>
      <w:r w:rsidRPr="00CE00B8">
        <w:rPr>
          <w:rFonts w:ascii="Arial" w:eastAsia="Arial" w:hAnsi="Arial" w:cs="Arial"/>
          <w:bCs/>
          <w:iCs/>
          <w:color w:val="000000"/>
          <w:sz w:val="20"/>
          <w:szCs w:val="20"/>
        </w:rPr>
        <w:t xml:space="preserve">, codificación de línea, modulación, medio de transmisión, recepción, amplificación y ecualización, recuperación de sincronismo, </w:t>
      </w:r>
      <w:proofErr w:type="spellStart"/>
      <w:r w:rsidRPr="00CE00B8">
        <w:rPr>
          <w:rFonts w:ascii="Arial" w:eastAsia="Arial" w:hAnsi="Arial" w:cs="Arial"/>
          <w:bCs/>
          <w:iCs/>
          <w:color w:val="000000"/>
          <w:sz w:val="20"/>
          <w:szCs w:val="20"/>
        </w:rPr>
        <w:t>etc</w:t>
      </w:r>
      <w:proofErr w:type="spellEnd"/>
      <w:r w:rsidRPr="00CE00B8">
        <w:rPr>
          <w:rFonts w:ascii="Arial" w:eastAsia="Arial" w:hAnsi="Arial" w:cs="Arial"/>
          <w:bCs/>
          <w:iCs/>
          <w:color w:val="000000"/>
          <w:sz w:val="20"/>
          <w:szCs w:val="20"/>
        </w:rPr>
        <w:t xml:space="preserve">, definición descriptiva de los elementos constituyentes a nivel de funcionalidades. </w:t>
      </w:r>
    </w:p>
    <w:p w14:paraId="2E49552D" w14:textId="12EE7AB2"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Modelo de propagación básico: Espacio Libre. Conceptos básicos de antenas. Instituciones de regulación de las Comunicaciones. Espectro de Frecuencias y características de propagación</w:t>
      </w:r>
    </w:p>
    <w:p w14:paraId="38E3B122"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2: </w:t>
      </w:r>
    </w:p>
    <w:p w14:paraId="4E557E35" w14:textId="45FDE915"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Codificación de fuente y teoría de la información: Capacidad del canal (teorema de Shannon), evaluación de la información y la entropía, códigos de bloque y convolucionales (BCH, Reed-</w:t>
      </w:r>
      <w:proofErr w:type="spellStart"/>
      <w:r w:rsidRPr="00CE00B8">
        <w:rPr>
          <w:rFonts w:ascii="Arial" w:eastAsia="Arial" w:hAnsi="Arial" w:cs="Arial"/>
          <w:bCs/>
          <w:iCs/>
          <w:color w:val="000000"/>
          <w:sz w:val="20"/>
          <w:szCs w:val="20"/>
        </w:rPr>
        <w:t>Salomon</w:t>
      </w:r>
      <w:proofErr w:type="spellEnd"/>
      <w:r w:rsidRPr="00CE00B8">
        <w:rPr>
          <w:rFonts w:ascii="Arial" w:eastAsia="Arial" w:hAnsi="Arial" w:cs="Arial"/>
          <w:bCs/>
          <w:iCs/>
          <w:color w:val="000000"/>
          <w:sz w:val="20"/>
          <w:szCs w:val="20"/>
        </w:rPr>
        <w:t xml:space="preserve">, </w:t>
      </w:r>
      <w:proofErr w:type="spellStart"/>
      <w:r w:rsidRPr="00CE00B8">
        <w:rPr>
          <w:rFonts w:ascii="Arial" w:eastAsia="Arial" w:hAnsi="Arial" w:cs="Arial"/>
          <w:bCs/>
          <w:iCs/>
          <w:color w:val="000000"/>
          <w:sz w:val="20"/>
          <w:szCs w:val="20"/>
        </w:rPr>
        <w:t>Hamming</w:t>
      </w:r>
      <w:proofErr w:type="spellEnd"/>
      <w:r w:rsidRPr="00CE00B8">
        <w:rPr>
          <w:rFonts w:ascii="Arial" w:eastAsia="Arial" w:hAnsi="Arial" w:cs="Arial"/>
          <w:bCs/>
          <w:iCs/>
          <w:color w:val="000000"/>
          <w:sz w:val="20"/>
          <w:szCs w:val="20"/>
        </w:rPr>
        <w:t xml:space="preserve">, Reed-Müller, </w:t>
      </w:r>
      <w:proofErr w:type="spellStart"/>
      <w:r w:rsidRPr="00CE00B8">
        <w:rPr>
          <w:rFonts w:ascii="Arial" w:eastAsia="Arial" w:hAnsi="Arial" w:cs="Arial"/>
          <w:bCs/>
          <w:iCs/>
          <w:color w:val="000000"/>
          <w:sz w:val="20"/>
          <w:szCs w:val="20"/>
        </w:rPr>
        <w:t>Golay</w:t>
      </w:r>
      <w:proofErr w:type="spellEnd"/>
      <w:r w:rsidRPr="00CE00B8">
        <w:rPr>
          <w:rFonts w:ascii="Arial" w:eastAsia="Arial" w:hAnsi="Arial" w:cs="Arial"/>
          <w:bCs/>
          <w:iCs/>
          <w:color w:val="000000"/>
          <w:sz w:val="20"/>
          <w:szCs w:val="20"/>
        </w:rPr>
        <w:t xml:space="preserve">), intercalación de códigos, rendimiento de la codificación, modulación codificada </w:t>
      </w:r>
      <w:proofErr w:type="spellStart"/>
      <w:r w:rsidRPr="00CE00B8">
        <w:rPr>
          <w:rFonts w:ascii="Arial" w:eastAsia="Arial" w:hAnsi="Arial" w:cs="Arial"/>
          <w:bCs/>
          <w:iCs/>
          <w:color w:val="000000"/>
          <w:sz w:val="20"/>
          <w:szCs w:val="20"/>
        </w:rPr>
        <w:t>Trellis</w:t>
      </w:r>
      <w:proofErr w:type="spellEnd"/>
      <w:r w:rsidRPr="00CE00B8">
        <w:rPr>
          <w:rFonts w:ascii="Arial" w:eastAsia="Arial" w:hAnsi="Arial" w:cs="Arial"/>
          <w:bCs/>
          <w:iCs/>
          <w:color w:val="000000"/>
          <w:sz w:val="20"/>
          <w:szCs w:val="20"/>
        </w:rPr>
        <w:t>.</w:t>
      </w:r>
    </w:p>
    <w:p w14:paraId="6B012E9D"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3: </w:t>
      </w:r>
    </w:p>
    <w:p w14:paraId="40D78F72" w14:textId="120F2B6A"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Tratamiento de errores: Métodos de detección de errores: Comprobación de paridad, Comprobación de redundancia cíclica CRC, métodos de corrección de errores: retransmisiones, códigos correctores de errores.</w:t>
      </w:r>
    </w:p>
    <w:p w14:paraId="14880A1B"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4: </w:t>
      </w:r>
    </w:p>
    <w:p w14:paraId="369AE243" w14:textId="77777777"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 xml:space="preserve">Pulsos de banda base y señalización digital: Modulación por codificación de pulso: Muestreo, cuantización y codificación, relación señal a ruido en PCM, señalización digital: Representación vectorial de una seña </w:t>
      </w:r>
      <w:proofErr w:type="spellStart"/>
      <w:r w:rsidRPr="00CE00B8">
        <w:rPr>
          <w:rFonts w:ascii="Arial" w:eastAsia="Arial" w:hAnsi="Arial" w:cs="Arial"/>
          <w:bCs/>
          <w:iCs/>
          <w:color w:val="000000"/>
          <w:sz w:val="20"/>
          <w:szCs w:val="20"/>
        </w:rPr>
        <w:t>binari</w:t>
      </w:r>
      <w:proofErr w:type="spellEnd"/>
      <w:r w:rsidRPr="00CE00B8">
        <w:rPr>
          <w:rFonts w:ascii="Arial" w:eastAsia="Arial" w:hAnsi="Arial" w:cs="Arial"/>
          <w:bCs/>
          <w:iCs/>
          <w:color w:val="000000"/>
          <w:sz w:val="20"/>
          <w:szCs w:val="20"/>
        </w:rPr>
        <w:t>.</w:t>
      </w:r>
      <w:r w:rsidRPr="00CE00B8">
        <w:rPr>
          <w:rFonts w:ascii="Arial" w:eastAsia="Arial" w:hAnsi="Arial" w:cs="Arial"/>
          <w:bCs/>
          <w:iCs/>
          <w:color w:val="000000"/>
          <w:sz w:val="20"/>
          <w:szCs w:val="20"/>
        </w:rPr>
        <w:t xml:space="preserve"> </w:t>
      </w:r>
    </w:p>
    <w:p w14:paraId="18958219" w14:textId="77777777"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Estimación del ancho de banda, Señalización binaria, Señalización de múltiples niveles, códigos de línea y espectros: Codificación de línea binaria, Cálculo de espectros de potencia de códigos de línea binarios, Codificación diferencial</w:t>
      </w:r>
      <w:r w:rsidRPr="00CE00B8">
        <w:rPr>
          <w:rFonts w:ascii="Arial" w:eastAsia="Arial" w:hAnsi="Arial" w:cs="Arial"/>
          <w:bCs/>
          <w:iCs/>
          <w:color w:val="000000"/>
          <w:sz w:val="20"/>
          <w:szCs w:val="20"/>
        </w:rPr>
        <w:t>.</w:t>
      </w:r>
      <w:r w:rsidRPr="00CE00B8">
        <w:rPr>
          <w:rFonts w:ascii="Arial" w:eastAsia="Arial" w:hAnsi="Arial" w:cs="Arial"/>
          <w:bCs/>
          <w:iCs/>
          <w:color w:val="000000"/>
          <w:sz w:val="20"/>
          <w:szCs w:val="20"/>
        </w:rPr>
        <w:t xml:space="preserve"> </w:t>
      </w:r>
    </w:p>
    <w:p w14:paraId="28A6DA3D" w14:textId="209F4136"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 xml:space="preserve">Espectros de potencia de señales de múltiples niveles y eficiencia espectral, interferencia </w:t>
      </w:r>
      <w:proofErr w:type="spellStart"/>
      <w:r w:rsidRPr="00CE00B8">
        <w:rPr>
          <w:rFonts w:ascii="Arial" w:eastAsia="Arial" w:hAnsi="Arial" w:cs="Arial"/>
          <w:bCs/>
          <w:iCs/>
          <w:color w:val="000000"/>
          <w:sz w:val="20"/>
          <w:szCs w:val="20"/>
        </w:rPr>
        <w:t>intersímbolos</w:t>
      </w:r>
      <w:proofErr w:type="spellEnd"/>
      <w:r w:rsidRPr="00CE00B8">
        <w:rPr>
          <w:rFonts w:ascii="Arial" w:eastAsia="Arial" w:hAnsi="Arial" w:cs="Arial"/>
          <w:bCs/>
          <w:iCs/>
          <w:color w:val="000000"/>
          <w:sz w:val="20"/>
          <w:szCs w:val="20"/>
        </w:rPr>
        <w:t>: Primer método de Nyquist (cero ISI), Coseno realzado.</w:t>
      </w:r>
    </w:p>
    <w:p w14:paraId="0C5687C8"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5: </w:t>
      </w:r>
    </w:p>
    <w:p w14:paraId="1A33DF56" w14:textId="77777777"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 xml:space="preserve">Principios de señalización </w:t>
      </w:r>
      <w:proofErr w:type="spellStart"/>
      <w:r w:rsidRPr="00CE00B8">
        <w:rPr>
          <w:rFonts w:ascii="Arial" w:eastAsia="Arial" w:hAnsi="Arial" w:cs="Arial"/>
          <w:bCs/>
          <w:iCs/>
          <w:color w:val="000000"/>
          <w:sz w:val="20"/>
          <w:szCs w:val="20"/>
        </w:rPr>
        <w:t>pasabanda</w:t>
      </w:r>
      <w:proofErr w:type="spellEnd"/>
      <w:r w:rsidRPr="00CE00B8">
        <w:rPr>
          <w:rFonts w:ascii="Arial" w:eastAsia="Arial" w:hAnsi="Arial" w:cs="Arial"/>
          <w:bCs/>
          <w:iCs/>
          <w:color w:val="000000"/>
          <w:sz w:val="20"/>
          <w:szCs w:val="20"/>
        </w:rPr>
        <w:t xml:space="preserve">: Señalización </w:t>
      </w:r>
      <w:proofErr w:type="spellStart"/>
      <w:r w:rsidRPr="00CE00B8">
        <w:rPr>
          <w:rFonts w:ascii="Arial" w:eastAsia="Arial" w:hAnsi="Arial" w:cs="Arial"/>
          <w:bCs/>
          <w:iCs/>
          <w:color w:val="000000"/>
          <w:sz w:val="20"/>
          <w:szCs w:val="20"/>
        </w:rPr>
        <w:t>pasabanda</w:t>
      </w:r>
      <w:proofErr w:type="spellEnd"/>
      <w:r w:rsidRPr="00CE00B8">
        <w:rPr>
          <w:rFonts w:ascii="Arial" w:eastAsia="Arial" w:hAnsi="Arial" w:cs="Arial"/>
          <w:bCs/>
          <w:iCs/>
          <w:color w:val="000000"/>
          <w:sz w:val="20"/>
          <w:szCs w:val="20"/>
        </w:rPr>
        <w:t xml:space="preserve"> de modulación binaria: OOK, BPSK, DPSK, FSK, Análisis de eficiencia espectral, señalización </w:t>
      </w:r>
      <w:proofErr w:type="spellStart"/>
      <w:r w:rsidRPr="00CE00B8">
        <w:rPr>
          <w:rFonts w:ascii="Arial" w:eastAsia="Arial" w:hAnsi="Arial" w:cs="Arial"/>
          <w:bCs/>
          <w:iCs/>
          <w:color w:val="000000"/>
          <w:sz w:val="20"/>
          <w:szCs w:val="20"/>
        </w:rPr>
        <w:t>pasabanda</w:t>
      </w:r>
      <w:proofErr w:type="spellEnd"/>
      <w:r w:rsidRPr="00CE00B8">
        <w:rPr>
          <w:rFonts w:ascii="Arial" w:eastAsia="Arial" w:hAnsi="Arial" w:cs="Arial"/>
          <w:bCs/>
          <w:iCs/>
          <w:color w:val="000000"/>
          <w:sz w:val="20"/>
          <w:szCs w:val="20"/>
        </w:rPr>
        <w:t xml:space="preserve"> de múltiples niveles; QPSK, M-QAM, MPSK, análisis de eficiencia espectral. </w:t>
      </w:r>
    </w:p>
    <w:p w14:paraId="240F1720" w14:textId="6EA3BA6D"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Cs/>
          <w:iCs/>
          <w:color w:val="000000"/>
          <w:sz w:val="20"/>
          <w:szCs w:val="20"/>
        </w:rPr>
      </w:pPr>
      <w:r w:rsidRPr="00CE00B8">
        <w:rPr>
          <w:rFonts w:ascii="Arial" w:eastAsia="Arial" w:hAnsi="Arial" w:cs="Arial"/>
          <w:bCs/>
          <w:iCs/>
          <w:color w:val="000000"/>
          <w:sz w:val="20"/>
          <w:szCs w:val="20"/>
        </w:rPr>
        <w:t>El sistema OFDM y sus derivados</w:t>
      </w:r>
    </w:p>
    <w:p w14:paraId="36B0D14C" w14:textId="77777777" w:rsid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 xml:space="preserve">Unidad 6: </w:t>
      </w:r>
    </w:p>
    <w:p w14:paraId="71F6EC9B" w14:textId="6C1D2F69" w:rsidR="00CE00B8" w:rsidRPr="00CE00B8" w:rsidRDefault="00CE00B8" w:rsidP="00CE00B8">
      <w:pPr>
        <w:pStyle w:val="ListParagraph"/>
        <w:numPr>
          <w:ilvl w:val="1"/>
          <w:numId w:val="11"/>
        </w:numPr>
        <w:pBdr>
          <w:top w:val="nil"/>
          <w:left w:val="nil"/>
          <w:bottom w:val="nil"/>
          <w:right w:val="nil"/>
          <w:between w:val="nil"/>
        </w:pBdr>
        <w:spacing w:before="56"/>
        <w:rPr>
          <w:rFonts w:ascii="Arial" w:eastAsia="Arial" w:hAnsi="Arial" w:cs="Arial"/>
          <w:b/>
          <w:iCs/>
          <w:color w:val="000000"/>
          <w:sz w:val="20"/>
          <w:szCs w:val="20"/>
        </w:rPr>
      </w:pPr>
      <w:r w:rsidRPr="00CE00B8">
        <w:rPr>
          <w:rFonts w:ascii="Arial" w:eastAsia="Arial" w:hAnsi="Arial" w:cs="Arial"/>
          <w:b/>
          <w:iCs/>
          <w:color w:val="000000"/>
          <w:sz w:val="20"/>
          <w:szCs w:val="20"/>
        </w:rPr>
        <w:t>Sistemas de espectro expandido: Secuencia directa, saltos de frecuencia.</w:t>
      </w:r>
    </w:p>
    <w:p w14:paraId="734CAFC7" w14:textId="77777777" w:rsidR="00CE00B8" w:rsidRPr="00CE00B8" w:rsidRDefault="00CE00B8" w:rsidP="00CE00B8">
      <w:pPr>
        <w:pStyle w:val="ListParagraph"/>
        <w:numPr>
          <w:ilvl w:val="0"/>
          <w:numId w:val="11"/>
        </w:numPr>
        <w:pBdr>
          <w:top w:val="nil"/>
          <w:left w:val="nil"/>
          <w:bottom w:val="nil"/>
          <w:right w:val="nil"/>
          <w:between w:val="nil"/>
        </w:pBdr>
        <w:spacing w:before="56"/>
        <w:rPr>
          <w:rFonts w:ascii="Arial" w:eastAsia="Arial" w:hAnsi="Arial" w:cs="Arial"/>
          <w:b/>
          <w:sz w:val="20"/>
          <w:szCs w:val="20"/>
        </w:rPr>
      </w:pPr>
      <w:r w:rsidRPr="00CE00B8">
        <w:rPr>
          <w:rFonts w:ascii="Arial" w:eastAsia="Arial" w:hAnsi="Arial" w:cs="Arial"/>
          <w:b/>
          <w:iCs/>
          <w:color w:val="000000"/>
          <w:sz w:val="20"/>
          <w:szCs w:val="20"/>
        </w:rPr>
        <w:t xml:space="preserve">Unidad 7: </w:t>
      </w:r>
    </w:p>
    <w:p w14:paraId="095C953C" w14:textId="77777777" w:rsidR="00CE00B8" w:rsidRPr="00CE00B8" w:rsidRDefault="00CE00B8" w:rsidP="00CE00B8">
      <w:pPr>
        <w:pStyle w:val="ListParagraph"/>
        <w:numPr>
          <w:ilvl w:val="0"/>
          <w:numId w:val="12"/>
        </w:numPr>
        <w:pBdr>
          <w:top w:val="nil"/>
          <w:left w:val="nil"/>
          <w:bottom w:val="nil"/>
          <w:right w:val="nil"/>
          <w:between w:val="nil"/>
        </w:pBdr>
        <w:spacing w:before="56"/>
        <w:ind w:left="1440"/>
        <w:rPr>
          <w:rFonts w:ascii="Arial" w:eastAsia="Arial" w:hAnsi="Arial" w:cs="Arial"/>
          <w:bCs/>
          <w:sz w:val="20"/>
          <w:szCs w:val="20"/>
        </w:rPr>
      </w:pPr>
      <w:r w:rsidRPr="00CE00B8">
        <w:rPr>
          <w:rFonts w:ascii="Arial" w:eastAsia="Arial" w:hAnsi="Arial" w:cs="Arial"/>
          <w:bCs/>
          <w:iCs/>
          <w:color w:val="000000"/>
          <w:sz w:val="20"/>
          <w:szCs w:val="20"/>
        </w:rPr>
        <w:t xml:space="preserve">Rendimiento de sistemas de comunicaciones digitales corrompidos por ruido: BER en señalización de banda base: Unipolar, Polar, bipolar, etc. </w:t>
      </w:r>
    </w:p>
    <w:p w14:paraId="4B03578D" w14:textId="60005F80" w:rsidR="009903B5" w:rsidRPr="00CE00B8" w:rsidRDefault="00CE00B8" w:rsidP="00CE00B8">
      <w:pPr>
        <w:pStyle w:val="ListParagraph"/>
        <w:numPr>
          <w:ilvl w:val="0"/>
          <w:numId w:val="12"/>
        </w:numPr>
        <w:pBdr>
          <w:top w:val="nil"/>
          <w:left w:val="nil"/>
          <w:bottom w:val="nil"/>
          <w:right w:val="nil"/>
          <w:between w:val="nil"/>
        </w:pBdr>
        <w:spacing w:before="56"/>
        <w:ind w:left="1440"/>
        <w:rPr>
          <w:rFonts w:ascii="Arial" w:eastAsia="Arial" w:hAnsi="Arial" w:cs="Arial"/>
          <w:bCs/>
          <w:sz w:val="20"/>
          <w:szCs w:val="20"/>
        </w:rPr>
      </w:pPr>
      <w:r w:rsidRPr="00CE00B8">
        <w:rPr>
          <w:rFonts w:ascii="Arial" w:eastAsia="Arial" w:hAnsi="Arial" w:cs="Arial"/>
          <w:bCs/>
          <w:iCs/>
          <w:color w:val="000000"/>
          <w:sz w:val="20"/>
          <w:szCs w:val="20"/>
        </w:rPr>
        <w:t xml:space="preserve">BER en señalización </w:t>
      </w:r>
      <w:proofErr w:type="spellStart"/>
      <w:r w:rsidRPr="00CE00B8">
        <w:rPr>
          <w:rFonts w:ascii="Arial" w:eastAsia="Arial" w:hAnsi="Arial" w:cs="Arial"/>
          <w:bCs/>
          <w:iCs/>
          <w:color w:val="000000"/>
          <w:sz w:val="20"/>
          <w:szCs w:val="20"/>
        </w:rPr>
        <w:t>pasabanda</w:t>
      </w:r>
      <w:proofErr w:type="spellEnd"/>
      <w:r w:rsidRPr="00CE00B8">
        <w:rPr>
          <w:rFonts w:ascii="Arial" w:eastAsia="Arial" w:hAnsi="Arial" w:cs="Arial"/>
          <w:bCs/>
          <w:iCs/>
          <w:color w:val="000000"/>
          <w:sz w:val="20"/>
          <w:szCs w:val="20"/>
        </w:rPr>
        <w:t>. BPSK, QPSK, M-QAM, etc.</w:t>
      </w:r>
    </w:p>
    <w:p w14:paraId="4B9A3C0F" w14:textId="77777777" w:rsidR="00CE00B8" w:rsidRPr="00CE00B8" w:rsidRDefault="00CE00B8" w:rsidP="00CE00B8">
      <w:pPr>
        <w:pStyle w:val="ListParagraph"/>
        <w:pBdr>
          <w:top w:val="nil"/>
          <w:left w:val="nil"/>
          <w:bottom w:val="nil"/>
          <w:right w:val="nil"/>
          <w:between w:val="nil"/>
        </w:pBdr>
        <w:spacing w:before="56"/>
        <w:ind w:left="2160"/>
        <w:rPr>
          <w:rFonts w:ascii="Arial" w:eastAsia="Arial" w:hAnsi="Arial" w:cs="Arial"/>
          <w:bCs/>
          <w:sz w:val="20"/>
          <w:szCs w:val="20"/>
        </w:rPr>
      </w:pPr>
    </w:p>
    <w:p w14:paraId="43A8BA24" w14:textId="4C96A9F7" w:rsidR="00AD3973" w:rsidRDefault="004439BD">
      <w:pPr>
        <w:pBdr>
          <w:top w:val="nil"/>
          <w:left w:val="nil"/>
          <w:bottom w:val="nil"/>
          <w:right w:val="nil"/>
          <w:between w:val="nil"/>
        </w:pBdr>
        <w:spacing w:before="56"/>
        <w:rPr>
          <w:rFonts w:ascii="Arial" w:eastAsia="Arial" w:hAnsi="Arial" w:cs="Arial"/>
          <w:b/>
          <w:i/>
          <w:sz w:val="20"/>
          <w:szCs w:val="20"/>
        </w:rPr>
      </w:pPr>
      <w:r>
        <w:rPr>
          <w:rFonts w:ascii="Arial" w:eastAsia="Arial" w:hAnsi="Arial" w:cs="Arial"/>
          <w:b/>
          <w:sz w:val="20"/>
          <w:szCs w:val="20"/>
        </w:rPr>
        <w:t>5. Descripción general del método de enseñanza:</w:t>
      </w:r>
    </w:p>
    <w:p w14:paraId="3AF9BE7C" w14:textId="77777777" w:rsidR="00AD3973" w:rsidRDefault="00AD3973">
      <w:pPr>
        <w:pBdr>
          <w:top w:val="nil"/>
          <w:left w:val="nil"/>
          <w:bottom w:val="nil"/>
          <w:right w:val="nil"/>
          <w:between w:val="nil"/>
        </w:pBdr>
        <w:ind w:left="566"/>
        <w:rPr>
          <w:rFonts w:ascii="Arial" w:eastAsia="Arial" w:hAnsi="Arial" w:cs="Arial"/>
          <w:i/>
          <w:color w:val="000000"/>
          <w:sz w:val="20"/>
          <w:szCs w:val="20"/>
        </w:rPr>
      </w:pPr>
    </w:p>
    <w:p w14:paraId="5A527939" w14:textId="77777777" w:rsidR="00CE00B8" w:rsidRPr="00CE00B8" w:rsidRDefault="009903B5" w:rsidP="00CE00B8">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CE00B8" w:rsidRPr="00CE00B8">
        <w:rPr>
          <w:rFonts w:ascii="Arial" w:eastAsia="Arial" w:hAnsi="Arial" w:cs="Arial"/>
          <w:sz w:val="20"/>
          <w:szCs w:val="20"/>
        </w:rPr>
        <w:t xml:space="preserve">Se contemplan clases, combinando –a lo largo del semestre- 2 sesiones de carácter expositivo (basadas en presentaciones electrónicas, con apoyo adicional de pizarrón, y/o contenido audiovisual) con 2 sesiones de trabajo en ayudantía donde se realizarán talleres interactivos, con software de simulación o hardware y ejercicios de solución de problemas. Esto será complementado con lectura de textos y material adicional, para la realización de tareas, laboratorios o trabajos de investigación, permitiendo desarrollar habilidades relacionadas con el autoaprendizaje continuo. </w:t>
      </w:r>
    </w:p>
    <w:p w14:paraId="29015EA5" w14:textId="7107DC96" w:rsidR="00CE00B8" w:rsidRPr="00CE00B8" w:rsidRDefault="00CE00B8" w:rsidP="00CE00B8">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CE00B8">
        <w:rPr>
          <w:rFonts w:ascii="Arial" w:eastAsia="Arial" w:hAnsi="Arial" w:cs="Arial"/>
          <w:sz w:val="20"/>
          <w:szCs w:val="20"/>
        </w:rPr>
        <w:t>Se realizará un mínimo de 4 experiencias de laboratorio en clases dedicadas, con personal docente asignado a tal efecto.</w:t>
      </w:r>
    </w:p>
    <w:p w14:paraId="349898BD" w14:textId="5902B9AF" w:rsidR="00CE00B8" w:rsidRPr="00CE00B8" w:rsidRDefault="00CE00B8" w:rsidP="00CE00B8">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CE00B8">
        <w:rPr>
          <w:rFonts w:ascii="Arial" w:eastAsia="Arial" w:hAnsi="Arial" w:cs="Arial"/>
          <w:sz w:val="20"/>
          <w:szCs w:val="20"/>
        </w:rPr>
        <w:t xml:space="preserve">Se fomentará la evaluación del conocimiento adquirido, el nivel de comprensión, la capacidad de abstracción y modelamiento, análisis, síntesis, y aplicación. Esto será medido a </w:t>
      </w:r>
      <w:r w:rsidRPr="00CE00B8">
        <w:rPr>
          <w:rFonts w:ascii="Arial" w:eastAsia="Arial" w:hAnsi="Arial" w:cs="Arial"/>
          <w:sz w:val="20"/>
          <w:szCs w:val="20"/>
        </w:rPr>
        <w:lastRenderedPageBreak/>
        <w:t>través de controles periódicos más dos pruebas solemnes y un examen final escrito en la hora y día que establezca la Dirección de la Escuela.</w:t>
      </w:r>
    </w:p>
    <w:p w14:paraId="701DB932" w14:textId="0CF8715F" w:rsidR="00AD3973" w:rsidRDefault="00CE00B8" w:rsidP="00CE00B8">
      <w:pPr>
        <w:pBdr>
          <w:top w:val="nil"/>
          <w:left w:val="nil"/>
          <w:bottom w:val="nil"/>
          <w:right w:val="nil"/>
          <w:between w:val="nil"/>
        </w:pBd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CE00B8">
        <w:rPr>
          <w:rFonts w:ascii="Arial" w:eastAsia="Arial" w:hAnsi="Arial" w:cs="Arial"/>
          <w:sz w:val="20"/>
          <w:szCs w:val="20"/>
        </w:rPr>
        <w:t>Se fomentará también el desarrollo de habilidades relacionadas con la expresión escrita, así como de trabajo grupal y procesamiento de datos medidos, a partir de la realización de prácticas de laboratorio y trabajos (con sus respectivos informes). Esto se evaluará a partir de informes escritos (laboratorios, tareas, trabajos).</w:t>
      </w:r>
    </w:p>
    <w:p w14:paraId="5B60D9B0" w14:textId="77777777" w:rsidR="00CE00B8" w:rsidRDefault="00CE00B8" w:rsidP="00CE00B8">
      <w:pPr>
        <w:pBdr>
          <w:top w:val="nil"/>
          <w:left w:val="nil"/>
          <w:bottom w:val="nil"/>
          <w:right w:val="nil"/>
          <w:between w:val="nil"/>
        </w:pBdr>
        <w:tabs>
          <w:tab w:val="left" w:pos="566"/>
        </w:tabs>
        <w:spacing w:before="56"/>
        <w:ind w:left="566"/>
        <w:jc w:val="both"/>
        <w:rPr>
          <w:rFonts w:ascii="Arial" w:eastAsia="Arial" w:hAnsi="Arial" w:cs="Arial"/>
          <w:i/>
          <w:color w:val="000000"/>
          <w:sz w:val="20"/>
          <w:szCs w:val="20"/>
        </w:rPr>
      </w:pPr>
    </w:p>
    <w:p w14:paraId="3F56AA9A" w14:textId="77777777" w:rsidR="00AD3973" w:rsidRDefault="004439BD">
      <w:pPr>
        <w:tabs>
          <w:tab w:val="left" w:pos="566"/>
        </w:tabs>
        <w:spacing w:before="56"/>
        <w:rPr>
          <w:rFonts w:ascii="Arial" w:eastAsia="Arial" w:hAnsi="Arial" w:cs="Arial"/>
          <w:b/>
          <w:i/>
          <w:sz w:val="20"/>
          <w:szCs w:val="20"/>
        </w:rPr>
      </w:pPr>
      <w:r>
        <w:rPr>
          <w:rFonts w:ascii="Arial" w:eastAsia="Arial" w:hAnsi="Arial" w:cs="Arial"/>
          <w:b/>
          <w:sz w:val="20"/>
          <w:szCs w:val="20"/>
        </w:rPr>
        <w:t>6. Descripción general de la modalidad de evaluación:</w:t>
      </w:r>
    </w:p>
    <w:p w14:paraId="7ADB9E19" w14:textId="77777777" w:rsidR="00AD3973" w:rsidRDefault="00AD3973">
      <w:pPr>
        <w:pBdr>
          <w:top w:val="nil"/>
          <w:left w:val="nil"/>
          <w:bottom w:val="nil"/>
          <w:right w:val="nil"/>
          <w:between w:val="nil"/>
        </w:pBdr>
        <w:tabs>
          <w:tab w:val="left" w:pos="566"/>
        </w:tabs>
        <w:spacing w:before="56"/>
        <w:rPr>
          <w:rFonts w:ascii="Arial" w:eastAsia="Arial" w:hAnsi="Arial" w:cs="Arial"/>
          <w:b/>
          <w:sz w:val="20"/>
          <w:szCs w:val="20"/>
        </w:rPr>
      </w:pPr>
    </w:p>
    <w:p w14:paraId="2736477F" w14:textId="77777777" w:rsidR="00CE00B8" w:rsidRPr="00CE00B8" w:rsidRDefault="009903B5" w:rsidP="00CE00B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CE00B8" w:rsidRPr="00CE00B8">
        <w:rPr>
          <w:rFonts w:ascii="Arial" w:eastAsia="Arial" w:hAnsi="Arial" w:cs="Arial"/>
          <w:sz w:val="20"/>
          <w:szCs w:val="20"/>
        </w:rPr>
        <w:t>Se realizarán controles parciales, trabajos, prácticas de laboratorio, dos pruebas solemnes y un examen final.</w:t>
      </w:r>
    </w:p>
    <w:p w14:paraId="0383E389" w14:textId="36A8261C" w:rsidR="00CE00B8" w:rsidRPr="00CE00B8" w:rsidRDefault="00CE00B8" w:rsidP="00CE00B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CE00B8">
        <w:rPr>
          <w:rFonts w:ascii="Arial" w:eastAsia="Arial" w:hAnsi="Arial" w:cs="Arial"/>
          <w:sz w:val="20"/>
          <w:szCs w:val="20"/>
        </w:rPr>
        <w:t>Las experiencias de laboratorio serán evaluadas mediante el informe correspondiente. Para aprobar la asignatura se DEBE haber obtenido una nota promedio de los laboratorios igual o superior a 4.0, donde la asistencia al 100% de las experiencias es una condición necesaria, pero no suficiente. En caso contrario, reprobará la asignatura con nota final igual al mínimo entre el promedio de sus experiencias de laboratorio y 3.9.</w:t>
      </w:r>
    </w:p>
    <w:p w14:paraId="61BBBBD1" w14:textId="77FF9C91" w:rsidR="00CE00B8" w:rsidRDefault="00CE00B8" w:rsidP="00CE00B8">
      <w:pPr>
        <w:tabs>
          <w:tab w:val="left" w:pos="566"/>
        </w:tabs>
        <w:spacing w:before="56"/>
        <w:ind w:left="566"/>
        <w:jc w:val="both"/>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CE00B8">
        <w:rPr>
          <w:rFonts w:ascii="Arial" w:eastAsia="Arial" w:hAnsi="Arial" w:cs="Arial"/>
          <w:sz w:val="20"/>
          <w:szCs w:val="20"/>
        </w:rPr>
        <w:t>Podrán eximirse los/las estudiantes cuya nota de presentación sea superior a 5.0, que hayan rendido todas sus evaluaciones que correspondan al ítem “nota de presentación” definido más arriba.</w:t>
      </w:r>
    </w:p>
    <w:p w14:paraId="70EF2FED" w14:textId="77777777" w:rsidR="00CE00B8" w:rsidRPr="00CE00B8" w:rsidRDefault="00CE00B8" w:rsidP="00CE00B8">
      <w:pPr>
        <w:tabs>
          <w:tab w:val="left" w:pos="566"/>
        </w:tabs>
        <w:spacing w:before="56"/>
        <w:ind w:left="566"/>
        <w:jc w:val="both"/>
        <w:rPr>
          <w:rFonts w:ascii="Arial" w:eastAsia="Arial" w:hAnsi="Arial" w:cs="Arial"/>
          <w:sz w:val="20"/>
          <w:szCs w:val="20"/>
        </w:rPr>
      </w:pPr>
    </w:p>
    <w:p w14:paraId="0D2533DC" w14:textId="7A21343D" w:rsidR="00AD3973" w:rsidRDefault="004439BD" w:rsidP="00CE00B8">
      <w:pPr>
        <w:tabs>
          <w:tab w:val="left" w:pos="566"/>
        </w:tabs>
        <w:spacing w:before="56"/>
        <w:jc w:val="both"/>
        <w:rPr>
          <w:rFonts w:ascii="Arial" w:eastAsia="Arial" w:hAnsi="Arial" w:cs="Arial"/>
          <w:b/>
          <w:i/>
          <w:color w:val="000000"/>
          <w:sz w:val="20"/>
          <w:szCs w:val="20"/>
        </w:rPr>
      </w:pPr>
      <w:r>
        <w:rPr>
          <w:rFonts w:ascii="Arial" w:eastAsia="Arial" w:hAnsi="Arial" w:cs="Arial"/>
          <w:b/>
          <w:sz w:val="20"/>
          <w:szCs w:val="20"/>
        </w:rPr>
        <w:t xml:space="preserve">7. </w:t>
      </w:r>
      <w:r>
        <w:rPr>
          <w:rFonts w:ascii="Arial" w:eastAsia="Arial" w:hAnsi="Arial" w:cs="Arial"/>
          <w:b/>
          <w:color w:val="000000"/>
          <w:sz w:val="20"/>
          <w:szCs w:val="20"/>
        </w:rPr>
        <w:t>Bibliografía Básica Obligatoria:</w:t>
      </w:r>
    </w:p>
    <w:p w14:paraId="6743480D" w14:textId="77777777" w:rsidR="00AD3973" w:rsidRDefault="00AD3973">
      <w:pPr>
        <w:ind w:right="46"/>
        <w:jc w:val="both"/>
        <w:rPr>
          <w:rFonts w:ascii="Arial" w:eastAsia="Arial" w:hAnsi="Arial" w:cs="Arial"/>
          <w:i/>
          <w:sz w:val="20"/>
          <w:szCs w:val="20"/>
        </w:rPr>
      </w:pPr>
    </w:p>
    <w:p w14:paraId="5F061661" w14:textId="77777777" w:rsidR="00CE00B8" w:rsidRPr="00CE00B8" w:rsidRDefault="00CE00B8" w:rsidP="00CE00B8">
      <w:pPr>
        <w:pStyle w:val="ListParagraph"/>
        <w:numPr>
          <w:ilvl w:val="0"/>
          <w:numId w:val="13"/>
        </w:numPr>
        <w:autoSpaceDE/>
        <w:autoSpaceDN/>
        <w:rPr>
          <w:lang w:val="en-US"/>
        </w:rPr>
      </w:pPr>
      <w:proofErr w:type="spellStart"/>
      <w:r w:rsidRPr="00CE00B8">
        <w:rPr>
          <w:lang w:val="es-AR"/>
        </w:rPr>
        <w:t>Couch</w:t>
      </w:r>
      <w:proofErr w:type="spellEnd"/>
      <w:r w:rsidRPr="00CE00B8">
        <w:rPr>
          <w:lang w:val="es-AR"/>
        </w:rPr>
        <w:t xml:space="preserve">, L. W. Sistemas de comunicación digitales y analógicos. </w:t>
      </w:r>
      <w:r w:rsidRPr="00CE00B8">
        <w:rPr>
          <w:lang w:val="en-US"/>
        </w:rPr>
        <w:t xml:space="preserve">7th edition, Pearson </w:t>
      </w:r>
      <w:proofErr w:type="spellStart"/>
      <w:r w:rsidRPr="00CE00B8">
        <w:rPr>
          <w:lang w:val="en-US"/>
        </w:rPr>
        <w:t>Educación</w:t>
      </w:r>
      <w:proofErr w:type="spellEnd"/>
      <w:r w:rsidRPr="00CE00B8">
        <w:rPr>
          <w:lang w:val="en-US"/>
        </w:rPr>
        <w:t>, 2008.</w:t>
      </w:r>
    </w:p>
    <w:p w14:paraId="0795656D" w14:textId="77777777" w:rsidR="00CE00B8" w:rsidRPr="00CE00B8" w:rsidRDefault="00CE00B8" w:rsidP="00CE00B8">
      <w:pPr>
        <w:pStyle w:val="ListParagraph"/>
        <w:numPr>
          <w:ilvl w:val="0"/>
          <w:numId w:val="13"/>
        </w:numPr>
        <w:autoSpaceDE/>
        <w:autoSpaceDN/>
        <w:rPr>
          <w:lang w:val="en-US"/>
        </w:rPr>
      </w:pPr>
      <w:r w:rsidRPr="00CE00B8">
        <w:rPr>
          <w:lang w:val="en-US"/>
        </w:rPr>
        <w:t>Lathi, B.; Modern Digital and Analog Communication Systems. Oxford University Press, 3rd edition, 2002.</w:t>
      </w:r>
    </w:p>
    <w:p w14:paraId="0960C671" w14:textId="77777777" w:rsidR="00CE00B8" w:rsidRPr="00CE00B8" w:rsidRDefault="00CE00B8" w:rsidP="00CE00B8">
      <w:pPr>
        <w:pStyle w:val="ListParagraph"/>
        <w:numPr>
          <w:ilvl w:val="0"/>
          <w:numId w:val="13"/>
        </w:numPr>
        <w:autoSpaceDE/>
        <w:autoSpaceDN/>
        <w:rPr>
          <w:lang w:val="en-US"/>
        </w:rPr>
      </w:pPr>
      <w:r w:rsidRPr="00CE00B8">
        <w:rPr>
          <w:lang w:val="en-US"/>
        </w:rPr>
        <w:t>Digital Communications: Fundamentals and Applications, Bernard Sklar, 2nd Edition, Prentice Hall, 2017</w:t>
      </w:r>
    </w:p>
    <w:p w14:paraId="140853E0" w14:textId="60A9873C" w:rsidR="008E49F9" w:rsidRDefault="00CE00B8" w:rsidP="00CE00B8">
      <w:pPr>
        <w:pStyle w:val="ListParagraph"/>
        <w:numPr>
          <w:ilvl w:val="0"/>
          <w:numId w:val="13"/>
        </w:numPr>
        <w:autoSpaceDE/>
        <w:autoSpaceDN/>
      </w:pPr>
      <w:proofErr w:type="spellStart"/>
      <w:r w:rsidRPr="00CE00B8">
        <w:rPr>
          <w:lang w:val="es-AR"/>
        </w:rPr>
        <w:t>Stremler</w:t>
      </w:r>
      <w:proofErr w:type="spellEnd"/>
      <w:r w:rsidRPr="00CE00B8">
        <w:rPr>
          <w:lang w:val="es-AR"/>
        </w:rPr>
        <w:t xml:space="preserve">, Ferrel G.; Sistemas de Comunicaciones. </w:t>
      </w:r>
      <w:r w:rsidRPr="00CE00B8">
        <w:rPr>
          <w:lang w:val="en-US"/>
        </w:rPr>
        <w:t xml:space="preserve">Fondo </w:t>
      </w:r>
      <w:proofErr w:type="spellStart"/>
      <w:r w:rsidRPr="00CE00B8">
        <w:rPr>
          <w:lang w:val="en-US"/>
        </w:rPr>
        <w:t>Educativo</w:t>
      </w:r>
      <w:proofErr w:type="spellEnd"/>
      <w:r w:rsidRPr="00CE00B8">
        <w:rPr>
          <w:lang w:val="en-US"/>
        </w:rPr>
        <w:t xml:space="preserve"> Interamericano, 1985</w:t>
      </w:r>
      <w:r w:rsidR="008E49F9">
        <w:br w:type="page"/>
      </w:r>
    </w:p>
    <w:p w14:paraId="251B24EC" w14:textId="77777777" w:rsidR="008E49F9" w:rsidRDefault="008E49F9" w:rsidP="008E49F9">
      <w:pPr>
        <w:pStyle w:val="ListParagraph"/>
        <w:tabs>
          <w:tab w:val="left" w:pos="621"/>
        </w:tabs>
        <w:suppressAutoHyphens/>
        <w:autoSpaceDE/>
        <w:autoSpaceDN/>
        <w:ind w:left="-94" w:right="618"/>
        <w:contextualSpacing w:val="0"/>
      </w:pPr>
    </w:p>
    <w:p w14:paraId="35FEEBBF" w14:textId="752BD1AD"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 xml:space="preserve">PAUTAS </w:t>
      </w:r>
      <w:r>
        <w:rPr>
          <w:rFonts w:ascii="Arial" w:eastAsia="Arial" w:hAnsi="Arial" w:cs="Arial"/>
          <w:sz w:val="20"/>
          <w:szCs w:val="20"/>
        </w:rPr>
        <w:t>É</w:t>
      </w:r>
      <w:r w:rsidRPr="004439BD">
        <w:rPr>
          <w:rFonts w:ascii="Arial" w:eastAsia="Arial" w:hAnsi="Arial" w:cs="Arial"/>
          <w:sz w:val="20"/>
          <w:szCs w:val="20"/>
        </w:rPr>
        <w:t>TICAS BASICAS</w:t>
      </w:r>
    </w:p>
    <w:p w14:paraId="0FA6C07A" w14:textId="77777777" w:rsidR="004439BD" w:rsidRPr="004439BD" w:rsidRDefault="004439BD" w:rsidP="004439BD">
      <w:pPr>
        <w:jc w:val="both"/>
        <w:rPr>
          <w:rFonts w:ascii="Arial" w:eastAsia="Arial" w:hAnsi="Arial" w:cs="Arial"/>
          <w:sz w:val="20"/>
          <w:szCs w:val="20"/>
        </w:rPr>
      </w:pPr>
    </w:p>
    <w:p w14:paraId="0B32C3BE"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aula es un espacio donde los intercambios buscan generar un clima que potencie el aprendizaje, basado en el respeto y el buen trato. Las diferencias, tanto entre estudiantes, como entre estudiante y docentes, deben abordarse desde este marco de respeto.</w:t>
      </w:r>
    </w:p>
    <w:p w14:paraId="358C05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La universidad cuenta con dos reglamentos importantes de conocer:</w:t>
      </w:r>
    </w:p>
    <w:p w14:paraId="57AB7474"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Reglamento de Convivencia</w:t>
      </w:r>
    </w:p>
    <w:p w14:paraId="679F7C13"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w:t>
      </w:r>
      <w:r w:rsidRPr="004439BD">
        <w:rPr>
          <w:rFonts w:ascii="Arial" w:eastAsia="Arial" w:hAnsi="Arial" w:cs="Arial"/>
          <w:sz w:val="20"/>
          <w:szCs w:val="20"/>
        </w:rPr>
        <w:tab/>
        <w:t>Normativa de Prevención y Sanción de Acciones de Discriminación, Violencia Sexual y/o de Género.</w:t>
      </w:r>
    </w:p>
    <w:p w14:paraId="6C67E15B"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Puedes consultar los reglamentos aquí: https://www.udp.cl/universidad/reglamentos-y-politicas/</w:t>
      </w:r>
    </w:p>
    <w:p w14:paraId="683D54F2" w14:textId="77777777" w:rsidR="004439BD" w:rsidRP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es el uso de las ideas o trabajo de otra persona sin el adecuado consentimiento. El plagio puede ser intencional o no. El plagio intencional es el claro intento de hacer pasar el trabajo o ideas ajenas como el suyo propio para su beneficio. El plagio no intencional puede ocurrir si Ud. no conoce el mecanismo adecuado de referenciar la fuente de sus ideas e información. Si no está seguro de los métodos aceptados para referenciar, debería consultar con su profesor, tutor o personal de biblioteca.</w:t>
      </w:r>
    </w:p>
    <w:p w14:paraId="13F0AF8B" w14:textId="77777777" w:rsidR="004439BD" w:rsidRPr="004439BD" w:rsidRDefault="004439BD" w:rsidP="004439BD">
      <w:pPr>
        <w:jc w:val="both"/>
        <w:rPr>
          <w:rFonts w:ascii="Arial" w:eastAsia="Arial" w:hAnsi="Arial" w:cs="Arial"/>
          <w:sz w:val="20"/>
          <w:szCs w:val="20"/>
        </w:rPr>
      </w:pPr>
    </w:p>
    <w:p w14:paraId="7C6F45D0" w14:textId="138B22FE" w:rsidR="004439BD" w:rsidRDefault="004439BD" w:rsidP="004439BD">
      <w:pPr>
        <w:jc w:val="both"/>
        <w:rPr>
          <w:rFonts w:ascii="Arial" w:eastAsia="Arial" w:hAnsi="Arial" w:cs="Arial"/>
          <w:sz w:val="20"/>
          <w:szCs w:val="20"/>
        </w:rPr>
      </w:pPr>
      <w:r w:rsidRPr="004439BD">
        <w:rPr>
          <w:rFonts w:ascii="Arial" w:eastAsia="Arial" w:hAnsi="Arial" w:cs="Arial"/>
          <w:sz w:val="20"/>
          <w:szCs w:val="20"/>
        </w:rPr>
        <w:t>El plagio comprobado es una actitud que puede resultar en severas sanciones disciplinarias y/o en la exclusión de la Universidad (Artículo 44, Reglamento del Estudiante de Pregrado).</w:t>
      </w:r>
    </w:p>
    <w:p w14:paraId="5CA6BFCB" w14:textId="77777777" w:rsidR="004439BD" w:rsidRDefault="004439BD" w:rsidP="004439BD">
      <w:pPr>
        <w:rPr>
          <w:rFonts w:ascii="Arial" w:eastAsia="Arial" w:hAnsi="Arial" w:cs="Arial"/>
          <w:sz w:val="20"/>
          <w:szCs w:val="20"/>
        </w:rPr>
      </w:pPr>
    </w:p>
    <w:p w14:paraId="6513AAAD" w14:textId="77777777" w:rsidR="00CE00B8" w:rsidRPr="00CE00B8" w:rsidRDefault="00CE00B8" w:rsidP="00CE00B8">
      <w:pPr>
        <w:rPr>
          <w:rFonts w:ascii="Arial" w:eastAsia="Arial" w:hAnsi="Arial" w:cs="Arial"/>
          <w:sz w:val="20"/>
          <w:szCs w:val="20"/>
        </w:rPr>
      </w:pPr>
    </w:p>
    <w:p w14:paraId="3E878F95" w14:textId="77777777" w:rsidR="00CE00B8" w:rsidRPr="00CE00B8" w:rsidRDefault="00CE00B8" w:rsidP="00CE00B8">
      <w:pPr>
        <w:rPr>
          <w:rFonts w:ascii="Arial" w:eastAsia="Arial" w:hAnsi="Arial" w:cs="Arial"/>
          <w:sz w:val="20"/>
          <w:szCs w:val="20"/>
        </w:rPr>
      </w:pPr>
      <w:r w:rsidRPr="00CE00B8">
        <w:rPr>
          <w:rFonts w:ascii="Arial" w:eastAsia="Arial" w:hAnsi="Arial" w:cs="Arial"/>
          <w:sz w:val="20"/>
          <w:szCs w:val="20"/>
        </w:rPr>
        <w:t>Elaborado por: Diego Dujovne</w:t>
      </w:r>
    </w:p>
    <w:p w14:paraId="719C0DB5" w14:textId="77777777" w:rsidR="00CE00B8" w:rsidRPr="00CE00B8" w:rsidRDefault="00CE00B8" w:rsidP="00CE00B8">
      <w:pPr>
        <w:rPr>
          <w:rFonts w:ascii="Arial" w:eastAsia="Arial" w:hAnsi="Arial" w:cs="Arial"/>
          <w:sz w:val="20"/>
          <w:szCs w:val="20"/>
        </w:rPr>
      </w:pPr>
      <w:r w:rsidRPr="00CE00B8">
        <w:rPr>
          <w:rFonts w:ascii="Arial" w:eastAsia="Arial" w:hAnsi="Arial" w:cs="Arial"/>
          <w:sz w:val="20"/>
          <w:szCs w:val="20"/>
        </w:rPr>
        <w:t>Revisado por: Diego Dujovne</w:t>
      </w:r>
    </w:p>
    <w:p w14:paraId="0AC6DD02" w14:textId="77777777" w:rsidR="00CE00B8" w:rsidRPr="00CE00B8" w:rsidRDefault="00CE00B8" w:rsidP="00CE00B8">
      <w:pPr>
        <w:rPr>
          <w:rFonts w:ascii="Arial" w:eastAsia="Arial" w:hAnsi="Arial" w:cs="Arial"/>
          <w:sz w:val="20"/>
          <w:szCs w:val="20"/>
        </w:rPr>
      </w:pPr>
      <w:r w:rsidRPr="00CE00B8">
        <w:rPr>
          <w:rFonts w:ascii="Arial" w:eastAsia="Arial" w:hAnsi="Arial" w:cs="Arial"/>
          <w:sz w:val="20"/>
          <w:szCs w:val="20"/>
        </w:rPr>
        <w:t>Fecha revisión: Mayo 2025</w:t>
      </w:r>
    </w:p>
    <w:p w14:paraId="596F36E0" w14:textId="0A1939C5" w:rsidR="00AD3973" w:rsidRDefault="00CE00B8" w:rsidP="00CE00B8">
      <w:pPr>
        <w:rPr>
          <w:rFonts w:ascii="Arial" w:eastAsia="Arial" w:hAnsi="Arial" w:cs="Arial"/>
          <w:sz w:val="20"/>
          <w:szCs w:val="20"/>
        </w:rPr>
      </w:pPr>
      <w:r w:rsidRPr="00CE00B8">
        <w:rPr>
          <w:rFonts w:ascii="Arial" w:eastAsia="Arial" w:hAnsi="Arial" w:cs="Arial"/>
          <w:sz w:val="20"/>
          <w:szCs w:val="20"/>
        </w:rPr>
        <w:t>Fecha vigencia: Marzo 2026</w:t>
      </w:r>
    </w:p>
    <w:sectPr w:rsidR="00AD397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auto"/>
    <w:pitch w:val="default"/>
  </w:font>
  <w:font w:name="Noto Sans Symbols">
    <w:charset w:val="00"/>
    <w:family w:val="auto"/>
    <w:pitch w:val="default"/>
    <w:embedRegular r:id="rId1" w:fontKey="{CCC20164-2F51-454E-8E3D-35A9A99C93ED}"/>
  </w:font>
  <w:font w:name="Calibri">
    <w:panose1 w:val="020F0502020204030204"/>
    <w:charset w:val="00"/>
    <w:family w:val="swiss"/>
    <w:pitch w:val="variable"/>
    <w:sig w:usb0="E4002EFF" w:usb1="C000247B" w:usb2="00000009" w:usb3="00000000" w:csb0="000001FF" w:csb1="00000000"/>
    <w:embedRegular r:id="rId2" w:fontKey="{1E8E23DC-6932-4FB6-A2C4-B0E772B92B3A}"/>
    <w:embedItalic r:id="rId3" w:fontKey="{D20A4130-562A-4C08-9DB0-20AA1491A9E1}"/>
  </w:font>
  <w:font w:name="Calibri Light">
    <w:panose1 w:val="020F0302020204030204"/>
    <w:charset w:val="00"/>
    <w:family w:val="swiss"/>
    <w:pitch w:val="variable"/>
    <w:sig w:usb0="E4002EFF" w:usb1="C000247B" w:usb2="00000009" w:usb3="00000000" w:csb0="000001FF" w:csb1="00000000"/>
    <w:embedRegular r:id="rId4" w:fontKey="{048C0517-F0E6-4125-A9C6-527A63FF084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F3275"/>
    <w:multiLevelType w:val="hybridMultilevel"/>
    <w:tmpl w:val="EF82EDAC"/>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21796A"/>
    <w:multiLevelType w:val="hybridMultilevel"/>
    <w:tmpl w:val="A2BEC760"/>
    <w:lvl w:ilvl="0" w:tplc="04090001">
      <w:start w:val="1"/>
      <w:numFmt w:val="bullet"/>
      <w:lvlText w:val=""/>
      <w:lvlJc w:val="left"/>
      <w:pPr>
        <w:ind w:left="1286" w:hanging="360"/>
      </w:pPr>
      <w:rPr>
        <w:rFonts w:ascii="Symbol" w:hAnsi="Symbol" w:hint="default"/>
      </w:rPr>
    </w:lvl>
    <w:lvl w:ilvl="1" w:tplc="04090003">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 w15:restartNumberingAfterBreak="0">
    <w:nsid w:val="12B83ECF"/>
    <w:multiLevelType w:val="multilevel"/>
    <w:tmpl w:val="B50E4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42D3CBC"/>
    <w:multiLevelType w:val="multilevel"/>
    <w:tmpl w:val="7D1E6982"/>
    <w:lvl w:ilvl="0">
      <w:start w:val="1"/>
      <w:numFmt w:val="decimal"/>
      <w:lvlText w:val="%1."/>
      <w:lvlJc w:val="left"/>
      <w:pPr>
        <w:tabs>
          <w:tab w:val="num" w:pos="0"/>
        </w:tabs>
        <w:ind w:left="621" w:hanging="360"/>
      </w:pPr>
      <w:rPr>
        <w:rFonts w:eastAsia="Arial MT" w:cs="Arial MT"/>
        <w:b w:val="0"/>
        <w:bCs w:val="0"/>
        <w:i w:val="0"/>
        <w:iCs w:val="0"/>
        <w:spacing w:val="0"/>
        <w:w w:val="99"/>
        <w:sz w:val="22"/>
        <w:szCs w:val="22"/>
        <w:lang w:val="es-ES" w:eastAsia="en-US" w:bidi="ar-SA"/>
      </w:rPr>
    </w:lvl>
    <w:lvl w:ilvl="1">
      <w:numFmt w:val="bullet"/>
      <w:lvlText w:val=""/>
      <w:lvlJc w:val="left"/>
      <w:pPr>
        <w:tabs>
          <w:tab w:val="num" w:pos="0"/>
        </w:tabs>
        <w:ind w:left="1530" w:hanging="360"/>
      </w:pPr>
      <w:rPr>
        <w:rFonts w:ascii="Symbol" w:hAnsi="Symbol" w:cs="Symbol" w:hint="default"/>
      </w:rPr>
    </w:lvl>
    <w:lvl w:ilvl="2">
      <w:numFmt w:val="bullet"/>
      <w:lvlText w:val=""/>
      <w:lvlJc w:val="left"/>
      <w:pPr>
        <w:tabs>
          <w:tab w:val="num" w:pos="0"/>
        </w:tabs>
        <w:ind w:left="2440" w:hanging="360"/>
      </w:pPr>
      <w:rPr>
        <w:rFonts w:ascii="Symbol" w:hAnsi="Symbol" w:cs="Symbol" w:hint="default"/>
      </w:rPr>
    </w:lvl>
    <w:lvl w:ilvl="3">
      <w:numFmt w:val="bullet"/>
      <w:lvlText w:val=""/>
      <w:lvlJc w:val="left"/>
      <w:pPr>
        <w:tabs>
          <w:tab w:val="num" w:pos="0"/>
        </w:tabs>
        <w:ind w:left="3350" w:hanging="360"/>
      </w:pPr>
      <w:rPr>
        <w:rFonts w:ascii="Symbol" w:hAnsi="Symbol" w:cs="Symbol" w:hint="default"/>
      </w:rPr>
    </w:lvl>
    <w:lvl w:ilvl="4">
      <w:numFmt w:val="bullet"/>
      <w:lvlText w:val=""/>
      <w:lvlJc w:val="left"/>
      <w:pPr>
        <w:tabs>
          <w:tab w:val="num" w:pos="0"/>
        </w:tabs>
        <w:ind w:left="4260" w:hanging="360"/>
      </w:pPr>
      <w:rPr>
        <w:rFonts w:ascii="Symbol" w:hAnsi="Symbol" w:cs="Symbol" w:hint="default"/>
      </w:rPr>
    </w:lvl>
    <w:lvl w:ilvl="5">
      <w:numFmt w:val="bullet"/>
      <w:lvlText w:val=""/>
      <w:lvlJc w:val="left"/>
      <w:pPr>
        <w:tabs>
          <w:tab w:val="num" w:pos="0"/>
        </w:tabs>
        <w:ind w:left="5170" w:hanging="360"/>
      </w:pPr>
      <w:rPr>
        <w:rFonts w:ascii="Symbol" w:hAnsi="Symbol" w:cs="Symbol" w:hint="default"/>
      </w:rPr>
    </w:lvl>
    <w:lvl w:ilvl="6">
      <w:numFmt w:val="bullet"/>
      <w:lvlText w:val=""/>
      <w:lvlJc w:val="left"/>
      <w:pPr>
        <w:tabs>
          <w:tab w:val="num" w:pos="0"/>
        </w:tabs>
        <w:ind w:left="6080" w:hanging="360"/>
      </w:pPr>
      <w:rPr>
        <w:rFonts w:ascii="Symbol" w:hAnsi="Symbol" w:cs="Symbol" w:hint="default"/>
      </w:rPr>
    </w:lvl>
    <w:lvl w:ilvl="7">
      <w:numFmt w:val="bullet"/>
      <w:lvlText w:val=""/>
      <w:lvlJc w:val="left"/>
      <w:pPr>
        <w:tabs>
          <w:tab w:val="num" w:pos="0"/>
        </w:tabs>
        <w:ind w:left="6990" w:hanging="360"/>
      </w:pPr>
      <w:rPr>
        <w:rFonts w:ascii="Symbol" w:hAnsi="Symbol" w:cs="Symbol" w:hint="default"/>
      </w:rPr>
    </w:lvl>
    <w:lvl w:ilvl="8">
      <w:numFmt w:val="bullet"/>
      <w:lvlText w:val=""/>
      <w:lvlJc w:val="left"/>
      <w:pPr>
        <w:tabs>
          <w:tab w:val="num" w:pos="0"/>
        </w:tabs>
        <w:ind w:left="7900" w:hanging="360"/>
      </w:pPr>
      <w:rPr>
        <w:rFonts w:ascii="Symbol" w:hAnsi="Symbol" w:cs="Symbol" w:hint="default"/>
      </w:rPr>
    </w:lvl>
  </w:abstractNum>
  <w:abstractNum w:abstractNumId="4" w15:restartNumberingAfterBreak="0">
    <w:nsid w:val="2247388C"/>
    <w:multiLevelType w:val="hybridMultilevel"/>
    <w:tmpl w:val="34C6F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76E27"/>
    <w:multiLevelType w:val="multilevel"/>
    <w:tmpl w:val="25045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B297BB3"/>
    <w:multiLevelType w:val="multilevel"/>
    <w:tmpl w:val="9F9E12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9791AF0"/>
    <w:multiLevelType w:val="multilevel"/>
    <w:tmpl w:val="50845B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00D4737"/>
    <w:multiLevelType w:val="multilevel"/>
    <w:tmpl w:val="89C237D2"/>
    <w:lvl w:ilvl="0">
      <w:start w:val="1"/>
      <w:numFmt w:val="decimal"/>
      <w:lvlText w:val="%1."/>
      <w:lvlJc w:val="left"/>
      <w:pPr>
        <w:ind w:left="-94" w:hanging="360"/>
      </w:pPr>
    </w:lvl>
    <w:lvl w:ilvl="1">
      <w:start w:val="1"/>
      <w:numFmt w:val="decimal"/>
      <w:lvlText w:val="%2."/>
      <w:lvlJc w:val="left"/>
      <w:pPr>
        <w:ind w:left="266" w:hanging="360"/>
      </w:pPr>
    </w:lvl>
    <w:lvl w:ilvl="2">
      <w:start w:val="1"/>
      <w:numFmt w:val="decimal"/>
      <w:lvlText w:val="%3."/>
      <w:lvlJc w:val="left"/>
      <w:pPr>
        <w:ind w:left="626" w:hanging="360"/>
      </w:pPr>
    </w:lvl>
    <w:lvl w:ilvl="3">
      <w:start w:val="1"/>
      <w:numFmt w:val="decimal"/>
      <w:lvlText w:val="%4."/>
      <w:lvlJc w:val="left"/>
      <w:pPr>
        <w:ind w:left="986" w:hanging="360"/>
      </w:pPr>
    </w:lvl>
    <w:lvl w:ilvl="4">
      <w:start w:val="1"/>
      <w:numFmt w:val="decimal"/>
      <w:lvlText w:val="%5."/>
      <w:lvlJc w:val="left"/>
      <w:pPr>
        <w:ind w:left="1346" w:hanging="360"/>
      </w:pPr>
    </w:lvl>
    <w:lvl w:ilvl="5">
      <w:start w:val="1"/>
      <w:numFmt w:val="decimal"/>
      <w:lvlText w:val="%6."/>
      <w:lvlJc w:val="left"/>
      <w:pPr>
        <w:ind w:left="1706" w:hanging="360"/>
      </w:pPr>
    </w:lvl>
    <w:lvl w:ilvl="6">
      <w:start w:val="1"/>
      <w:numFmt w:val="decimal"/>
      <w:lvlText w:val="%7."/>
      <w:lvlJc w:val="left"/>
      <w:pPr>
        <w:ind w:left="2066" w:hanging="360"/>
      </w:pPr>
    </w:lvl>
    <w:lvl w:ilvl="7">
      <w:start w:val="1"/>
      <w:numFmt w:val="decimal"/>
      <w:lvlText w:val="%8."/>
      <w:lvlJc w:val="left"/>
      <w:pPr>
        <w:ind w:left="2426" w:hanging="360"/>
      </w:pPr>
    </w:lvl>
    <w:lvl w:ilvl="8">
      <w:start w:val="1"/>
      <w:numFmt w:val="decimal"/>
      <w:lvlText w:val="%9."/>
      <w:lvlJc w:val="left"/>
      <w:pPr>
        <w:ind w:left="2786" w:hanging="360"/>
      </w:pPr>
    </w:lvl>
  </w:abstractNum>
  <w:abstractNum w:abstractNumId="9" w15:restartNumberingAfterBreak="0">
    <w:nsid w:val="556844D8"/>
    <w:multiLevelType w:val="multilevel"/>
    <w:tmpl w:val="89669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4270165"/>
    <w:multiLevelType w:val="multilevel"/>
    <w:tmpl w:val="57FCF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4A96E6C"/>
    <w:multiLevelType w:val="hybridMultilevel"/>
    <w:tmpl w:val="DABA9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9F3179"/>
    <w:multiLevelType w:val="hybridMultilevel"/>
    <w:tmpl w:val="61FC8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82796164">
    <w:abstractNumId w:val="7"/>
  </w:num>
  <w:num w:numId="2" w16cid:durableId="748231194">
    <w:abstractNumId w:val="10"/>
  </w:num>
  <w:num w:numId="3" w16cid:durableId="555701067">
    <w:abstractNumId w:val="9"/>
  </w:num>
  <w:num w:numId="4" w16cid:durableId="1333987896">
    <w:abstractNumId w:val="8"/>
  </w:num>
  <w:num w:numId="5" w16cid:durableId="316960980">
    <w:abstractNumId w:val="6"/>
  </w:num>
  <w:num w:numId="6" w16cid:durableId="391461644">
    <w:abstractNumId w:val="5"/>
  </w:num>
  <w:num w:numId="7" w16cid:durableId="925502751">
    <w:abstractNumId w:val="2"/>
  </w:num>
  <w:num w:numId="8" w16cid:durableId="1182820238">
    <w:abstractNumId w:val="1"/>
  </w:num>
  <w:num w:numId="9" w16cid:durableId="531917828">
    <w:abstractNumId w:val="3"/>
  </w:num>
  <w:num w:numId="10" w16cid:durableId="273097616">
    <w:abstractNumId w:val="12"/>
  </w:num>
  <w:num w:numId="11" w16cid:durableId="1260602104">
    <w:abstractNumId w:val="11"/>
  </w:num>
  <w:num w:numId="12" w16cid:durableId="1621960505">
    <w:abstractNumId w:val="0"/>
  </w:num>
  <w:num w:numId="13" w16cid:durableId="679091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973"/>
    <w:rsid w:val="00123BEF"/>
    <w:rsid w:val="004439BD"/>
    <w:rsid w:val="005C4EA9"/>
    <w:rsid w:val="008D0F84"/>
    <w:rsid w:val="008E49F9"/>
    <w:rsid w:val="009903B5"/>
    <w:rsid w:val="00AD3973"/>
    <w:rsid w:val="00CE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7AF89"/>
  <w15:docId w15:val="{9947C88D-2F18-448E-9EF3-7FB73DEE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75A"/>
    <w:pPr>
      <w:autoSpaceDE w:val="0"/>
      <w:autoSpaceDN w:val="0"/>
    </w:pPr>
    <w:rPr>
      <w:lang w:eastAsia="es-ES" w:bidi="es-ES"/>
    </w:rPr>
  </w:style>
  <w:style w:type="paragraph" w:styleId="Heading1">
    <w:name w:val="heading 1"/>
    <w:basedOn w:val="Normal"/>
    <w:next w:val="Normal"/>
    <w:link w:val="Heading1Char"/>
    <w:uiPriority w:val="9"/>
    <w:qFormat/>
    <w:rsid w:val="004F775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F775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775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775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F775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F775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75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75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75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775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75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F7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775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F775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F775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F77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7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7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75A"/>
    <w:rPr>
      <w:rFonts w:eastAsiaTheme="majorEastAsia" w:cstheme="majorBidi"/>
      <w:color w:val="272727" w:themeColor="text1" w:themeTint="D8"/>
    </w:rPr>
  </w:style>
  <w:style w:type="character" w:customStyle="1" w:styleId="TitleChar">
    <w:name w:val="Title Char"/>
    <w:basedOn w:val="DefaultParagraphFont"/>
    <w:link w:val="Title"/>
    <w:uiPriority w:val="10"/>
    <w:rsid w:val="004F77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4F77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75A"/>
    <w:pPr>
      <w:spacing w:before="160"/>
      <w:jc w:val="center"/>
    </w:pPr>
    <w:rPr>
      <w:i/>
      <w:iCs/>
      <w:color w:val="404040" w:themeColor="text1" w:themeTint="BF"/>
    </w:rPr>
  </w:style>
  <w:style w:type="character" w:customStyle="1" w:styleId="QuoteChar">
    <w:name w:val="Quote Char"/>
    <w:basedOn w:val="DefaultParagraphFont"/>
    <w:link w:val="Quote"/>
    <w:uiPriority w:val="29"/>
    <w:rsid w:val="004F775A"/>
    <w:rPr>
      <w:i/>
      <w:iCs/>
      <w:color w:val="404040" w:themeColor="text1" w:themeTint="BF"/>
    </w:rPr>
  </w:style>
  <w:style w:type="paragraph" w:styleId="ListParagraph">
    <w:name w:val="List Paragraph"/>
    <w:basedOn w:val="Normal"/>
    <w:link w:val="ListParagraphChar"/>
    <w:uiPriority w:val="1"/>
    <w:qFormat/>
    <w:rsid w:val="004F775A"/>
    <w:pPr>
      <w:ind w:left="720"/>
      <w:contextualSpacing/>
    </w:pPr>
  </w:style>
  <w:style w:type="character" w:styleId="IntenseEmphasis">
    <w:name w:val="Intense Emphasis"/>
    <w:basedOn w:val="DefaultParagraphFont"/>
    <w:uiPriority w:val="21"/>
    <w:qFormat/>
    <w:rsid w:val="004F775A"/>
    <w:rPr>
      <w:i/>
      <w:iCs/>
      <w:color w:val="2F5496" w:themeColor="accent1" w:themeShade="BF"/>
    </w:rPr>
  </w:style>
  <w:style w:type="paragraph" w:styleId="IntenseQuote">
    <w:name w:val="Intense Quote"/>
    <w:basedOn w:val="Normal"/>
    <w:next w:val="Normal"/>
    <w:link w:val="IntenseQuoteChar"/>
    <w:uiPriority w:val="30"/>
    <w:qFormat/>
    <w:rsid w:val="004F775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F775A"/>
    <w:rPr>
      <w:i/>
      <w:iCs/>
      <w:color w:val="2F5496" w:themeColor="accent1" w:themeShade="BF"/>
    </w:rPr>
  </w:style>
  <w:style w:type="character" w:styleId="IntenseReference">
    <w:name w:val="Intense Reference"/>
    <w:basedOn w:val="DefaultParagraphFont"/>
    <w:uiPriority w:val="32"/>
    <w:qFormat/>
    <w:rsid w:val="004F775A"/>
    <w:rPr>
      <w:b/>
      <w:bCs/>
      <w:smallCaps/>
      <w:color w:val="2F5496" w:themeColor="accent1" w:themeShade="BF"/>
      <w:spacing w:val="5"/>
    </w:rPr>
  </w:style>
  <w:style w:type="character" w:customStyle="1" w:styleId="ListParagraphChar">
    <w:name w:val="List Paragraph Char"/>
    <w:basedOn w:val="DefaultParagraphFont"/>
    <w:link w:val="ListParagraph"/>
    <w:uiPriority w:val="34"/>
    <w:qFormat/>
    <w:locked/>
    <w:rsid w:val="004F775A"/>
  </w:style>
  <w:style w:type="character" w:styleId="Strong">
    <w:name w:val="Strong"/>
    <w:basedOn w:val="DefaultParagraphFont"/>
    <w:uiPriority w:val="22"/>
    <w:qFormat/>
    <w:rsid w:val="004F775A"/>
    <w:rPr>
      <w:b/>
      <w:bCs/>
    </w:rPr>
  </w:style>
  <w:style w:type="character" w:styleId="HTMLCode">
    <w:name w:val="HTML Code"/>
    <w:basedOn w:val="DefaultParagraphFont"/>
    <w:uiPriority w:val="99"/>
    <w:semiHidden/>
    <w:unhideWhenUsed/>
    <w:rsid w:val="004F775A"/>
    <w:rPr>
      <w:rFonts w:ascii="Courier New" w:eastAsia="Times New Roman" w:hAnsi="Courier New" w:cs="Courier New"/>
      <w:sz w:val="20"/>
      <w:szCs w:val="20"/>
    </w:rPr>
  </w:style>
  <w:style w:type="character" w:styleId="Emphasis">
    <w:name w:val="Emphasis"/>
    <w:basedOn w:val="DefaultParagraphFont"/>
    <w:uiPriority w:val="20"/>
    <w:qFormat/>
    <w:rsid w:val="004F775A"/>
    <w:rPr>
      <w:i/>
      <w:iCs/>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2H+vUYwhbsat9w1HQ9mDpMWd4A==">CgMxLjAaJAoBMBIfCh0IB0IZCgVBcmlhbBIQQXJpYWwgVW5pY29kZSBNUzINaC5sY21tbGV6MGQzNzgAciExNHhKV3hudEZZa01Mb2pJa3ZFWXA2WkR4X3g0OURBNms=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Pages>
  <Words>1258</Words>
  <Characters>7176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Frez Zachary</dc:creator>
  <cp:lastModifiedBy>neurus2610 neurus2610</cp:lastModifiedBy>
  <cp:revision>4</cp:revision>
  <dcterms:created xsi:type="dcterms:W3CDTF">2025-03-23T21:07:00Z</dcterms:created>
  <dcterms:modified xsi:type="dcterms:W3CDTF">2025-05-09T21:25:00Z</dcterms:modified>
</cp:coreProperties>
</file>