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77" w:lineRule="auto"/>
        <w:ind w:left="2614" w:right="2156" w:firstLine="666.0000000000002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9"/>
          <w:rtl w:val="0"/>
        </w:rPr>
        <w:t xml:space="preserve">Facultad de Ingeniería y Ciencias Escuela de Informática y 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52" w:lineRule="auto"/>
        <w:ind w:left="313" w:right="1" w:firstLine="0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9"/>
          <w:rtl w:val="0"/>
        </w:rPr>
        <w:t xml:space="preserve">PROGRAMA DE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" w:lineRule="auto"/>
        <w:ind w:left="313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color w:val="000009"/>
          <w:rtl w:val="0"/>
        </w:rPr>
        <w:t xml:space="preserve">Taller de redes y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tabs>
          <w:tab w:val="left" w:leader="none" w:pos="1186"/>
        </w:tabs>
        <w:ind w:left="1186" w:hanging="425.99999999999994"/>
        <w:rPr/>
      </w:pPr>
      <w:r w:rsidDel="00000000" w:rsidR="00000000" w:rsidRPr="00000000">
        <w:rPr>
          <w:color w:val="000009"/>
          <w:rtl w:val="0"/>
        </w:rPr>
        <w:t xml:space="preserve">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leader="none" w:pos="669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63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31"/>
        <w:tblGridChange w:id="0">
          <w:tblGrid>
            <w:gridCol w:w="4332"/>
            <w:gridCol w:w="4331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Nombre de la Asignatura: </w:t>
            </w:r>
            <w:r w:rsidDel="00000000" w:rsidR="00000000" w:rsidRPr="00000000">
              <w:rPr>
                <w:color w:val="000009"/>
                <w:sz w:val="17"/>
                <w:szCs w:val="17"/>
                <w:rtl w:val="0"/>
              </w:rPr>
              <w:t xml:space="preserve">Taller de redes y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Códigos: </w:t>
            </w:r>
            <w:r w:rsidDel="00000000" w:rsidR="00000000" w:rsidRPr="00000000">
              <w:rPr>
                <w:color w:val="000009"/>
                <w:sz w:val="17"/>
                <w:szCs w:val="17"/>
                <w:rtl w:val="0"/>
              </w:rPr>
              <w:t xml:space="preserve">CIT-2408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Créditos: 6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Duración: Semestral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Ubicación en el plan de estudios: Semestre 5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pStyle w:val="Heading1"/>
              <w:tabs>
                <w:tab w:val="left" w:leader="none" w:pos="669"/>
              </w:tabs>
              <w:ind w:left="0" w:firstLine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Requisitos: CIT-2414 Redes de datos, CIT-2504 Probabilidades y estadísticas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Sesiones cátedras semanales: 2 cátedras, 1 laboratorio</w:t>
            </w:r>
          </w:p>
          <w:p w:rsidR="00000000" w:rsidDel="00000000" w:rsidP="00000000" w:rsidRDefault="00000000" w:rsidRPr="00000000" w14:paraId="00000011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6" w:right="0" w:hanging="4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Descripción de la asignatura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3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Para un futuro Ingeniero Civil en Informática y Telecomunicaciones resulta esencial el poder comprender y aplicar los sistemas que integran de redes y servicios. Esto implica entender las capacidades y limitaciones de los servicios en conjunto con los requerimientos, en especial asociados a parámetros de performance, con énfasis en el diseño y documentación de acuerdo con estos criterios. Además, este curso se basa en el estudio de las herramientas y tecnologías provistas por los sistemas operativos y los recursos de red, proveyendo así a los Ingenieros de una visión completa del funcionamiento de las plataformas donde se ejecutan las distintas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tabs>
          <w:tab w:val="left" w:leader="none" w:pos="1184"/>
        </w:tabs>
        <w:ind w:left="1184" w:hanging="424.00000000000006"/>
        <w:rPr>
          <w:i w:val="1"/>
        </w:rPr>
      </w:pPr>
      <w:r w:rsidDel="00000000" w:rsidR="00000000" w:rsidRPr="00000000">
        <w:rPr>
          <w:color w:val="000009"/>
          <w:rtl w:val="0"/>
        </w:rPr>
        <w:t xml:space="preserve">Resultados de aprendizaje</w:t>
      </w:r>
      <w:r w:rsidDel="00000000" w:rsidR="00000000" w:rsidRPr="00000000">
        <w:rPr>
          <w:i w:val="1"/>
          <w:color w:val="00000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62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Al finalizar el curso el alumno será capaz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62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    1. Diseñar la configuración según requerimientos de sistemas que integren redes y servicios, para así evaluar las funcionalidades y eficiencia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62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    2. Realizar mediciones de capacidad de redes y servicios o simulación grupal, orientadas a la estimación de parámetros de performance, para así documentar el desempeño de los sistemas de red y servicios bajo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62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    3. Aplicar las tecnologías y herramientas provistas por los sistemas operativos y el equipamiento de red, para diseñar sistemas integrales de provisión de redes y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tabs>
          <w:tab w:val="left" w:leader="none" w:pos="1186"/>
        </w:tabs>
        <w:ind w:left="1186" w:hanging="424.00000000000006"/>
        <w:rPr/>
      </w:pPr>
      <w:r w:rsidDel="00000000" w:rsidR="00000000" w:rsidRPr="00000000">
        <w:rPr>
          <w:color w:val="000009"/>
          <w:rtl w:val="0"/>
        </w:rPr>
        <w:t xml:space="preserve">Unidades Temáticas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1186"/>
        </w:tabs>
        <w:ind w:left="11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Unidad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Conceptos básicos del funcionamiento de sistemas operativos y redes LAN.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1.1 Modelo OSI y protocolos básicos por capa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1.2 Uso de máquinas virtuales en Linux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1.3 Uso avanzado de Wireshark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Patrones de tráfico en una red LAN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Captura de tráfico en una red LAN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Metodología para obtener patrones de tráfico en una red LAN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 Análisis estadístico de tráfico en una red LAN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 Análisis de anomalías en una red LAN.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3) Medición de vulnerabilidades y parámetros de calidad de una red LAN.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Análisis de vulnerabilidades en protocolos de una red LAN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Uso de software para medición de vulnerabilidades de una red LAN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 Métricas de red: conceptos y clasificación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 Herramientas de medición de parámetros de redes LAN.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 Uso y aplicación de Scapy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 Introducción a las normas ISO 27001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4) Implementación y configuración de servicios (DNS, WEB, MAIL, entre otros)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Servicios típicos en una red LAN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 Uso y aplicación de Dockers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Implementación y configuración de servicios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5) Comportamiento de servicios bajo distintas condiciones de red.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Metodologías para pruebas de servicios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Tipos de tecnologías inalámbricas y sus estándares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 Valores estandarizados de métricas de red por servicios y condiciones de redes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 Uso de netem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 Uso de traceroute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6) Efectos de fuzzing y pruebas de stress en protocolos.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Metodologías para pruebas de stress en protocolos aplicados en redes LAN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Uso de IPTABLES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8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340" w:left="1080" w:right="144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 Uso de Traffic control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2"/>
        </w:numPr>
        <w:tabs>
          <w:tab w:val="left" w:leader="none" w:pos="1187"/>
        </w:tabs>
        <w:spacing w:after="0" w:before="110" w:lineRule="auto"/>
        <w:ind w:left="1187" w:hanging="426.0000000000001"/>
        <w:rPr/>
      </w:pPr>
      <w:bookmarkStart w:colFirst="0" w:colLast="0" w:name="_heading=h.z0nucuc0djqq" w:id="0"/>
      <w:bookmarkEnd w:id="0"/>
      <w:r w:rsidDel="00000000" w:rsidR="00000000" w:rsidRPr="00000000">
        <w:rPr>
          <w:color w:val="000009"/>
          <w:rtl w:val="0"/>
        </w:rPr>
        <w:t xml:space="preserve">Descripción general del método de enseñanza: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tabs>
          <w:tab w:val="left" w:leader="none" w:pos="1187"/>
        </w:tabs>
        <w:spacing w:after="0" w:before="110" w:lineRule="auto"/>
        <w:ind w:left="11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1" w:right="261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 contemplan 2 sesiones de teoría semanales con clases expositivas con apoyo de material audiovisual y software de aplicación, y 2 sesiones de laboratorio que comprenden talleres interactivos, trabajos de investigación y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1" w:right="261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1" w:right="261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 realizará una actividad práctica por cada unidad con su informe o exposición respectiva. El alumno deberá elegir un servicio de red distinto a los tratados en clases sobre el cual deberá trabajar durante todo el semestre para desarrollar un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6" w:right="0" w:hanging="4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yai55vj6vqa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 de la modalidad de evaluación: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258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 contempla la realización de actividades parciales (controles, trabajos, prácticas de laboratorio, tareas etc.), dos pruebas solemnes de igual valor y un examen.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258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258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Las tareas serán evaluadas mediante un control y el informe correspondiente. Para aprobar la asignatura el alumno DEBE haber aprobado las tareas (nota promedio de igual o superior a 4.0), donde la asistencia al 100% de las experiencias es una condición necesaria, pero no suficiente. En caso contrario, el alumno reprobará la asignatura con nota final igual al mínimo entre el promedio de sus tareas y 3.9.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258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258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Nota de Presentación = (35% Solemne 1 + 35% Solemne 2 + 30% Notas Tareas)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258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Nota Final= 70% Nota de Presentación + 30% Examen.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258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Podrán eximirse del examen todos aquellos alumnos cuya nota de promedio de solemnes sea igual o superior a 5.0, que hayan rendido todas las evaluaciones comprendidas en el ítem “nota de presentación” definido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"/>
        </w:numPr>
        <w:tabs>
          <w:tab w:val="left" w:leader="none" w:pos="1185"/>
        </w:tabs>
        <w:ind w:left="1185" w:hanging="423"/>
        <w:rPr/>
      </w:pPr>
      <w:r w:rsidDel="00000000" w:rsidR="00000000" w:rsidRPr="00000000">
        <w:rPr>
          <w:color w:val="000009"/>
          <w:rtl w:val="0"/>
        </w:rPr>
        <w:t xml:space="preserve">Bibliografía Básica Obligatoria: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9"/>
          <w:tab w:val="left" w:leader="none" w:pos="981"/>
        </w:tabs>
        <w:spacing w:after="0" w:before="0" w:line="240" w:lineRule="auto"/>
        <w:ind w:left="981" w:right="526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Christian Benvenuti,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09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Understanding Linux Network Internals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, 2009,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O'Reilly Media; 1 edition (December 29, 2005)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981" w:right="1009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Chris Sanders,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09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Practical Packet Analysis: Using Wireshark to Solve Real-World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09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Network Problems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, 2017. No Starch Press; 3 edition (March 30, 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981" w:right="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340" w:left="1080" w:right="1440" w:header="0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Gregory Boyce,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09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Linux Networking Cookbook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, 2016.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Packt Publishing - ebooks Account (June 28,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" w:right="0" w:hanging="3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9525" distT="0" distL="9525" distR="0">
                <wp:extent cx="5801995" cy="269684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0160" y="2436660"/>
                          <a:ext cx="5791680" cy="26866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1.99999809265137" w:line="240"/>
                              <w:ind w:left="143.00000190734863" w:right="0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9"/>
                                <w:sz w:val="16"/>
                                <w:vertAlign w:val="baseline"/>
                              </w:rPr>
                              <w:t xml:space="preserve">PAUTAS ETICAS BASICAS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1.00000381469727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00000190734863" w:right="143.99999618530273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9"/>
                                <w:sz w:val="16"/>
                                <w:vertAlign w:val="baseline"/>
                              </w:rPr>
                              <w:t xml:space="preserve">El aula es un espacio donde los intercambios buscan generar un clima que potencie el aprendizaje, basado en el respeto y el buen trato. Las diferencias, tanto entre estudiantes, como entre estudiante y docentes, deben abordarse desde este marco de respeto.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07.00000762939453"/>
                              <w:ind w:left="1223.0000305175781" w:right="4105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9"/>
                                <w:sz w:val="16"/>
                                <w:vertAlign w:val="baseline"/>
                              </w:rPr>
                              <w:t xml:space="preserve">La universidad cuenta con dos reglamentos importantes de conocer: Reglamento de Convivencia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1223.0000305175781" w:right="0" w:firstLine="1223.000030517578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9"/>
                                <w:sz w:val="16"/>
                                <w:vertAlign w:val="baseline"/>
                              </w:rPr>
                              <w:t xml:space="preserve">Normativa de Prevención y Sanción de Acciones de Discriminación, Violencia Sexual y/o de Género.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1.99999809265137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00000190734863" w:right="0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9"/>
                                <w:sz w:val="16"/>
                                <w:vertAlign w:val="baseline"/>
                              </w:rPr>
                              <w:t xml:space="preserve">Puedes consultar los reglamentos aquí: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16"/>
                                <w:u w:val="single"/>
                                <w:vertAlign w:val="baseline"/>
                              </w:rPr>
                              <w:t xml:space="preserve">https://www.udp.cl/universidad/reglamentos-y-politicas/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82.99999237060547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00000190734863" w:right="141.00000381469727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9"/>
                                <w:sz w:val="16"/>
                                <w:vertAlign w:val="baseline"/>
                              </w:rPr>
                              <w:t xml:space="preserve"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3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00000190734863" w:right="0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9"/>
                                <w:sz w:val="16"/>
                                <w:vertAlign w:val="baseline"/>
                              </w:rPr>
                              <w:t xml:space="preserve">El plagio comprobado es una actitud que puede resultar en severas sanciones disciplinarias y/o en la exclusión de la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9525" distT="0" distL="9525" distR="0">
                <wp:extent cx="5801995" cy="269684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1995" cy="26968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5817" w:hanging="3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Elaborado por: NicolásBoettcher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5817" w:hanging="3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Revisado por: Pablo Palacios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5817" w:hanging="3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Fecha revisión: Marzo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5817" w:hanging="3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Fecha vigencia: Marzo 2025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20" w:left="108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82" w:hanging="360"/>
      </w:pPr>
      <w:rPr>
        <w:b w:val="0"/>
        <w:i w:val="0"/>
        <w:color w:val="000009"/>
        <w:sz w:val="22"/>
        <w:szCs w:val="22"/>
      </w:rPr>
    </w:lvl>
    <w:lvl w:ilvl="1">
      <w:start w:val="0"/>
      <w:numFmt w:val="bullet"/>
      <w:lvlText w:val="●"/>
      <w:lvlJc w:val="left"/>
      <w:pPr>
        <w:ind w:left="1854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728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602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476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35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6224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7098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97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186" w:hanging="427.0000000000001"/>
      </w:pPr>
      <w:rPr>
        <w:b w:val="1"/>
        <w:i w:val="0"/>
        <w:color w:val="000009"/>
        <w:sz w:val="22"/>
        <w:szCs w:val="22"/>
      </w:rPr>
    </w:lvl>
    <w:lvl w:ilvl="1">
      <w:start w:val="0"/>
      <w:numFmt w:val="bullet"/>
      <w:lvlText w:val="-"/>
      <w:lvlJc w:val="left"/>
      <w:pPr>
        <w:ind w:left="1469" w:hanging="347"/>
      </w:pPr>
      <w:rPr>
        <w:rFonts w:ascii="Arial" w:cs="Arial" w:eastAsia="Arial" w:hAnsi="Arial"/>
      </w:rPr>
    </w:lvl>
    <w:lvl w:ilvl="2">
      <w:start w:val="0"/>
      <w:numFmt w:val="bullet"/>
      <w:lvlText w:val="●"/>
      <w:lvlJc w:val="left"/>
      <w:pPr>
        <w:ind w:left="1480" w:hanging="347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510" w:hanging="347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540" w:hanging="347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570" w:hanging="347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600" w:hanging="347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630" w:hanging="347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660" w:hanging="347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85" w:hanging="425.99999999999994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9"/>
    <w:qFormat w:val="1"/>
    <w:pPr>
      <w:ind w:left="1185" w:hanging="426"/>
      <w:outlineLvl w:val="0"/>
    </w:pPr>
    <w:rPr>
      <w:rFonts w:ascii="Arial" w:cs="Arial" w:eastAsia="Arial" w:hAnsi="Arial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>
      <w:ind w:left="1469" w:hanging="346"/>
    </w:pPr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7D311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amazon.com/Gregory-Boyce/dp/1785287915/ref%3Dsr_1_6?__mk_es_US=%C3%85M%C3%85%C5%BD%C3%95%C3%91&amp;keywords=Understanding%2BLinux%2BNetwork%2BInternals&amp;qid=1566938878&amp;s=gateway&amp;sr=8-6" TargetMode="External"/><Relationship Id="rId9" Type="http://schemas.openxmlformats.org/officeDocument/2006/relationships/hyperlink" Target="https://www.amazon.com/Practical-Packet-Analysis-Wireshark-Real-World/dp/1593278020/ref%3Ddp_ob_title_b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mazon.com/Understanding-Linux-Network-Internals-Networking-ebook/dp/B0043EWV3S" TargetMode="External"/><Relationship Id="rId8" Type="http://schemas.openxmlformats.org/officeDocument/2006/relationships/hyperlink" Target="https://www.amazon.com/Practical-Packet-Analysis-Wireshark-Real-World/dp/1593278020/ref%3Ddp_ob_title_b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H79oxW833fLHRBGUG+LVfeKA2A==">CgMxLjAyDmguejBudWN1YzBkanFxMg5oLjJ5YWk1NXZqNnZxYTgAciExQnp0bXlwLTlHWDY5NkhncUQtS3NJcEt1MDJnQU9jM3Q=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2025-03-12T20:07:00Z</dcterms:created>
  <dc:creator>Loreto Montenegro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2022-04-07T00:00:00Z</vt:filetime>
  </property>
  <property fmtid="{D5CDD505-2E9C-101B-9397-08002B2CF9AE}" pid="4" name="Creator">
    <vt:lpwstr>Acrobat PDFMaker 21 for 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2025-03-12T00:00:00Z</vt:filetime>
  </property>
  <property fmtid="{D5CDD505-2E9C-101B-9397-08002B2CF9AE}" pid="8" name="LinksUpToDate">
    <vt:bool>false</vt:bool>
  </property>
  <property fmtid="{D5CDD505-2E9C-101B-9397-08002B2CF9AE}" pid="9" name="Producer">
    <vt:lpwstr>Adobe PDF Library 21.1.174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ourceModified">
    <vt:lpwstr>D:20220407153329</vt:lpwstr>
  </property>
</Properties>
</file>