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DC9" w:rsidRDefault="00165DC9" w:rsidP="001E1882">
      <w:pPr>
        <w:ind w:hanging="567"/>
      </w:pPr>
      <w:bookmarkStart w:id="0" w:name="_GoBack"/>
      <w:bookmarkEnd w:id="0"/>
    </w:p>
    <w:tbl>
      <w:tblPr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61054A" w:rsidRPr="0061054A" w:rsidTr="00402999">
        <w:trPr>
          <w:trHeight w:val="1959"/>
        </w:trPr>
        <w:tc>
          <w:tcPr>
            <w:tcW w:w="10206" w:type="dxa"/>
            <w:shd w:val="clear" w:color="auto" w:fill="auto"/>
            <w:vAlign w:val="center"/>
          </w:tcPr>
          <w:p w:rsidR="0061054A" w:rsidRPr="0061054A" w:rsidRDefault="0061054A" w:rsidP="0061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Пример индивидуального задания по направлению оценочной деятельности</w:t>
            </w:r>
          </w:p>
          <w:p w:rsidR="0061054A" w:rsidRPr="0061054A" w:rsidRDefault="0061054A" w:rsidP="0061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«Оценка движимого имущества»</w:t>
            </w:r>
          </w:p>
          <w:p w:rsidR="0061054A" w:rsidRPr="0061054A" w:rsidRDefault="0061054A" w:rsidP="00120E0C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863"/>
        </w:trPr>
        <w:tc>
          <w:tcPr>
            <w:tcW w:w="10206" w:type="dxa"/>
            <w:shd w:val="clear" w:color="auto" w:fill="auto"/>
            <w:vAlign w:val="center"/>
          </w:tcPr>
          <w:p w:rsidR="00402999" w:rsidRDefault="00402999"/>
          <w:tbl>
            <w:tblPr>
              <w:tblW w:w="9463" w:type="dxa"/>
              <w:tblLayout w:type="fixed"/>
              <w:tblLook w:val="04A0" w:firstRow="1" w:lastRow="0" w:firstColumn="1" w:lastColumn="0" w:noHBand="0" w:noVBand="1"/>
            </w:tblPr>
            <w:tblGrid>
              <w:gridCol w:w="9463"/>
            </w:tblGrid>
            <w:tr w:rsidR="00A778BD" w:rsidRPr="00416BE8" w:rsidTr="00673094">
              <w:trPr>
                <w:trHeight w:val="4080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1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Основанием для проведения оценки является: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I. Договор на проведение оценки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II.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 </w:t>
                  </w: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Изъятие для государственных (муниципальных нужд)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III. Определение суда, арбитражного суда, третейского суда</w:t>
                  </w:r>
                </w:p>
                <w:p w:rsidR="00A778BD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IV. Продажа или иное отчуждение объектов оценки, принадлежащих Российской Федерации, субъектам Российской Федерации или муниципальным образованиям</w:t>
                  </w:r>
                </w:p>
                <w:p w:rsidR="00F4344E" w:rsidRPr="00416BE8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только I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I и III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I, II, IV</w:t>
                  </w:r>
                </w:p>
                <w:p w:rsidR="00A778BD" w:rsidRPr="00416BE8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 все перечисленное</w:t>
                  </w:r>
                </w:p>
              </w:tc>
            </w:tr>
            <w:tr w:rsidR="00A778BD" w:rsidRPr="0092072D" w:rsidTr="00673094">
              <w:trPr>
                <w:trHeight w:val="856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402999" w:rsidRDefault="00402999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2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Какая стоимость в соответствии с федеральным стандартом определяется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для целей залога?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залоговая стоимость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2) рыночная стоимость и при наличии соответствующих требований в задании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на оценку в дополнение может определяться залоговая стоимость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</w:t>
                  </w:r>
                  <w:r w:rsidRPr="00416BE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рыночная стоимость и при наличии соответствующих требований в задании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на оценку в дополнение могут определяться инвестиционная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и (или) ликвидационная стоимости</w:t>
                  </w:r>
                </w:p>
                <w:p w:rsidR="00A778BD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4) только  рыночная стоимость</w:t>
                  </w:r>
                </w:p>
                <w:p w:rsidR="00673094" w:rsidRDefault="00673094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402999" w:rsidRDefault="00402999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3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673094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Оценщик имеет право:</w:t>
                  </w:r>
                </w:p>
                <w:p w:rsidR="00673094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I. Применять самостоятельно методы проведения оценки объекта оценки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в соответствии со стандартами оценки</w:t>
                  </w:r>
                </w:p>
                <w:p w:rsidR="00673094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II. Требовать денежного вознаграждения за проведение оценки объекта оценки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в зависимости от определенной стоимости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III. Отказаться от проведения оценки объекта оценки в случаях, если заказчик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не обеспечил привлечение необходимых для проведения оценки специалистов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  <w:t xml:space="preserve">IV. Получать разъяснения и дополнительные сведения, необходимые </w:t>
                  </w:r>
                  <w:r w:rsid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для осуществления данной оценки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673094" w:rsidRPr="00163FB6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</w:pPr>
                  <w:r w:rsidRPr="00163FB6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 xml:space="preserve">1)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</w:t>
                  </w:r>
                  <w:r w:rsidRPr="00163FB6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 xml:space="preserve">,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II</w:t>
                  </w:r>
                </w:p>
                <w:p w:rsidR="00673094" w:rsidRPr="00163FB6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</w:pPr>
                  <w:r w:rsidRPr="00163FB6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 xml:space="preserve">2)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II</w:t>
                  </w:r>
                </w:p>
                <w:p w:rsidR="00673094" w:rsidRPr="00163FB6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</w:pPr>
                  <w:r w:rsidRPr="00163FB6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 xml:space="preserve">3)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</w:t>
                  </w:r>
                  <w:r w:rsidRPr="00163FB6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 xml:space="preserve">,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III</w:t>
                  </w:r>
                </w:p>
                <w:p w:rsidR="00673094" w:rsidRPr="00F4344E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4) I, IV</w:t>
                  </w:r>
                </w:p>
              </w:tc>
            </w:tr>
            <w:tr w:rsidR="00A778BD" w:rsidRPr="00416BE8" w:rsidTr="00673094">
              <w:trPr>
                <w:trHeight w:val="2805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402999" w:rsidRPr="00F4344E" w:rsidRDefault="00402999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val="en-US"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4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К объектам оценки относится: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I. Права требования, обязательства (долги)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II. Работы, услуги, информация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III. Рыночная арендная плата </w:t>
                  </w:r>
                </w:p>
                <w:p w:rsidR="00A778BD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IV. Вещи</w:t>
                  </w:r>
                </w:p>
                <w:p w:rsidR="00F4344E" w:rsidRPr="00416BE8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I, II, III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I, II, IV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 II, IV</w:t>
                  </w:r>
                </w:p>
                <w:p w:rsidR="00A778BD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4) все перечисленное </w:t>
                  </w:r>
                </w:p>
                <w:p w:rsidR="00F4344E" w:rsidRPr="00416BE8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</w:tc>
            </w:tr>
            <w:tr w:rsidR="00A778BD" w:rsidRPr="00416BE8" w:rsidTr="00AD417A">
              <w:trPr>
                <w:trHeight w:val="1065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5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Проведение оценки объекта оценки не допускается, если:</w:t>
                  </w: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I. В отношении оценщика принималась мера дисциплинарного воздействия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за нарушение порядка обеспечения имущественной ответственности</w:t>
                  </w: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II. Оценщик не имеет на дату оценки действующего договора страхования</w:t>
                  </w: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III. Оценщик является участником (членом) или кредитором юридического лица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–</w:t>
                  </w: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 заказчика либо такое юридическое лицо является кредитором или страховщиком оценщика</w:t>
                  </w:r>
                </w:p>
                <w:p w:rsidR="00A778BD" w:rsidRPr="00416BE8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IV. В отношении объекта оценки страховщик оценщика имеет вещные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или обязательственн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ые права вне договора на оценку</w:t>
                  </w:r>
                </w:p>
                <w:p w:rsidR="0077753A" w:rsidRDefault="0077753A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I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,</w:t>
                  </w: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 III</w:t>
                  </w: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II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,</w:t>
                  </w: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 III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,</w:t>
                  </w: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 IV</w:t>
                  </w:r>
                </w:p>
                <w:p w:rsidR="0077753A" w:rsidRP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3) III </w:t>
                  </w:r>
                </w:p>
                <w:p w:rsidR="00673094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77753A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4) все перечисленное </w:t>
                  </w:r>
                </w:p>
                <w:p w:rsidR="0077753A" w:rsidRDefault="0077753A" w:rsidP="0077753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6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Чем могут быть введены ограничения </w:t>
                  </w:r>
                  <w:proofErr w:type="spellStart"/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оборотоспособности</w:t>
                  </w:r>
                  <w:proofErr w:type="spellEnd"/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 объектов гражданских прав?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решением собственника объекта гражданских прав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законом или в установленном законом порядке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 только законом</w:t>
                  </w:r>
                </w:p>
                <w:p w:rsidR="00673094" w:rsidRPr="00416BE8" w:rsidRDefault="00673094" w:rsidP="00673094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4) только судом</w:t>
                  </w:r>
                </w:p>
              </w:tc>
            </w:tr>
            <w:tr w:rsidR="00A778BD" w:rsidRPr="00416BE8" w:rsidTr="00AD417A">
              <w:trPr>
                <w:trHeight w:val="3570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lastRenderedPageBreak/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7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Стандарты оценочной деятельности подразделяются </w:t>
                  </w:r>
                  <w:proofErr w:type="gramStart"/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на</w:t>
                  </w:r>
                  <w:proofErr w:type="gramEnd"/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: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I. Федеральные стандарты оценки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II. Стандарты и правила оценочной деятельности, утвержденные саморегулируемой организацией оценщиков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III. Стандарты и правила оценочной деятельности, утвержденные национальным объединением саморег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улируемых организаций оценщиков</w:t>
                  </w:r>
                </w:p>
                <w:p w:rsidR="00163FB6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IV. Стандарты и правила оценочной деятельности, утвержденные Советом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br/>
                  </w: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по оценочной деятельности</w:t>
                  </w:r>
                </w:p>
                <w:p w:rsid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I, II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I, II III</w:t>
                  </w:r>
                </w:p>
                <w:p w:rsidR="00F4344E" w:rsidRPr="00F4344E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3) II III </w:t>
                  </w:r>
                </w:p>
                <w:p w:rsidR="00A778BD" w:rsidRDefault="00F4344E" w:rsidP="00F4344E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F434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4) все перечисленное 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</w:tc>
            </w:tr>
            <w:tr w:rsidR="00A778BD" w:rsidRPr="00416BE8" w:rsidTr="00AD417A">
              <w:trPr>
                <w:trHeight w:val="2295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8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2402CB" w:rsidRPr="002402CB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В соответствии с законодательством об оценочной деятельности при проведении оценки заказчик оценки вправе:</w:t>
                  </w:r>
                </w:p>
                <w:p w:rsidR="002402CB" w:rsidRPr="002402CB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I. Требовать и получать от оценочной компании, оценщика обоснование выводов по результатам оценки</w:t>
                  </w:r>
                </w:p>
                <w:p w:rsidR="002402CB" w:rsidRPr="002402CB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II. Контролировать ход проведения оценки и получать от оценочной компании, оценщика промежуточные итоги оценки</w:t>
                  </w:r>
                </w:p>
                <w:p w:rsidR="002402CB" w:rsidRPr="002402CB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III. Получать от оценочной компании, оценщика отчет об оценке в срок, установленный договором на проведение оценки</w:t>
                  </w:r>
                </w:p>
                <w:p w:rsidR="00F4344E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IV. Осуществлять иные права, вытекающие из договора на проведение оценки</w:t>
                  </w:r>
                </w:p>
                <w:p w:rsidR="002402CB" w:rsidRPr="00416BE8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2402CB" w:rsidRPr="0092072D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92072D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1) </w:t>
                  </w: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</w:t>
                  </w:r>
                  <w:r w:rsidRPr="0092072D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, </w:t>
                  </w: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IV</w:t>
                  </w:r>
                </w:p>
                <w:p w:rsidR="002402CB" w:rsidRPr="0092072D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92072D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2) </w:t>
                  </w: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</w:t>
                  </w:r>
                  <w:r w:rsidRPr="0092072D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, </w:t>
                  </w: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II</w:t>
                  </w:r>
                  <w:r w:rsidR="0092072D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</w:t>
                  </w:r>
                  <w:r w:rsidRPr="0092072D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 xml:space="preserve">, </w:t>
                  </w: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>IV</w:t>
                  </w:r>
                </w:p>
                <w:p w:rsidR="002402CB" w:rsidRPr="002402CB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val="en-US" w:eastAsia="ru-RU"/>
                    </w:rPr>
                    <w:t xml:space="preserve">3) III, IV </w:t>
                  </w:r>
                </w:p>
                <w:p w:rsidR="00A778BD" w:rsidRPr="00416BE8" w:rsidRDefault="002402CB" w:rsidP="002402CB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2402C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4) все перечисленное</w:t>
                  </w:r>
                </w:p>
              </w:tc>
            </w:tr>
            <w:tr w:rsidR="00A778BD" w:rsidRPr="00416BE8" w:rsidTr="00AD417A">
              <w:trPr>
                <w:trHeight w:val="2040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9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Что в соответствии с федеральным стандартом является результатом оценки?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итоговая величина стоимости объекта оценки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отчет об оценке объекта оценки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</w:t>
                  </w:r>
                  <w:r w:rsidRPr="00416BE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стоимость объекта оценки, определенная при проведении оценки в соответствии с требованиями законодательства об оценочной деятельности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4) отчет об оценке объекта оценки, содержащий выводы относительно итоговой величины стоимости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</w:tc>
            </w:tr>
            <w:tr w:rsidR="00A778BD" w:rsidRPr="00416BE8" w:rsidTr="00AD417A">
              <w:trPr>
                <w:trHeight w:val="1020"/>
              </w:trPr>
              <w:tc>
                <w:tcPr>
                  <w:tcW w:w="9463" w:type="dxa"/>
                  <w:shd w:val="clear" w:color="auto" w:fill="auto"/>
                  <w:vAlign w:val="center"/>
                  <w:hideMark/>
                </w:tcPr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lastRenderedPageBreak/>
                    <w:t xml:space="preserve">Вопрос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10</w:t>
                  </w:r>
                  <w:r w:rsidRPr="00416BE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  <w:t>.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Какие походы к оценке в соответствии с федеральным стандартом оценки используется при определении инвестиционной стоимости?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доходный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доходный и затратный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 доходный и сравнительный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416BE8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4) сравнительный, доходный, затратный</w:t>
                  </w:r>
                </w:p>
                <w:p w:rsidR="00A778BD" w:rsidRPr="00416BE8" w:rsidRDefault="00A778BD" w:rsidP="00AD417A">
                  <w:pPr>
                    <w:spacing w:after="0" w:line="240" w:lineRule="auto"/>
                    <w:ind w:left="-75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</w:p>
              </w:tc>
            </w:tr>
          </w:tbl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5925"/>
        </w:trPr>
        <w:tc>
          <w:tcPr>
            <w:tcW w:w="10206" w:type="dxa"/>
            <w:shd w:val="clear" w:color="auto" w:fill="auto"/>
            <w:vAlign w:val="center"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11.</w:t>
            </w: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 соответствии с федеральным стандартом оценки задание на оценку объекта оценки (машины или оборудование) должно содержать следующую дополнительную информацию:</w:t>
            </w:r>
          </w:p>
          <w:p w:rsidR="0061054A" w:rsidRPr="0061054A" w:rsidRDefault="0061054A" w:rsidP="00AD41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I. Состав оцениваемой группы машин и оборудования с указанием сведений по каждой машине и единице оборудования, достаточных для их идентификации</w:t>
            </w:r>
          </w:p>
          <w:p w:rsidR="0061054A" w:rsidRPr="0061054A" w:rsidRDefault="0061054A" w:rsidP="00AD41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II. Допущение об оценке машин и оборудования как единого целого при условии прекращения их использования в составе действующего имущественного комплекса</w:t>
            </w:r>
          </w:p>
          <w:p w:rsidR="0061054A" w:rsidRPr="0061054A" w:rsidRDefault="0061054A" w:rsidP="00AD41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III. Информацию по учету нематериальных активов, необходимых для эксплуатации машин и оборудования (при наличии таких активов)</w:t>
            </w:r>
          </w:p>
          <w:p w:rsidR="0061054A" w:rsidRPr="0061054A" w:rsidRDefault="0061054A" w:rsidP="00AD41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IV. Допущение об оценке машин и оборудования при условии перемещения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 их текущего местоположения как отдельных объектов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92072D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A778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A778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="0092072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</w:p>
          <w:p w:rsidR="0061054A" w:rsidRPr="00A778BD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A778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A778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</w:p>
          <w:p w:rsidR="0061054A" w:rsidRPr="00D23A66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D23A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D23A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D23A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все перечисленное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4597"/>
        </w:trPr>
        <w:tc>
          <w:tcPr>
            <w:tcW w:w="10206" w:type="dxa"/>
            <w:shd w:val="clear" w:color="auto" w:fill="auto"/>
            <w:vAlign w:val="center"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12.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Что относится к движимому имуществу?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деньги, ценные бумаги, и</w:t>
            </w:r>
            <w:r w:rsidR="00D23A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но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е имущество за исключением земельных участков </w:t>
            </w:r>
            <w:r w:rsidR="00D23A6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и объектов капитального строительства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имущество, которое прочно не связано с землей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вещи, не относящиеся к недвижимости, включая деньги и ценные бумаги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объекты, перемещение которых </w:t>
            </w:r>
            <w:r w:rsidR="0092072D" w:rsidRPr="0092072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невозможно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без несоразмерного ущерба их назначению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F4344E">
        <w:trPr>
          <w:trHeight w:val="1281"/>
        </w:trPr>
        <w:tc>
          <w:tcPr>
            <w:tcW w:w="10206" w:type="dxa"/>
            <w:shd w:val="clear" w:color="auto" w:fill="auto"/>
            <w:vAlign w:val="center"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13.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Является ли переход права собственности на имущество к другому лицу основанием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для прекращения иных вещных прав на это имущество?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нет, не является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всегда является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является если такое прекращение предусмотрено договором купли-продажи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является в случаях, предусмотренных законодательством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F4344E">
        <w:trPr>
          <w:trHeight w:val="360"/>
        </w:trPr>
        <w:tc>
          <w:tcPr>
            <w:tcW w:w="10206" w:type="dxa"/>
            <w:shd w:val="clear" w:color="auto" w:fill="auto"/>
            <w:vAlign w:val="center"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14.</w:t>
            </w: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Являются ли произведенные лизингополучателем улучшения предмета лизинга его собственностью?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да, всегда являются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нет, улучшения предмета лизинга являются собственностью лизингодателя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да, всегда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являются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в случае если они отделимы</w:t>
            </w:r>
          </w:p>
          <w:p w:rsidR="0061054A" w:rsidRPr="0061054A" w:rsidRDefault="0061054A" w:rsidP="00D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да,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являются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в случае если они отделимы и иное не предусмотрено договором лизинга</w:t>
            </w:r>
          </w:p>
        </w:tc>
      </w:tr>
      <w:tr w:rsidR="0061054A" w:rsidRPr="0061054A" w:rsidTr="00F4344E">
        <w:trPr>
          <w:trHeight w:val="2113"/>
        </w:trPr>
        <w:tc>
          <w:tcPr>
            <w:tcW w:w="10206" w:type="dxa"/>
            <w:shd w:val="clear" w:color="auto" w:fill="auto"/>
            <w:vAlign w:val="center"/>
          </w:tcPr>
          <w:p w:rsid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15.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По договору лизинга имущество предоставляется: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I. Во временное владение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II. Во временное пользование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III. Во временное распоряжение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IV. В собственность по истечении определенного договором лизинга времени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I, II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II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I, II, III </w:t>
            </w:r>
          </w:p>
          <w:p w:rsidR="0061054A" w:rsidRPr="0061054A" w:rsidRDefault="0061054A" w:rsidP="00D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все перечисленное</w:t>
            </w:r>
          </w:p>
        </w:tc>
      </w:tr>
      <w:tr w:rsidR="0061054A" w:rsidRPr="0061054A" w:rsidTr="00F4344E">
        <w:trPr>
          <w:trHeight w:val="704"/>
        </w:trPr>
        <w:tc>
          <w:tcPr>
            <w:tcW w:w="10206" w:type="dxa"/>
            <w:shd w:val="clear" w:color="auto" w:fill="auto"/>
            <w:vAlign w:val="center"/>
            <w:hideMark/>
          </w:tcPr>
          <w:p w:rsidR="00673094" w:rsidRDefault="00673094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16.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Какие из перечисленных объектов относятся к классу специализированных машин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и оборудования: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="00F4344E" w:rsidRP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Автомобиль легковой </w:t>
            </w:r>
            <w:proofErr w:type="spell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Mazda</w:t>
            </w:r>
            <w:proofErr w:type="spell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CX7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="00F4344E" w:rsidRP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Речной буксир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3431B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="00F4344E" w:rsidRP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Токарный станок общепромышленного назначения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="00F4344E" w:rsidRP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Роботизированная линия по производству кабин </w:t>
            </w:r>
            <w:proofErr w:type="spell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Камаза</w:t>
            </w:r>
            <w:proofErr w:type="spellEnd"/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F4344E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и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</w:p>
          <w:p w:rsidR="0061054A" w:rsidRPr="00F4344E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и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</w:p>
          <w:p w:rsidR="0061054A" w:rsidRPr="0077753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</w:t>
            </w:r>
            <w:r w:rsidR="00F434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lastRenderedPageBreak/>
              <w:t>5)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Все вышеперечисленные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F4344E">
        <w:trPr>
          <w:trHeight w:val="785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17.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Какая поправка вносится в случае, если аналог уступает по качеству, параметру или свойству объекту оценки?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Со знаком плюс к стоимости объекта оценки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Со знаком минус к стоимости объекта оценки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Со знаком плюс к цене аналога</w:t>
            </w:r>
          </w:p>
          <w:p w:rsidR="0061054A" w:rsidRPr="001E1882" w:rsidRDefault="0061054A" w:rsidP="00D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Со знаком минус к цене аналога</w:t>
            </w:r>
          </w:p>
        </w:tc>
      </w:tr>
      <w:tr w:rsidR="0061054A" w:rsidRPr="0061054A" w:rsidTr="004601AA">
        <w:trPr>
          <w:trHeight w:val="1275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18.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Возраст, соответствующий физическому состоянию машины, отражающий фактическую наработку машины за срок (Т) и учитывающий условия, ее эксплуатации это: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Нормативный срок службы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Срок службы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Хронологический (фактический) возраст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Эффективный возраст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Гарантийный срок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Оставшийся срок службы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AD417A" w:rsidRPr="0061054A" w:rsidTr="00402999">
        <w:trPr>
          <w:trHeight w:val="1275"/>
        </w:trPr>
        <w:tc>
          <w:tcPr>
            <w:tcW w:w="10206" w:type="dxa"/>
            <w:shd w:val="clear" w:color="auto" w:fill="auto"/>
            <w:vAlign w:val="center"/>
          </w:tcPr>
          <w:p w:rsidR="00AD417A" w:rsidRPr="0061054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9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При расчете типичных затрат на воспроизводство/замещение установленного импортного оборудования не учитываются следующие затраты:</w:t>
            </w:r>
          </w:p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AD417A" w:rsidRPr="0061054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Затраты на оформление таможенной документации</w:t>
            </w:r>
          </w:p>
          <w:p w:rsidR="00AD417A" w:rsidRPr="0061054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Затраты на ускоренную доставку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</w:t>
            </w: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Затраты на </w:t>
            </w:r>
            <w:proofErr w:type="gram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шеф-монтаж</w:t>
            </w:r>
            <w:proofErr w:type="gram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при установке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</w:t>
            </w: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Затраты на пуско-наладку</w:t>
            </w:r>
          </w:p>
          <w:p w:rsidR="00AD417A" w:rsidRPr="00AD417A" w:rsidRDefault="00AD417A" w:rsidP="00D23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1696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 xml:space="preserve">Вопрос </w:t>
            </w:r>
            <w:r w:rsid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20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4C294C" w:rsidRPr="004C294C" w:rsidRDefault="004C294C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В каком случае применение индексации (без проведения дополнительного анализа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и корректировок) приведет к заведомо искаженной величине затрат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на замещение/воспроизводство единичного объекта оценки:</w:t>
            </w:r>
          </w:p>
          <w:p w:rsidR="004C294C" w:rsidRPr="004C294C" w:rsidRDefault="007D5749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="004C294C"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Индексация первоначальной балансовой стоимости объекта, поставленного на баланс при изготовлении/приобретении</w:t>
            </w:r>
          </w:p>
          <w:p w:rsidR="004C294C" w:rsidRPr="004C294C" w:rsidRDefault="007D5749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="004C294C"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. Индексация первоначальной балансовой стоимости объекта, принятого на баланс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4C294C"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по остаточной стоимости при реорганизации предприятия</w:t>
            </w:r>
          </w:p>
          <w:p w:rsidR="004C294C" w:rsidRPr="004C294C" w:rsidRDefault="007D5749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="004C294C"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Индексация остаточной балансовой стоимости объекта</w:t>
            </w:r>
          </w:p>
          <w:p w:rsidR="0061054A" w:rsidRDefault="007D5749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="004C294C"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. Индексация первоначальной балансовой стоимости объекта, приобретенного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4C294C" w:rsidRP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lastRenderedPageBreak/>
              <w:t>на вторичном рынке по рыночной стоимости</w:t>
            </w:r>
          </w:p>
          <w:p w:rsidR="004C294C" w:rsidRPr="0061054A" w:rsidRDefault="004C294C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</w:p>
          <w:p w:rsidR="0061054A" w:rsidRPr="0077753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</w:p>
          <w:p w:rsidR="0061054A" w:rsidRDefault="0061054A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</w:t>
            </w:r>
            <w:r w:rsidR="004C294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все вышеперечисленное</w:t>
            </w:r>
          </w:p>
          <w:p w:rsidR="007D5749" w:rsidRPr="007D5749" w:rsidRDefault="007D5749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61054A" w:rsidRPr="0092072D" w:rsidTr="00402999">
        <w:trPr>
          <w:trHeight w:val="6167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2</w:t>
            </w:r>
            <w:r w:rsid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1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 каких методах расчета физического износа учитывается хронологический возраст объекта: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экспоненциальной кривой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логистической кривой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эффективного возраста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линейной зависимости износа от хронологического возраста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ухудшения диагностического параметра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экспертных оценок физического состояния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VII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определения устранимого износа по нормативной стоимости капитального ремонта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77753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</w:p>
          <w:p w:rsidR="0061054A" w:rsidRPr="0077753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3)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4)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5)</w:t>
            </w:r>
            <w:r w:rsidRPr="007D57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VI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6)</w:t>
            </w:r>
            <w:r w:rsidRPr="007D574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VII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61054A" w:rsidRPr="0061054A" w:rsidTr="004601AA">
        <w:trPr>
          <w:trHeight w:val="1206"/>
        </w:trPr>
        <w:tc>
          <w:tcPr>
            <w:tcW w:w="10206" w:type="dxa"/>
            <w:shd w:val="clear" w:color="auto" w:fill="auto"/>
            <w:vAlign w:val="center"/>
            <w:hideMark/>
          </w:tcPr>
          <w:p w:rsidR="004601AA" w:rsidRPr="007D5749" w:rsidRDefault="004601A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2</w:t>
            </w:r>
            <w:r w:rsid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2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Default="00AD417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Должен ли оценщик согласно ФСО 10 учитывать стоимость нематериальных активов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 составе стоимости оборудования, если эксплуатация такого оборудования невозможна без использования нематериальных активов (например, специализированной базы данных и лицензии)?</w:t>
            </w:r>
          </w:p>
          <w:p w:rsidR="00AD417A" w:rsidRPr="0061054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Default="00673094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AD417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="00AD417A"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Должен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r w:rsidR="00AD417A"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Не должен</w:t>
            </w:r>
          </w:p>
          <w:p w:rsidR="00AD417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</w:t>
            </w:r>
            <w:r w:rsidR="00AD417A"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Зависит от задания на оценку</w:t>
            </w:r>
          </w:p>
          <w:p w:rsid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</w:t>
            </w:r>
            <w:r w:rsidR="00AD417A"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В ФСО 10 нет упоминания об оценке нематериальных активов </w:t>
            </w:r>
          </w:p>
          <w:p w:rsidR="00AD417A" w:rsidRPr="001E1882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AD417A" w:rsidRPr="0061054A" w:rsidTr="004601AA">
        <w:trPr>
          <w:trHeight w:val="1206"/>
        </w:trPr>
        <w:tc>
          <w:tcPr>
            <w:tcW w:w="10206" w:type="dxa"/>
            <w:shd w:val="clear" w:color="auto" w:fill="auto"/>
            <w:vAlign w:val="center"/>
          </w:tcPr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3</w:t>
            </w:r>
            <w:r w:rsidRP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AD417A" w:rsidRDefault="00AD417A" w:rsidP="004601AA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Укажите верную формулу расчета совокупного износа при применении мультипликативной модели износа (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Кфиз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коэффифиент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физического износа,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Кфун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- коэффициент функционального устаревания,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Кэк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- коэффициент экономического устаревания):</w:t>
            </w:r>
          </w:p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AD417A" w:rsidRPr="0061054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Ксов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Кфиз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+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Кфун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+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Кэк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Ксов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1 - (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Кфиз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+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Кфун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+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Кэк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)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Ксов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Кфиз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 *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Кфун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 *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Кэк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)</w:t>
            </w:r>
          </w:p>
          <w:p w:rsidR="00AD417A" w:rsidRDefault="00AD417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Ксов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1 -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Кфиз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 *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Кфун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 *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Кэк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)</w:t>
            </w:r>
          </w:p>
          <w:p w:rsid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Ксов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Кфиз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 *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Кфун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 * (1 - </w:t>
            </w:r>
            <w:proofErr w:type="spellStart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Кэк</w:t>
            </w:r>
            <w:proofErr w:type="spellEnd"/>
            <w:r w:rsidRPr="00AD41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) - 1</w:t>
            </w:r>
          </w:p>
          <w:p w:rsidR="00AD417A" w:rsidRPr="00AD417A" w:rsidRDefault="00AD417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601AA">
        <w:trPr>
          <w:trHeight w:val="1530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2</w:t>
            </w:r>
            <w:r w:rsid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4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Аналог является классификационным, если у него совпадают с объектом оценки: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только назначение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только принцип действия</w:t>
            </w:r>
          </w:p>
          <w:p w:rsidR="00D23A66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только конструктивное исполнение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только технические характеристики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 только назначение и технические характеристики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 назначение, принцип действия, конструктивное исполнение и технические характеристики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7D5749" w:rsidTr="004601AA">
        <w:trPr>
          <w:trHeight w:val="488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2</w:t>
            </w:r>
            <w:r w:rsidR="00AD417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5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 методам затратного подхода при оценке оборудования относятся: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. Метод </w:t>
            </w:r>
            <w:proofErr w:type="spell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равноэффективного</w:t>
            </w:r>
            <w:proofErr w:type="spell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функционального аналога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прямого сравнения с объектом аналогом с внесением направленных качественных корректировок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индексации (трендов) с помощью ценовых индексов затратного типа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Метод, опирающийся на расчет себестоимости изготовления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 Метод моделирования статистических зависимостей затратного типа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77753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775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2)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</w:p>
          <w:p w:rsidR="0061054A" w:rsidRPr="007D5749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3)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</w:p>
          <w:p w:rsidR="0061054A" w:rsidRPr="007D5749" w:rsidRDefault="0061054A" w:rsidP="007D57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4)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III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IV</w:t>
            </w:r>
            <w:r w:rsidRP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 xml:space="preserve">, 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V</w:t>
            </w:r>
          </w:p>
        </w:tc>
      </w:tr>
      <w:tr w:rsidR="0061054A" w:rsidRPr="0061054A" w:rsidTr="00673094">
        <w:trPr>
          <w:trHeight w:val="2040"/>
        </w:trPr>
        <w:tc>
          <w:tcPr>
            <w:tcW w:w="10206" w:type="dxa"/>
            <w:shd w:val="clear" w:color="auto" w:fill="auto"/>
            <w:vAlign w:val="center"/>
            <w:hideMark/>
          </w:tcPr>
          <w:p w:rsidR="00673094" w:rsidRPr="007D5749" w:rsidRDefault="00673094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2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6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Объект построен и введен в эксплуатацию в 2010 году. Срок службы объекта - 25 лет. Оценка проводится по состоянию на 2018 год. В ходе проведения работ по оценке было выявлено, что эффективный возраст оцениваемого объекта составляет 12 лет. Определить оставшийся срок службы объекта на момент оценки.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12 лет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13 лет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14 лет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17 лет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673094">
        <w:trPr>
          <w:trHeight w:val="765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2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7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Станок с износом 40% стоит 100 000 руб. Определите стоимость станка с износом 50%.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50 000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83 333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90 000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110 000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 125 000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 166 667 руб.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673094">
        <w:trPr>
          <w:trHeight w:val="2263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2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8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Станок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А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стоит 50 000 руб. Станок с подающим конвейером (единая модель для всех станков) стоит на 10% дороже, чем станок А. Цена станка А на 20% дешевле станка Б. Определите стоимость станка Б с подающим конвейером.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44 000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45 000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65 000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66 000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 67 500 руб.</w:t>
            </w:r>
          </w:p>
          <w:p w:rsid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 68 750 руб.</w:t>
            </w:r>
          </w:p>
          <w:p w:rsidR="00673094" w:rsidRDefault="00673094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Pr="0061054A" w:rsidRDefault="00673094" w:rsidP="006730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9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Pr="007D5749" w:rsidRDefault="00673094" w:rsidP="006730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Стоимость контракта на поставку оборудования и его последующий монтаж и наладку составляет 1 000 000 дол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(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учетом НДС). Определите стоимость оборудования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на условиях EXW (франко-завод продавца) без учета НДС, если известно, что стоимость доставки составляет 50 000 дол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(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НДС), затраты на монтаж и наладку составляют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150 000 дол. (с НДС), величина таможенной пошлины 20%, оборудование не имеет льгот по НДС и облагается по ставке 18%, таможенные сборы и пошлины начисляются только на оборудование. </w:t>
            </w:r>
          </w:p>
          <w:p w:rsidR="007D5749" w:rsidRPr="007D5749" w:rsidRDefault="007D5749" w:rsidP="006730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506 215 дол.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524 638 дол. 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564 972 дол. 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579 710 дол.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5) 633 333 дол. </w:t>
            </w:r>
          </w:p>
          <w:p w:rsidR="00673094" w:rsidRPr="0061054A" w:rsidRDefault="00673094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 666 667 дол.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673094">
        <w:trPr>
          <w:trHeight w:val="927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4601AA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 xml:space="preserve">Вопрос 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30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В 2012 году предприятием была приобретена новая гидротурбина за 2 000 000 долларов США. Курс доллара к рублю по состоянию на дату приобретения был равен 32. Определите затраты на воспроизводство данной гидротурбины в рублях, по состоянию на дату оценки, при условии, что курс доллара к рублю на дату оценки был равен 61,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lastRenderedPageBreak/>
              <w:t>а индекс роста цен в США на подобные активы с 2012 по дату оценки составил 1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05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64 000 000 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67 200 000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122 000 000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128 100 000</w:t>
            </w:r>
          </w:p>
          <w:p w:rsidR="0061054A" w:rsidRPr="001E1882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673094">
        <w:trPr>
          <w:trHeight w:val="3825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 xml:space="preserve">Вопрос 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31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Первоначальная балансовая стоимость компрессора по состоянию на дату приобретения актива - 01.01.2010 - составляет 2 000 000 рублей. Нормативный срок службы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и эффективный возраст компрессора составляют 15 и 8 лет соответственно. Определите рыночную стоимость данного основного средства по состоянию на дату оценки - 01.01.2015 - при условии, что индекс Росстата для похожего оборудования 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 даты приобретения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по дату оценки составил 1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344.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896 000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1 254 400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1 433 600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1 792 000 руб.</w:t>
            </w:r>
          </w:p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673094">
        <w:trPr>
          <w:trHeight w:val="2550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3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2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Затраты на воспроизводство промышленного конвейера составляют 5 000 000 рублей без НДС. Рассчитайте накопленный износ конвейера в рублях, если известно, что его физический износ - 20%, функциональное устаревание - 10%, экономическое устаревание - 30%. Совокупный износ определяется по мультипликативной модели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2 000 000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2 480 000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2 520 000</w:t>
            </w:r>
          </w:p>
          <w:p w:rsidR="0061054A" w:rsidRPr="001E1882" w:rsidRDefault="0061054A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3 000 000</w:t>
            </w:r>
          </w:p>
        </w:tc>
      </w:tr>
      <w:tr w:rsidR="0061054A" w:rsidRPr="0061054A" w:rsidTr="00402999">
        <w:trPr>
          <w:trHeight w:val="2040"/>
        </w:trPr>
        <w:tc>
          <w:tcPr>
            <w:tcW w:w="10206" w:type="dxa"/>
            <w:shd w:val="clear" w:color="auto" w:fill="auto"/>
            <w:vAlign w:val="center"/>
            <w:hideMark/>
          </w:tcPr>
          <w:p w:rsidR="0085711F" w:rsidRDefault="0085711F" w:rsidP="004601AA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3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3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Определите физический износ машины после капитального ремонта. Физический износ машины до капитального ремонта составляет 75% и равномерен для всех деталей. В ходе капитального ремонта были заменены 3 агрегата, удельный вес 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которых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в стоимости машины составляет 20% от стоимости новой машины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40%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60%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75%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80%</w:t>
            </w:r>
          </w:p>
          <w:p w:rsidR="0061054A" w:rsidRPr="001E1882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2295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3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4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Рассчитайте среднерыночную скидку на торг, используя следующую информацию: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 xml:space="preserve">Цена предложения объекта 1 - 300 тыс. руб.,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цена сделки - 260 тыс. руб.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 xml:space="preserve">Цена предложения объекта 2 - 500 тыс. руб.,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цена сделки - 440 тыс. руб.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 xml:space="preserve">Цена предложения объекта 3 - 400 тыс. руб., 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цена сделки - 350 тыс.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0,144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0,378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0,133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0,126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0,12</w:t>
            </w:r>
          </w:p>
          <w:p w:rsidR="0061054A" w:rsidRPr="001E1882" w:rsidRDefault="0061054A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 0,125</w:t>
            </w:r>
          </w:p>
        </w:tc>
      </w:tr>
      <w:tr w:rsidR="0061054A" w:rsidRPr="0061054A" w:rsidTr="00402999">
        <w:trPr>
          <w:trHeight w:val="1696"/>
        </w:trPr>
        <w:tc>
          <w:tcPr>
            <w:tcW w:w="10206" w:type="dxa"/>
            <w:shd w:val="clear" w:color="auto" w:fill="auto"/>
            <w:vAlign w:val="center"/>
            <w:hideMark/>
          </w:tcPr>
          <w:p w:rsidR="00402999" w:rsidRDefault="00402999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402999" w:rsidRDefault="00402999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3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5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4601A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Объект оценки - американский легковой автомобиль с пробегом 30 000 км и возрастом 2 года. Ближайший аналог -  американский легковой автомобиль с аналогичным  пробегом и возрастом 4 года.</w:t>
            </w:r>
          </w:p>
          <w:p w:rsidR="007D5749" w:rsidRPr="007D5749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Стоимость нового автомобиля равна 1 000 тыс. руб.</w:t>
            </w:r>
          </w:p>
          <w:p w:rsid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Физический износ рассчитывается по формуле </w:t>
            </w:r>
            <w:proofErr w:type="spell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Иф</w:t>
            </w:r>
            <w:proofErr w:type="spell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1- </w:t>
            </w:r>
            <w:proofErr w:type="spell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exp</w:t>
            </w:r>
            <w:proofErr w:type="spell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(-</w:t>
            </w:r>
            <w:r w:rsidRPr="001E1882">
              <w:rPr>
                <w:rFonts w:ascii="Cambria Math" w:eastAsia="Times New Roman" w:hAnsi="Cambria Math" w:cs="Cambria Math"/>
                <w:color w:val="000000"/>
                <w:sz w:val="26"/>
                <w:szCs w:val="26"/>
                <w:lang w:eastAsia="ru-RU"/>
              </w:rPr>
              <w:t>ɷ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). </w:t>
            </w:r>
          </w:p>
          <w:p w:rsid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Зависимость </w:t>
            </w:r>
            <w:r w:rsidRPr="001E1882">
              <w:rPr>
                <w:rFonts w:ascii="Cambria Math" w:eastAsia="Times New Roman" w:hAnsi="Cambria Math" w:cs="Cambria Math"/>
                <w:color w:val="000000"/>
                <w:sz w:val="26"/>
                <w:szCs w:val="26"/>
                <w:lang w:eastAsia="ru-RU"/>
              </w:rPr>
              <w:t>ɷ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для расчета износа для легковых автомобилей американского производства: </w:t>
            </w:r>
            <w:r w:rsidRPr="001E1882">
              <w:rPr>
                <w:rFonts w:ascii="Cambria Math" w:eastAsia="Times New Roman" w:hAnsi="Cambria Math" w:cs="Cambria Math"/>
                <w:color w:val="000000"/>
                <w:sz w:val="26"/>
                <w:szCs w:val="26"/>
                <w:lang w:eastAsia="ru-RU"/>
              </w:rPr>
              <w:t>ɷ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0,055*В + 0,003*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а для автомобилей азиатского производства: </w:t>
            </w:r>
          </w:p>
          <w:p w:rsid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Cambria Math" w:eastAsia="Times New Roman" w:hAnsi="Cambria Math" w:cs="Cambria Math"/>
                <w:color w:val="000000"/>
                <w:sz w:val="26"/>
                <w:szCs w:val="26"/>
                <w:lang w:eastAsia="ru-RU"/>
              </w:rPr>
              <w:t>ɷ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= 0,065*В + 0,0032*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</w:p>
          <w:p w:rsidR="004601A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где П - пробег, в тыс. км, а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В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- возраст транспортного средства в годах.</w:t>
            </w: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Определите абсолютную поправку к цене объекта-аналога в тыс. руб., если использовать методику оценки остаточной стоимости транспортных средств с учетом технического состояния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-97,2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-85,3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-33,0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-21</w:t>
            </w:r>
            <w:r w:rsidR="007D57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,0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5)</w:t>
            </w:r>
            <w:r w:rsidRPr="00610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85,3</w:t>
            </w:r>
          </w:p>
          <w:p w:rsidR="0061054A" w:rsidRDefault="0061054A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6) 97,2</w:t>
            </w:r>
          </w:p>
          <w:p w:rsidR="00673094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Pr="0061054A" w:rsidRDefault="00673094" w:rsidP="006730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6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Pr="0061054A" w:rsidRDefault="00673094" w:rsidP="006730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Стоимость приобретения у завода-изготовителя производственной линии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А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, показатель производительности которой равен 50 000 единиц в год, составляет 4 100 000 евро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без НДС; стоимость приобретения производственной линии Б с производительностью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40 000 единиц в год - 3 400 000 евро без НДС. Определите затраты на замещение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(без НДС) смонтированной линии</w:t>
            </w:r>
            <w:proofErr w:type="gramStart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С</w:t>
            </w:r>
            <w:proofErr w:type="gramEnd"/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производительностью 60 000 единиц в год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 использованием коэффициента торможения, а также при условии, что прямые расходы для данных активов составляют 32% от стоимости приобретения.</w:t>
            </w:r>
          </w:p>
          <w:p w:rsidR="00673094" w:rsidRPr="0061054A" w:rsidRDefault="00673094" w:rsidP="006730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6 161 057 евро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6 306 505 евро</w:t>
            </w:r>
          </w:p>
          <w:p w:rsidR="00673094" w:rsidRPr="0061054A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6 452 743 евро</w:t>
            </w:r>
          </w:p>
          <w:p w:rsidR="00673094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6 725 685 евро</w:t>
            </w:r>
          </w:p>
          <w:p w:rsidR="00673094" w:rsidRPr="001E1882" w:rsidRDefault="00673094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4590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>Вопрос 3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7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Предприятие заказало сборочную линию в США за 20 млн. долл. без учета НДС </w:t>
            </w:r>
            <w:r w:rsidR="004601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и других косвенных налогов (на условиях EXW (склад продавца при заводе)). Масса линии 80 тонн. Доставка оплачивается отдельно и состоит из фиксированной суммы 0,5 млн. долл. и надбавки 0,1 млн. долл. США за каждую дополнительную тонну оборудования массой более 50 тонн. Таможенная пошлина составляет 5% от стоимости линии (без учета доставки). Монтаж и пуско-наладка осуществлялись российскими подрядчиками, расходы состав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и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ли 100 млн. руб. Определить затраты на воспроизводство линии в установленном состоянии в рублях без учета НДС, если курс доллара составляет 60 руб. за доллар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1) 1 540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млн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2) 1 570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млн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3) 1 580,5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млн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4) 1 840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млн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руб.</w:t>
            </w:r>
          </w:p>
          <w:p w:rsid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5) 1 870 </w:t>
            </w:r>
            <w:proofErr w:type="gramStart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млн</w:t>
            </w:r>
            <w:proofErr w:type="gramEnd"/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руб.</w:t>
            </w:r>
          </w:p>
          <w:p w:rsidR="004601AA" w:rsidRPr="001E1882" w:rsidRDefault="004601A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846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P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Вопрос 3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8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460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5 токарных станков марки 1К40 и 4 сверлильных станка марки 2С12 были проданы за 167 тыс. руб., а 3 токарных станка марки 1К40 и 6 сверлильных станков марки 2С12 были проданы за 183 тыс. руб. Определите стоимость 1 сверлильного станка марки 2С12.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10 тыс.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15 тыс. руб.</w:t>
            </w:r>
          </w:p>
          <w:p w:rsidR="0061054A" w:rsidRPr="0061054A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23 тыс. руб.</w:t>
            </w:r>
          </w:p>
          <w:p w:rsidR="0061054A" w:rsidRDefault="0061054A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26 тыс. руб.</w:t>
            </w:r>
          </w:p>
          <w:p w:rsidR="00402999" w:rsidRDefault="00402999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402999" w:rsidRPr="0061054A" w:rsidRDefault="00402999" w:rsidP="00402999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опрос 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9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402999" w:rsidRPr="0061054A" w:rsidRDefault="00402999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402999" w:rsidRDefault="00402999" w:rsidP="004029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Производительность технологической линии составляет 5 000 деталей в год,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но последние 5 лет линия выпускала в среднем по 4 000 деталей в год, предпосылки для изменения объема выпуска в будущем отсутствуют. Масса линии составляет 52 тонны. Ожидается, что в ближ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йший год: средняя цена одной детали будет на уровне 1 000 руб., переменные расходы составят в среднем 500 руб. за единицу продукции, постоянные расходы на выпуск продукции ожидаются на уровне 1 500 000 руб. в год. 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>Нормативный срок службы оценивается в 20 лет, хронологический возраст линии составляет 10 лет, при этом оставшийся срок службы по оценке технических экспертов определен на уровне 3 года.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Ставка дисконтирования составляет 15%. По истечении срока службы линию планируется продать на утилиз</w:t>
            </w: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а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цию. Цена оборудования при сдаче 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lastRenderedPageBreak/>
              <w:t>на утилизацию составит 343 980 руб. в ценах на дату утилизации.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>Определите рыночную стоимость технологической линии методом дисконтирования денежных потоков исходя из следующих предпосылок: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>Среднегодовой темп роста цен на ближайшие 5 лет составляет 5%.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  <w:t xml:space="preserve">Наиболее эффективное использование - продолжение эксплуатации линии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 соответствии с функциональным назначением.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Дисконтирование осуществляется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br/>
            </w:r>
            <w:r w:rsidRPr="001E188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на середину периода.</w:t>
            </w:r>
          </w:p>
          <w:p w:rsidR="00402999" w:rsidRDefault="00402999" w:rsidP="004029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:rsidR="00402999" w:rsidRPr="0061054A" w:rsidRDefault="00402999" w:rsidP="004029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eastAsia="ru-RU"/>
              </w:rPr>
              <w:t>Варианты ответов:</w:t>
            </w:r>
          </w:p>
          <w:p w:rsidR="00402999" w:rsidRPr="0061054A" w:rsidRDefault="00402999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1) 1 280 652 руб.</w:t>
            </w:r>
          </w:p>
          <w:p w:rsidR="00402999" w:rsidRPr="0061054A" w:rsidRDefault="00402999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2) 1 523 195 руб.</w:t>
            </w:r>
          </w:p>
          <w:p w:rsidR="00402999" w:rsidRPr="0061054A" w:rsidRDefault="00402999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3) 1 420 386 руб.</w:t>
            </w:r>
          </w:p>
          <w:p w:rsidR="00402999" w:rsidRPr="0061054A" w:rsidRDefault="00402999" w:rsidP="004029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4) 1 506 824 руб.</w:t>
            </w:r>
          </w:p>
          <w:p w:rsidR="00402999" w:rsidRPr="001E1882" w:rsidRDefault="00402999" w:rsidP="006730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61054A" w:rsidRPr="0061054A" w:rsidTr="00402999">
        <w:trPr>
          <w:trHeight w:val="4050"/>
        </w:trPr>
        <w:tc>
          <w:tcPr>
            <w:tcW w:w="10206" w:type="dxa"/>
            <w:shd w:val="clear" w:color="auto" w:fill="auto"/>
            <w:vAlign w:val="center"/>
            <w:hideMark/>
          </w:tcPr>
          <w:p w:rsidR="0061054A" w:rsidRDefault="0061054A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lastRenderedPageBreak/>
              <w:t xml:space="preserve">Вопрос </w:t>
            </w:r>
            <w:r w:rsidR="004601A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40</w:t>
            </w:r>
            <w:r w:rsidRPr="0061054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  <w:t>.</w:t>
            </w:r>
          </w:p>
          <w:p w:rsidR="006D22A2" w:rsidRDefault="006D22A2" w:rsidP="00AD41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ru-RU"/>
              </w:rPr>
            </w:pPr>
          </w:p>
          <w:tbl>
            <w:tblPr>
              <w:tblStyle w:val="aa"/>
              <w:tblW w:w="105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31"/>
              <w:gridCol w:w="7111"/>
            </w:tblGrid>
            <w:tr w:rsidR="006D22A2" w:rsidTr="006D22A2">
              <w:tc>
                <w:tcPr>
                  <w:tcW w:w="3431" w:type="dxa"/>
                </w:tcPr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Определить рыночную стоимость </w:t>
                  </w:r>
                  <w:proofErr w:type="spellStart"/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несмонтированного</w:t>
                  </w:r>
                  <w:proofErr w:type="spellEnd"/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емкостного оборудования </w:t>
                  </w:r>
                  <w:r w:rsidR="008571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br/>
                  </w: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по состоянию на июнь 2016 г. по приведенным аналогам.</w:t>
                  </w:r>
                </w:p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  <w:p w:rsidR="006D22A2" w:rsidRP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Характеристики </w:t>
                  </w:r>
                  <w:r w:rsidR="008571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о</w:t>
                  </w: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цениваемого объекта:</w:t>
                  </w: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br/>
                    <w:t>- 1990 года выпуска</w:t>
                  </w:r>
                </w:p>
                <w:p w:rsidR="006D22A2" w:rsidRP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- в удовлетворительном состоянии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,</w:t>
                  </w:r>
                </w:p>
                <w:p w:rsidR="006D22A2" w:rsidRP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- из нержавеющей стали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,</w:t>
                  </w: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  <w:p w:rsidR="006D22A2" w:rsidRP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- массой 7 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,</w:t>
                  </w:r>
                </w:p>
                <w:p w:rsidR="006D22A2" w:rsidRP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- </w:t>
                  </w:r>
                  <w:proofErr w:type="gramStart"/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произведен</w:t>
                  </w:r>
                  <w:proofErr w:type="gramEnd"/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 в Европе.</w:t>
                  </w:r>
                </w:p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  <w:p w:rsidR="006D22A2" w:rsidRP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Указанные аналоги считать равноценными. </w:t>
                  </w:r>
                </w:p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Аналоги демонтированы, продаются со склада. </w:t>
                  </w:r>
                </w:p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  <w:p w:rsidR="006D22A2" w:rsidRDefault="006D22A2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 xml:space="preserve">Величиной прочих затрат </w:t>
                  </w:r>
                  <w:r w:rsidR="0085711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br/>
                  </w:r>
                  <w:r w:rsidRPr="006D22A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 целях данной задачи пренебречь.</w:t>
                  </w:r>
                </w:p>
                <w:p w:rsidR="007D5749" w:rsidRDefault="007D5749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  <w:p w:rsidR="007D5749" w:rsidRDefault="007D5749" w:rsidP="006D22A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  <w:p w:rsidR="007D5749" w:rsidRDefault="007D5749" w:rsidP="007D5749">
                  <w:pPr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7D5749" w:rsidRDefault="007D5749" w:rsidP="007D5749">
                  <w:pPr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7D5749" w:rsidRDefault="007D5749" w:rsidP="007D5749">
                  <w:pPr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</w:p>
                <w:p w:rsidR="007D5749" w:rsidRPr="005A74B7" w:rsidRDefault="007D5749" w:rsidP="007D5749">
                  <w:pPr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</w:pPr>
                  <w:r w:rsidRPr="005A74B7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lang w:eastAsia="ru-RU"/>
                    </w:rPr>
                    <w:t>Варианты ответов:</w:t>
                  </w:r>
                </w:p>
                <w:p w:rsidR="007D5749" w:rsidRPr="005A74B7" w:rsidRDefault="007D5749" w:rsidP="007D5749">
                  <w:pP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5A74B7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1) 1 050 865</w:t>
                  </w:r>
                </w:p>
                <w:p w:rsidR="007D5749" w:rsidRPr="005A74B7" w:rsidRDefault="007D5749" w:rsidP="007D5749">
                  <w:pP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5A74B7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2) 1 275 625</w:t>
                  </w:r>
                </w:p>
                <w:p w:rsidR="007D5749" w:rsidRPr="005A74B7" w:rsidRDefault="007D5749" w:rsidP="007D5749">
                  <w:pP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</w:pPr>
                  <w:r w:rsidRPr="005A74B7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3) 1 583 317</w:t>
                  </w:r>
                </w:p>
                <w:p w:rsidR="007D5749" w:rsidRPr="006D22A2" w:rsidRDefault="007D5749" w:rsidP="007D574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5A74B7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lang w:eastAsia="ru-RU"/>
                    </w:rPr>
                    <w:t>4) 1 749 583</w:t>
                  </w:r>
                </w:p>
                <w:p w:rsidR="006D22A2" w:rsidRDefault="006D22A2" w:rsidP="00AD417A">
                  <w:pPr>
                    <w:ind w:right="-108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</w:p>
              </w:tc>
              <w:tc>
                <w:tcPr>
                  <w:tcW w:w="7111" w:type="dxa"/>
                </w:tcPr>
                <w:p w:rsidR="006D22A2" w:rsidRDefault="006D22A2" w:rsidP="00AD417A">
                  <w:pPr>
                    <w:ind w:right="-108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6"/>
                      <w:szCs w:val="26"/>
                      <w:lang w:eastAsia="ru-RU"/>
                    </w:rPr>
                    <w:drawing>
                      <wp:inline distT="0" distB="0" distL="0" distR="0" wp14:anchorId="3B42EE60" wp14:editId="11BFA2FB">
                        <wp:extent cx="4943475" cy="6465956"/>
                        <wp:effectExtent l="0" t="0" r="0" b="0"/>
                        <wp:docPr id="3" name="Рисунок 3" descr="C:\Documents and Settings\SuvorovaEA\Local Settings\Temporary Internet Files\Content.Outlook\MN2JUUGZ\Реакторы 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Documents and Settings\SuvorovaEA\Local Settings\Temporary Internet Files\Content.Outlook\MN2JUUGZ\Реакторы 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0832" cy="64755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1054A" w:rsidRPr="001E1882" w:rsidRDefault="0061054A" w:rsidP="00AD41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</w:tbl>
    <w:p w:rsidR="001E1882" w:rsidRDefault="001E1882" w:rsidP="001E1882">
      <w:pPr>
        <w:ind w:hanging="567"/>
      </w:pPr>
    </w:p>
    <w:sectPr w:rsidR="001E1882" w:rsidSect="006D22A2">
      <w:headerReference w:type="default" r:id="rId9"/>
      <w:pgSz w:w="11906" w:h="16838"/>
      <w:pgMar w:top="536" w:right="850" w:bottom="56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0A5" w:rsidRDefault="000430A5" w:rsidP="00673094">
      <w:pPr>
        <w:spacing w:after="0" w:line="240" w:lineRule="auto"/>
      </w:pPr>
      <w:r>
        <w:separator/>
      </w:r>
    </w:p>
  </w:endnote>
  <w:endnote w:type="continuationSeparator" w:id="0">
    <w:p w:rsidR="000430A5" w:rsidRDefault="000430A5" w:rsidP="00673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0A5" w:rsidRDefault="000430A5" w:rsidP="00673094">
      <w:pPr>
        <w:spacing w:after="0" w:line="240" w:lineRule="auto"/>
      </w:pPr>
      <w:r>
        <w:separator/>
      </w:r>
    </w:p>
  </w:footnote>
  <w:footnote w:type="continuationSeparator" w:id="0">
    <w:p w:rsidR="000430A5" w:rsidRDefault="000430A5" w:rsidP="00673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354522"/>
      <w:docPartObj>
        <w:docPartGallery w:val="Page Numbers (Top of Page)"/>
        <w:docPartUnique/>
      </w:docPartObj>
    </w:sdtPr>
    <w:sdtEndPr/>
    <w:sdtContent>
      <w:p w:rsidR="00673094" w:rsidRDefault="006730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4B27">
          <w:rPr>
            <w:noProof/>
          </w:rPr>
          <w:t>14</w:t>
        </w:r>
        <w:r>
          <w:fldChar w:fldCharType="end"/>
        </w:r>
      </w:p>
    </w:sdtContent>
  </w:sdt>
  <w:p w:rsidR="00673094" w:rsidRDefault="0067309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882"/>
    <w:rsid w:val="000430A5"/>
    <w:rsid w:val="00050C93"/>
    <w:rsid w:val="00120E0C"/>
    <w:rsid w:val="00163FB6"/>
    <w:rsid w:val="00165DC9"/>
    <w:rsid w:val="00173A92"/>
    <w:rsid w:val="00191515"/>
    <w:rsid w:val="001E1882"/>
    <w:rsid w:val="002002E3"/>
    <w:rsid w:val="002169E5"/>
    <w:rsid w:val="002402CB"/>
    <w:rsid w:val="00274B27"/>
    <w:rsid w:val="002B669C"/>
    <w:rsid w:val="003431B8"/>
    <w:rsid w:val="003B7E5D"/>
    <w:rsid w:val="00402999"/>
    <w:rsid w:val="00411D56"/>
    <w:rsid w:val="004601AA"/>
    <w:rsid w:val="004C294C"/>
    <w:rsid w:val="00532614"/>
    <w:rsid w:val="0055284B"/>
    <w:rsid w:val="00590257"/>
    <w:rsid w:val="005A74B7"/>
    <w:rsid w:val="005B11CD"/>
    <w:rsid w:val="005D778E"/>
    <w:rsid w:val="0061054A"/>
    <w:rsid w:val="00673094"/>
    <w:rsid w:val="006D22A2"/>
    <w:rsid w:val="0071694F"/>
    <w:rsid w:val="00721E09"/>
    <w:rsid w:val="00726B29"/>
    <w:rsid w:val="0077753A"/>
    <w:rsid w:val="007C2BFF"/>
    <w:rsid w:val="007D5749"/>
    <w:rsid w:val="0085711F"/>
    <w:rsid w:val="00873299"/>
    <w:rsid w:val="00891751"/>
    <w:rsid w:val="0092072D"/>
    <w:rsid w:val="00A100C7"/>
    <w:rsid w:val="00A778BD"/>
    <w:rsid w:val="00A928E1"/>
    <w:rsid w:val="00A96261"/>
    <w:rsid w:val="00AA7357"/>
    <w:rsid w:val="00AC7FD8"/>
    <w:rsid w:val="00AD417A"/>
    <w:rsid w:val="00B26094"/>
    <w:rsid w:val="00B872C4"/>
    <w:rsid w:val="00BC46F5"/>
    <w:rsid w:val="00C27992"/>
    <w:rsid w:val="00C63DE1"/>
    <w:rsid w:val="00CB0EE0"/>
    <w:rsid w:val="00D23A66"/>
    <w:rsid w:val="00D26A67"/>
    <w:rsid w:val="00D85554"/>
    <w:rsid w:val="00DC4C78"/>
    <w:rsid w:val="00E838FC"/>
    <w:rsid w:val="00F4344E"/>
    <w:rsid w:val="00F76169"/>
    <w:rsid w:val="00FD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7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7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74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C29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7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3094"/>
  </w:style>
  <w:style w:type="paragraph" w:styleId="a8">
    <w:name w:val="footer"/>
    <w:basedOn w:val="a"/>
    <w:link w:val="a9"/>
    <w:uiPriority w:val="99"/>
    <w:unhideWhenUsed/>
    <w:rsid w:val="0067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3094"/>
  </w:style>
  <w:style w:type="table" w:styleId="aa">
    <w:name w:val="Table Grid"/>
    <w:basedOn w:val="a1"/>
    <w:uiPriority w:val="59"/>
    <w:rsid w:val="006D2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7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7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74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C29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7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3094"/>
  </w:style>
  <w:style w:type="paragraph" w:styleId="a8">
    <w:name w:val="footer"/>
    <w:basedOn w:val="a"/>
    <w:link w:val="a9"/>
    <w:uiPriority w:val="99"/>
    <w:unhideWhenUsed/>
    <w:rsid w:val="0067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3094"/>
  </w:style>
  <w:style w:type="table" w:styleId="aa">
    <w:name w:val="Table Grid"/>
    <w:basedOn w:val="a1"/>
    <w:uiPriority w:val="59"/>
    <w:rsid w:val="006D2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52C5A-C979-480E-86C1-F3B83682C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МЭР РФ</Company>
  <LinksUpToDate>false</LinksUpToDate>
  <CharactersWithSpaces>19026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Image-ПК</dc:creator>
  <cp:lastModifiedBy>SmartBooks</cp:lastModifiedBy>
  <cp:revision>2</cp:revision>
  <cp:lastPrinted>2017-06-27T09:45:00Z</cp:lastPrinted>
  <dcterms:created xsi:type="dcterms:W3CDTF">2017-12-01T10:51:00Z</dcterms:created>
  <dcterms:modified xsi:type="dcterms:W3CDTF">2017-12-01T10:51:00Z</dcterms:modified>
</cp:coreProperties>
</file>