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21EB" w14:textId="77777777" w:rsidR="00B64633" w:rsidRPr="000A13CD" w:rsidRDefault="00B64633" w:rsidP="00B64633">
      <w:pPr>
        <w:jc w:val="center"/>
        <w:rPr>
          <w:rFonts w:ascii="Times New Roman" w:eastAsia="Times New Roman" w:hAnsi="Times New Roman" w:cs="Arial"/>
          <w:b/>
          <w:bCs/>
          <w:iCs/>
          <w:sz w:val="24"/>
          <w:szCs w:val="28"/>
          <w:lang w:eastAsia="ru-RU"/>
        </w:rPr>
      </w:pPr>
      <w:bookmarkStart w:id="0" w:name="_GoBack"/>
      <w:bookmarkEnd w:id="0"/>
      <w:r w:rsidRPr="000A13CD">
        <w:rPr>
          <w:rFonts w:ascii="Times New Roman" w:eastAsia="Times New Roman" w:hAnsi="Times New Roman" w:cs="Arial"/>
          <w:b/>
          <w:bCs/>
          <w:iCs/>
          <w:sz w:val="24"/>
          <w:szCs w:val="28"/>
          <w:lang w:eastAsia="ru-RU"/>
        </w:rPr>
        <w:t>Нетиповые риски</w:t>
      </w:r>
    </w:p>
    <w:p w14:paraId="34D2FE07" w14:textId="77777777" w:rsidR="00B64633" w:rsidRPr="00C27C38" w:rsidRDefault="00B64633" w:rsidP="00B64633">
      <w:pPr>
        <w:suppressAutoHyphens/>
        <w:rPr>
          <w:rFonts w:ascii="Times New Roman" w:hAnsi="Times New Roman" w:cs="Times New Roman"/>
          <w:b/>
        </w:rPr>
      </w:pPr>
      <w:r w:rsidRPr="00C27C38">
        <w:rPr>
          <w:rFonts w:ascii="Times New Roman" w:hAnsi="Times New Roman" w:cs="Times New Roman"/>
          <w:b/>
        </w:rPr>
        <w:t>Залоговые риски. Недвижимое имущество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62"/>
        <w:gridCol w:w="3564"/>
        <w:gridCol w:w="3984"/>
        <w:gridCol w:w="6150"/>
      </w:tblGrid>
      <w:tr w:rsidR="00B64633" w:rsidRPr="00C27C38" w14:paraId="0B9B5136" w14:textId="77777777" w:rsidTr="00BC726F">
        <w:trPr>
          <w:tblHeader/>
        </w:trPr>
        <w:tc>
          <w:tcPr>
            <w:tcW w:w="296" w:type="pct"/>
          </w:tcPr>
          <w:p w14:paraId="1D681B3A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1224" w:type="pct"/>
          </w:tcPr>
          <w:p w14:paraId="3DE93AE4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Перечень рисков</w:t>
            </w:r>
          </w:p>
        </w:tc>
        <w:tc>
          <w:tcPr>
            <w:tcW w:w="1368" w:type="pct"/>
          </w:tcPr>
          <w:p w14:paraId="378506DC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Комментарии</w:t>
            </w:r>
          </w:p>
        </w:tc>
        <w:tc>
          <w:tcPr>
            <w:tcW w:w="2112" w:type="pct"/>
          </w:tcPr>
          <w:p w14:paraId="0564EB16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Меры по минимизации рисков</w:t>
            </w:r>
          </w:p>
        </w:tc>
      </w:tr>
      <w:tr w:rsidR="00B64633" w:rsidRPr="00C27C38" w14:paraId="3C691A72" w14:textId="77777777" w:rsidTr="00BC726F">
        <w:tc>
          <w:tcPr>
            <w:tcW w:w="5000" w:type="pct"/>
            <w:gridSpan w:val="4"/>
          </w:tcPr>
          <w:p w14:paraId="60872A28" w14:textId="77777777" w:rsidR="00B64633" w:rsidRPr="00C27C38" w:rsidRDefault="00B64633" w:rsidP="00BC726F">
            <w:pPr>
              <w:suppressAutoHyphens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  <w:r w:rsidRPr="00C27C38">
              <w:rPr>
                <w:rFonts w:ascii="Times New Roman" w:hAnsi="Times New Roman" w:cs="Times New Roman"/>
                <w:b/>
              </w:rPr>
              <w:t xml:space="preserve"> Риск утраты или повреждения предмета ипотеки</w:t>
            </w:r>
          </w:p>
        </w:tc>
      </w:tr>
      <w:tr w:rsidR="00B64633" w14:paraId="59F38BAD" w14:textId="77777777" w:rsidTr="00BC726F">
        <w:tc>
          <w:tcPr>
            <w:tcW w:w="296" w:type="pct"/>
            <w:vAlign w:val="center"/>
          </w:tcPr>
          <w:p w14:paraId="2728600E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24" w:type="pct"/>
            <w:vAlign w:val="center"/>
          </w:tcPr>
          <w:p w14:paraId="52F9CE5A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Наличие незарегистрированных перепланировок недвижимого имущества, предлагаемого в залог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46E47A8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Расхождение в общей площади</w:t>
            </w:r>
            <w:r>
              <w:rPr>
                <w:rFonts w:ascii="Times New Roman" w:hAnsi="Times New Roman" w:cs="Times New Roman"/>
              </w:rPr>
              <w:t xml:space="preserve"> или других характеристиках</w:t>
            </w:r>
            <w:r w:rsidRPr="00AB3C70">
              <w:rPr>
                <w:rFonts w:ascii="Times New Roman" w:hAnsi="Times New Roman" w:cs="Times New Roman"/>
              </w:rPr>
              <w:t xml:space="preserve"> объекта недвижимости по </w:t>
            </w:r>
            <w:proofErr w:type="spellStart"/>
            <w:r>
              <w:rPr>
                <w:rFonts w:ascii="Times New Roman" w:hAnsi="Times New Roman" w:cs="Times New Roman"/>
              </w:rPr>
              <w:t>правоподтверждающей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AB3C70">
              <w:rPr>
                <w:rFonts w:ascii="Times New Roman" w:hAnsi="Times New Roman" w:cs="Times New Roman"/>
              </w:rPr>
              <w:t>и технической документации (технический паспорт</w:t>
            </w:r>
            <w:r>
              <w:rPr>
                <w:rFonts w:ascii="Times New Roman" w:hAnsi="Times New Roman" w:cs="Times New Roman"/>
              </w:rPr>
              <w:t>/план</w:t>
            </w:r>
            <w:r w:rsidRPr="00AB3C70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25BFE6A1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 xml:space="preserve">В результате первичного осмотра выявлено </w:t>
            </w:r>
            <w:proofErr w:type="gramStart"/>
            <w:r w:rsidRPr="00AB3C70">
              <w:rPr>
                <w:rFonts w:ascii="Times New Roman" w:hAnsi="Times New Roman" w:cs="Times New Roman"/>
              </w:rPr>
              <w:t>несоответствие фактической планировки и (или) общей площади объекта</w:t>
            </w:r>
            <w:proofErr w:type="gramEnd"/>
            <w:r w:rsidRPr="00AB3C70">
              <w:rPr>
                <w:rFonts w:ascii="Times New Roman" w:hAnsi="Times New Roman" w:cs="Times New Roman"/>
              </w:rPr>
              <w:t xml:space="preserve"> указанной в документах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4DFF65DC" w14:textId="77777777" w:rsidR="00B64633" w:rsidRPr="00E76AD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Приведение в соответствие технической документации</w:t>
            </w:r>
            <w:r w:rsidRPr="00A667AF">
              <w:rPr>
                <w:rFonts w:ascii="Times New Roman" w:hAnsi="Times New Roman" w:cs="Times New Roman"/>
              </w:rPr>
              <w:t xml:space="preserve"> </w:t>
            </w:r>
            <w:r w:rsidRPr="00AB3C70">
              <w:rPr>
                <w:rFonts w:ascii="Times New Roman" w:hAnsi="Times New Roman" w:cs="Times New Roman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</w:rPr>
              <w:t>правоподтверждающих</w:t>
            </w:r>
            <w:proofErr w:type="spellEnd"/>
            <w:r w:rsidRPr="00AB3C70">
              <w:rPr>
                <w:rFonts w:ascii="Times New Roman" w:hAnsi="Times New Roman" w:cs="Times New Roman"/>
              </w:rPr>
              <w:t xml:space="preserve"> документов на имущество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610D7640" w14:textId="77777777" w:rsidTr="00BC726F">
        <w:tc>
          <w:tcPr>
            <w:tcW w:w="296" w:type="pct"/>
            <w:vAlign w:val="center"/>
          </w:tcPr>
          <w:p w14:paraId="6F42551F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224" w:type="pct"/>
            <w:vAlign w:val="center"/>
          </w:tcPr>
          <w:p w14:paraId="5EC867F7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Риск недостаточной идентификации предмета ипотеки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4949698A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В свидетельстве о государственной регистрации права</w:t>
            </w:r>
            <w:r>
              <w:rPr>
                <w:rFonts w:ascii="Times New Roman" w:hAnsi="Times New Roman" w:cs="Times New Roman"/>
              </w:rPr>
              <w:t>/выписке из ЕГРН</w:t>
            </w:r>
            <w:r w:rsidRPr="00AB3C70">
              <w:rPr>
                <w:rFonts w:ascii="Times New Roman" w:hAnsi="Times New Roman" w:cs="Times New Roman"/>
              </w:rPr>
              <w:t xml:space="preserve"> не указаны/идентифицированы номера помещений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062A1CF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Все здания на земельном участке имеют один адрес (номер дома).</w:t>
            </w:r>
          </w:p>
          <w:p w14:paraId="02E65167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Адрес земельного участка, указанный в документах</w:t>
            </w:r>
            <w:r>
              <w:rPr>
                <w:rFonts w:ascii="Times New Roman" w:hAnsi="Times New Roman" w:cs="Times New Roman"/>
              </w:rPr>
              <w:t>,</w:t>
            </w:r>
            <w:r w:rsidRPr="00AB3C70">
              <w:rPr>
                <w:rFonts w:ascii="Times New Roman" w:hAnsi="Times New Roman" w:cs="Times New Roman"/>
              </w:rPr>
              <w:t xml:space="preserve"> не совпадает с адресами зданий.</w:t>
            </w:r>
          </w:p>
        </w:tc>
        <w:tc>
          <w:tcPr>
            <w:tcW w:w="2112" w:type="pct"/>
            <w:vAlign w:val="center"/>
          </w:tcPr>
          <w:p w14:paraId="58CD8FAB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Внесение изменений в соответствующие документы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1C700B4D" w14:textId="77777777" w:rsidTr="00BC726F">
        <w:tc>
          <w:tcPr>
            <w:tcW w:w="296" w:type="pct"/>
            <w:vAlign w:val="center"/>
          </w:tcPr>
          <w:p w14:paraId="5C7E7201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24" w:type="pct"/>
            <w:vAlign w:val="center"/>
          </w:tcPr>
          <w:p w14:paraId="79E87AC2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Риск нецелевого использования земельного участка и (или) объектов капитального строительства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66BA61FB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Фактическое использование имущества не совпадает с разрешенным (по документам)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174DBD9E" w14:textId="77777777" w:rsidR="00B64633" w:rsidRPr="00A667AF" w:rsidRDefault="00B64633" w:rsidP="00BC726F">
            <w:pPr>
              <w:suppressAutoHyphens/>
              <w:ind w:left="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з</w:t>
            </w:r>
            <w:r w:rsidRPr="00A667AF">
              <w:rPr>
                <w:rFonts w:ascii="Times New Roman" w:hAnsi="Times New Roman" w:cs="Times New Roman"/>
              </w:rPr>
              <w:t>аключени</w:t>
            </w:r>
            <w:r>
              <w:rPr>
                <w:rFonts w:ascii="Times New Roman" w:hAnsi="Times New Roman" w:cs="Times New Roman"/>
              </w:rPr>
              <w:t>я</w:t>
            </w:r>
            <w:r w:rsidRPr="00A667A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ЮП</w:t>
            </w:r>
            <w:r w:rsidRPr="00A667AF">
              <w:rPr>
                <w:rFonts w:ascii="Times New Roman" w:hAnsi="Times New Roman" w:cs="Times New Roman"/>
              </w:rPr>
              <w:t xml:space="preserve"> о возможности оформления имущества в залог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4E7089AC" w14:textId="77777777" w:rsidTr="00BC726F">
        <w:tc>
          <w:tcPr>
            <w:tcW w:w="5000" w:type="pct"/>
            <w:gridSpan w:val="4"/>
          </w:tcPr>
          <w:p w14:paraId="116E4598" w14:textId="77777777" w:rsidR="00B64633" w:rsidRPr="00992BE5" w:rsidRDefault="00B64633" w:rsidP="00BC726F">
            <w:pPr>
              <w:suppressAutoHyphens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  <w:r w:rsidRPr="00992BE5">
              <w:rPr>
                <w:rFonts w:ascii="Times New Roman" w:hAnsi="Times New Roman" w:cs="Times New Roman"/>
                <w:b/>
              </w:rPr>
              <w:t xml:space="preserve"> Риск </w:t>
            </w:r>
            <w:r>
              <w:rPr>
                <w:rFonts w:ascii="Times New Roman" w:hAnsi="Times New Roman" w:cs="Times New Roman"/>
                <w:b/>
              </w:rPr>
              <w:t xml:space="preserve">снижения или потери </w:t>
            </w:r>
            <w:r w:rsidRPr="00992BE5">
              <w:rPr>
                <w:rFonts w:ascii="Times New Roman" w:hAnsi="Times New Roman" w:cs="Times New Roman"/>
                <w:b/>
              </w:rPr>
              <w:t>ликвидности</w:t>
            </w:r>
          </w:p>
        </w:tc>
      </w:tr>
      <w:tr w:rsidR="00B64633" w14:paraId="6DFBA9C0" w14:textId="77777777" w:rsidTr="00BC726F">
        <w:tc>
          <w:tcPr>
            <w:tcW w:w="296" w:type="pct"/>
            <w:vAlign w:val="center"/>
          </w:tcPr>
          <w:p w14:paraId="4E5E60D4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2.1</w:t>
            </w:r>
          </w:p>
        </w:tc>
        <w:tc>
          <w:tcPr>
            <w:tcW w:w="1224" w:type="pct"/>
            <w:vAlign w:val="center"/>
          </w:tcPr>
          <w:p w14:paraId="15B57A96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 xml:space="preserve">В залог </w:t>
            </w:r>
            <w:r>
              <w:rPr>
                <w:rFonts w:ascii="Times New Roman" w:hAnsi="Times New Roman" w:cs="Times New Roman"/>
              </w:rPr>
              <w:t>предлагают</w:t>
            </w:r>
            <w:r w:rsidRPr="00AB3C70">
              <w:rPr>
                <w:rFonts w:ascii="Times New Roman" w:hAnsi="Times New Roman" w:cs="Times New Roman"/>
              </w:rPr>
              <w:t xml:space="preserve"> не все здания (строения, сооружения)</w:t>
            </w:r>
            <w:r>
              <w:rPr>
                <w:rFonts w:ascii="Times New Roman" w:hAnsi="Times New Roman" w:cs="Times New Roman"/>
              </w:rPr>
              <w:t>,</w:t>
            </w:r>
            <w:r w:rsidRPr="00AB3C70">
              <w:rPr>
                <w:rFonts w:ascii="Times New Roman" w:hAnsi="Times New Roman" w:cs="Times New Roman"/>
              </w:rPr>
              <w:t xml:space="preserve"> находящиеся на едином земельном участке, принадлежащем </w:t>
            </w:r>
            <w:r>
              <w:rPr>
                <w:rFonts w:ascii="Times New Roman" w:hAnsi="Times New Roman" w:cs="Times New Roman"/>
              </w:rPr>
              <w:t>З</w:t>
            </w:r>
            <w:r w:rsidRPr="00AB3C70">
              <w:rPr>
                <w:rFonts w:ascii="Times New Roman" w:hAnsi="Times New Roman" w:cs="Times New Roman"/>
              </w:rPr>
              <w:t>алогодателю на праве собственности (аренды)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6E2C9099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Потребуется установить сервитут на право проезда/ прохода к зданиям/ строениям/ сооружениям на части земельного участка функционально обеспечивающие данные объекты капитального строительства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3EB4420E" w14:textId="77777777" w:rsidR="00B64633" w:rsidRDefault="00B64633" w:rsidP="00BC726F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Необходимо оформить в з</w:t>
            </w:r>
            <w:r w:rsidRPr="00AB3C70">
              <w:rPr>
                <w:rFonts w:ascii="Times New Roman" w:hAnsi="Times New Roman" w:cs="Times New Roman"/>
              </w:rPr>
              <w:t xml:space="preserve">алог все </w:t>
            </w:r>
            <w:r>
              <w:rPr>
                <w:rFonts w:ascii="Times New Roman" w:hAnsi="Times New Roman" w:cs="Times New Roman"/>
              </w:rPr>
              <w:t xml:space="preserve">зарегистрированные </w:t>
            </w:r>
            <w:r w:rsidRPr="00AB3C70">
              <w:rPr>
                <w:rFonts w:ascii="Times New Roman" w:hAnsi="Times New Roman" w:cs="Times New Roman"/>
              </w:rPr>
              <w:t>здани</w:t>
            </w:r>
            <w:r>
              <w:rPr>
                <w:rFonts w:ascii="Times New Roman" w:hAnsi="Times New Roman" w:cs="Times New Roman"/>
              </w:rPr>
              <w:t>я/строения/сооружения</w:t>
            </w:r>
            <w:r w:rsidRPr="00AB3C70">
              <w:rPr>
                <w:rFonts w:ascii="Times New Roman" w:hAnsi="Times New Roman" w:cs="Times New Roman"/>
              </w:rPr>
              <w:t>, находящи</w:t>
            </w:r>
            <w:r>
              <w:rPr>
                <w:rFonts w:ascii="Times New Roman" w:hAnsi="Times New Roman" w:cs="Times New Roman"/>
              </w:rPr>
              <w:t>е</w:t>
            </w:r>
            <w:r w:rsidRPr="00AB3C70">
              <w:rPr>
                <w:rFonts w:ascii="Times New Roman" w:hAnsi="Times New Roman" w:cs="Times New Roman"/>
              </w:rPr>
              <w:t>ся на земельном участке, предлагаемом в залог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2456F252" w14:textId="77777777" w:rsidR="00B64633" w:rsidRDefault="00B64633" w:rsidP="00BC726F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667AF">
              <w:rPr>
                <w:rFonts w:ascii="Times New Roman" w:hAnsi="Times New Roman" w:cs="Times New Roman"/>
              </w:rPr>
              <w:t xml:space="preserve">При выявлении по результатам осмотра на земельном участке объектов, не зарегистрированных в ЕГРН, но имеющих признаки недвижимого имущества в силу физических характеристик (прочно связаны с землей, перемещение без несоразмерного ущерба назначению невозможно), </w:t>
            </w:r>
            <w:r w:rsidRPr="00120228">
              <w:rPr>
                <w:rFonts w:ascii="Times New Roman" w:hAnsi="Times New Roman" w:cs="Times New Roman"/>
              </w:rPr>
              <w:t>необходимо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69B0875" w14:textId="77777777" w:rsidR="00B64633" w:rsidRPr="00A667AF" w:rsidRDefault="00B64633" w:rsidP="00B64633">
            <w:pPr>
              <w:pStyle w:val="a4"/>
              <w:numPr>
                <w:ilvl w:val="0"/>
                <w:numId w:val="1"/>
              </w:numPr>
              <w:spacing w:before="120" w:after="12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A667AF">
              <w:rPr>
                <w:rFonts w:ascii="Times New Roman" w:hAnsi="Times New Roman" w:cs="Times New Roman"/>
              </w:rPr>
              <w:t>запросить у Залогодателя дополнительную информацию в виде выписки из ЕГРН о правах отдельного лица на имевшиеся (имеющиеся) у него объекты недвижимости</w:t>
            </w:r>
            <w:r>
              <w:rPr>
                <w:rFonts w:ascii="Times New Roman" w:hAnsi="Times New Roman" w:cs="Times New Roman"/>
              </w:rPr>
              <w:t xml:space="preserve">. При наличии возможности у Залогодателя предоставить вышеуказанную информацию, </w:t>
            </w:r>
            <w:r w:rsidRPr="00A667AF">
              <w:rPr>
                <w:rFonts w:ascii="Times New Roman" w:hAnsi="Times New Roman" w:cs="Times New Roman"/>
              </w:rPr>
              <w:t xml:space="preserve">убедиться, что </w:t>
            </w:r>
            <w:r>
              <w:rPr>
                <w:rFonts w:ascii="Times New Roman" w:hAnsi="Times New Roman" w:cs="Times New Roman"/>
              </w:rPr>
              <w:t xml:space="preserve">права на объекты </w:t>
            </w:r>
            <w:r w:rsidRPr="00A667AF">
              <w:rPr>
                <w:rFonts w:ascii="Times New Roman" w:hAnsi="Times New Roman" w:cs="Times New Roman"/>
              </w:rPr>
              <w:t>не оформлены</w:t>
            </w:r>
            <w:r>
              <w:rPr>
                <w:rFonts w:ascii="Times New Roman" w:hAnsi="Times New Roman" w:cs="Times New Roman"/>
              </w:rPr>
              <w:t>;</w:t>
            </w:r>
            <w:r w:rsidRPr="00A667AF">
              <w:rPr>
                <w:rFonts w:ascii="Times New Roman" w:hAnsi="Times New Roman" w:cs="Times New Roman"/>
              </w:rPr>
              <w:t xml:space="preserve"> </w:t>
            </w:r>
          </w:p>
          <w:p w14:paraId="74A05415" w14:textId="77777777" w:rsidR="00B64633" w:rsidRDefault="00B64633" w:rsidP="00B64633">
            <w:pPr>
              <w:pStyle w:val="a4"/>
              <w:numPr>
                <w:ilvl w:val="0"/>
                <w:numId w:val="1"/>
              </w:numPr>
              <w:tabs>
                <w:tab w:val="left" w:pos="0"/>
              </w:tabs>
              <w:suppressAutoHyphens/>
              <w:spacing w:after="0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A667AF">
              <w:rPr>
                <w:rFonts w:ascii="Times New Roman" w:hAnsi="Times New Roman" w:cs="Times New Roman"/>
              </w:rPr>
              <w:t xml:space="preserve">ри необходимости </w:t>
            </w:r>
            <w:r>
              <w:rPr>
                <w:rFonts w:ascii="Times New Roman" w:hAnsi="Times New Roman" w:cs="Times New Roman"/>
              </w:rPr>
              <w:t xml:space="preserve">отправить запрос в ЮП </w:t>
            </w:r>
            <w:r w:rsidRPr="0052737F">
              <w:rPr>
                <w:rFonts w:ascii="Times New Roman" w:hAnsi="Times New Roman" w:cs="Times New Roman"/>
              </w:rPr>
              <w:t>о возможности ипотеки земельного участка без одновременной ипотеки объектов незарегистрированных в установленном порядке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45C692D4" w14:textId="77777777" w:rsidR="00B64633" w:rsidRPr="00E76AD0" w:rsidRDefault="00B64633" w:rsidP="00B64633">
            <w:pPr>
              <w:pStyle w:val="a4"/>
              <w:numPr>
                <w:ilvl w:val="0"/>
                <w:numId w:val="1"/>
              </w:numPr>
              <w:spacing w:before="120" w:after="120" w:line="24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Договоре ипотеки предусмотреть обязательство Залогодателя оформить (распространить) ипотеку на все вновь возведенные объекты капитального строительства.</w:t>
            </w:r>
          </w:p>
        </w:tc>
      </w:tr>
      <w:tr w:rsidR="00B64633" w14:paraId="729A2639" w14:textId="77777777" w:rsidTr="00BC726F">
        <w:tc>
          <w:tcPr>
            <w:tcW w:w="296" w:type="pct"/>
            <w:vAlign w:val="center"/>
          </w:tcPr>
          <w:p w14:paraId="6AAC29AD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224" w:type="pct"/>
            <w:vAlign w:val="center"/>
          </w:tcPr>
          <w:p w14:paraId="69C7C6A9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Наличие договора</w:t>
            </w: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ов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 w:rsidRPr="00AB3C70">
              <w:rPr>
                <w:rFonts w:ascii="Times New Roman" w:hAnsi="Times New Roman" w:cs="Times New Roman"/>
              </w:rPr>
              <w:t xml:space="preserve"> долгосрочной аренды на имущество, предлагаемое в залог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301D220E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Выявлены зарегистрированные договор</w:t>
            </w:r>
            <w:r>
              <w:rPr>
                <w:rFonts w:ascii="Times New Roman" w:hAnsi="Times New Roman" w:cs="Times New Roman"/>
              </w:rPr>
              <w:t>ы</w:t>
            </w:r>
            <w:r w:rsidRPr="00AB3C70">
              <w:rPr>
                <w:rFonts w:ascii="Times New Roman" w:hAnsi="Times New Roman" w:cs="Times New Roman"/>
              </w:rPr>
              <w:t xml:space="preserve"> аренды на срок более 1 года, что может увеличить срок экспозиции имущества при его реализации в связи с наличием в нем действующих арендаторов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68B032B3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Заключение к действующим договорам аренды (помещений, зданий и т.д.) дополнительных соглашений с указанием сроков аренды как «неопределенный».</w:t>
            </w:r>
          </w:p>
          <w:p w14:paraId="4A95DF09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Должны быть проанализированы условия долгосрочной аренды и при необходимости учтены в определении рыночной стоимости объекта. </w:t>
            </w:r>
            <w:r w:rsidRPr="00AB3C70"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</w:rPr>
              <w:t>Договор</w:t>
            </w:r>
            <w:r w:rsidRPr="00AB3C70">
              <w:rPr>
                <w:rFonts w:ascii="Times New Roman" w:hAnsi="Times New Roman" w:cs="Times New Roman"/>
              </w:rPr>
              <w:t xml:space="preserve">е ипотеки </w:t>
            </w:r>
            <w:r>
              <w:rPr>
                <w:rFonts w:ascii="Times New Roman" w:hAnsi="Times New Roman" w:cs="Times New Roman"/>
              </w:rPr>
              <w:t xml:space="preserve">необходимо </w:t>
            </w:r>
            <w:r w:rsidRPr="00AB3C70">
              <w:rPr>
                <w:rFonts w:ascii="Times New Roman" w:hAnsi="Times New Roman" w:cs="Times New Roman"/>
              </w:rPr>
              <w:t>предусмотреть запрет на внесение каких-либо изменений в договор аренды, заключенный до заключения договора ипотеки и право на получение арендных платежей.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3C70">
              <w:rPr>
                <w:rFonts w:ascii="Times New Roman" w:hAnsi="Times New Roman" w:cs="Times New Roman"/>
              </w:rPr>
              <w:t xml:space="preserve">При этом для возможности признания таких изменений (если они все же </w:t>
            </w:r>
            <w:r w:rsidRPr="00AB3C70">
              <w:rPr>
                <w:rFonts w:ascii="Times New Roman" w:hAnsi="Times New Roman" w:cs="Times New Roman"/>
              </w:rPr>
              <w:lastRenderedPageBreak/>
              <w:t>будут совершены) недействительными сделками по ст. 174 ГК РФ необходимо, чтобы арендатор был письменно извещен о наличии такого запрета Банком.</w:t>
            </w:r>
          </w:p>
        </w:tc>
      </w:tr>
      <w:tr w:rsidR="00B64633" w14:paraId="35779EF9" w14:textId="77777777" w:rsidTr="00BC726F">
        <w:tc>
          <w:tcPr>
            <w:tcW w:w="296" w:type="pct"/>
            <w:vAlign w:val="center"/>
          </w:tcPr>
          <w:p w14:paraId="1EB93D43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2.3</w:t>
            </w:r>
          </w:p>
        </w:tc>
        <w:tc>
          <w:tcPr>
            <w:tcW w:w="1224" w:type="pct"/>
            <w:vAlign w:val="center"/>
          </w:tcPr>
          <w:p w14:paraId="43700430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 xml:space="preserve">Риск признания объекта </w:t>
            </w:r>
            <w:proofErr w:type="gramStart"/>
            <w:r w:rsidRPr="00AB3C70">
              <w:rPr>
                <w:rFonts w:ascii="Times New Roman" w:hAnsi="Times New Roman" w:cs="Times New Roman"/>
              </w:rPr>
              <w:t xml:space="preserve">частью </w:t>
            </w:r>
            <w:r>
              <w:rPr>
                <w:rFonts w:ascii="Times New Roman" w:hAnsi="Times New Roman" w:cs="Times New Roman"/>
              </w:rPr>
              <w:t xml:space="preserve"> комплекса</w:t>
            </w:r>
            <w:proofErr w:type="gramEnd"/>
            <w:r>
              <w:rPr>
                <w:rFonts w:ascii="Times New Roman" w:hAnsi="Times New Roman" w:cs="Times New Roman"/>
              </w:rPr>
              <w:t xml:space="preserve"> имущества.</w:t>
            </w:r>
          </w:p>
        </w:tc>
        <w:tc>
          <w:tcPr>
            <w:tcW w:w="1368" w:type="pct"/>
            <w:vAlign w:val="center"/>
          </w:tcPr>
          <w:p w14:paraId="3B5D7EE7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Объект не может рассматриваться в отрыве от остальных объектов, которые не заложены или заложены в другом банке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0CDA391D" w14:textId="77777777" w:rsidR="00B64633" w:rsidRPr="00AB3C70" w:rsidRDefault="00B64633" w:rsidP="00BC726F">
            <w:pPr>
              <w:pStyle w:val="a4"/>
              <w:tabs>
                <w:tab w:val="left" w:pos="249"/>
              </w:tabs>
              <w:suppressAutoHyphens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B3C70">
              <w:rPr>
                <w:rFonts w:ascii="Times New Roman" w:hAnsi="Times New Roman" w:cs="Times New Roman"/>
              </w:rPr>
              <w:t>Залог всех зданий, строений, сооружений, расположенных на земельном участке</w:t>
            </w:r>
            <w:r>
              <w:rPr>
                <w:rFonts w:ascii="Times New Roman" w:hAnsi="Times New Roman" w:cs="Times New Roman"/>
              </w:rPr>
              <w:t>,</w:t>
            </w:r>
            <w:r w:rsidRPr="00AB3C70">
              <w:rPr>
                <w:rFonts w:ascii="Times New Roman" w:hAnsi="Times New Roman" w:cs="Times New Roman"/>
              </w:rPr>
              <w:t xml:space="preserve"> составляющих законченны</w:t>
            </w:r>
            <w:r>
              <w:rPr>
                <w:rFonts w:ascii="Times New Roman" w:hAnsi="Times New Roman" w:cs="Times New Roman"/>
              </w:rPr>
              <w:t>й</w:t>
            </w:r>
            <w:r w:rsidRPr="00AB3C70">
              <w:rPr>
                <w:rFonts w:ascii="Times New Roman" w:hAnsi="Times New Roman" w:cs="Times New Roman"/>
              </w:rPr>
              <w:t xml:space="preserve"> производственный цикл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ACDD52B" w14:textId="77777777" w:rsidR="00B64633" w:rsidRPr="00AB3C70" w:rsidRDefault="00B64633" w:rsidP="00BC726F">
            <w:pPr>
              <w:pStyle w:val="a4"/>
              <w:tabs>
                <w:tab w:val="left" w:pos="249"/>
              </w:tabs>
              <w:suppressAutoHyphens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Получение з</w:t>
            </w:r>
            <w:r w:rsidRPr="00AB3C70">
              <w:rPr>
                <w:rFonts w:ascii="Times New Roman" w:hAnsi="Times New Roman" w:cs="Times New Roman"/>
              </w:rPr>
              <w:t>аключени</w:t>
            </w:r>
            <w:r>
              <w:rPr>
                <w:rFonts w:ascii="Times New Roman" w:hAnsi="Times New Roman" w:cs="Times New Roman"/>
              </w:rPr>
              <w:t>я</w:t>
            </w:r>
            <w:r w:rsidRPr="00AB3C7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ЮП</w:t>
            </w:r>
            <w:r w:rsidRPr="00AB3C70">
              <w:rPr>
                <w:rFonts w:ascii="Times New Roman" w:hAnsi="Times New Roman" w:cs="Times New Roman"/>
              </w:rPr>
              <w:t xml:space="preserve"> о возможности залога единицы имущества без одновременной ипотеки всех зданий/ строений</w:t>
            </w:r>
            <w:r>
              <w:rPr>
                <w:rFonts w:ascii="Times New Roman" w:hAnsi="Times New Roman" w:cs="Times New Roman"/>
              </w:rPr>
              <w:t>/</w:t>
            </w:r>
            <w:r w:rsidRPr="00AB3C70">
              <w:rPr>
                <w:rFonts w:ascii="Times New Roman" w:hAnsi="Times New Roman" w:cs="Times New Roman"/>
              </w:rPr>
              <w:t xml:space="preserve"> сооружений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061A3B17" w14:textId="77777777" w:rsidTr="00BC726F">
        <w:tc>
          <w:tcPr>
            <w:tcW w:w="296" w:type="pct"/>
            <w:vAlign w:val="center"/>
          </w:tcPr>
          <w:p w14:paraId="491A93D1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1224" w:type="pct"/>
            <w:vAlign w:val="center"/>
          </w:tcPr>
          <w:p w14:paraId="1BA59F35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 залог не передаются сети инженерно-технического обеспечения здания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AA593D">
              <w:rPr>
                <w:rFonts w:ascii="Times New Roman" w:hAnsi="Times New Roman" w:cs="Times New Roman"/>
              </w:rPr>
              <w:t>помещения, в кото</w:t>
            </w:r>
            <w:r>
              <w:rPr>
                <w:rFonts w:ascii="Times New Roman" w:hAnsi="Times New Roman" w:cs="Times New Roman"/>
              </w:rPr>
              <w:t xml:space="preserve">рых расположены узлы управления </w:t>
            </w:r>
            <w:r w:rsidRPr="00AA593D">
              <w:rPr>
                <w:rFonts w:ascii="Times New Roman" w:hAnsi="Times New Roman" w:cs="Times New Roman"/>
              </w:rPr>
              <w:t>инженерными системами здания (электрощитовая, тепловой узел и др.)</w:t>
            </w:r>
            <w:r>
              <w:rPr>
                <w:rFonts w:ascii="Times New Roman" w:hAnsi="Times New Roman" w:cs="Times New Roman"/>
              </w:rPr>
              <w:t>,</w:t>
            </w:r>
            <w:r w:rsidRPr="00AA593D">
              <w:rPr>
                <w:rFonts w:ascii="Times New Roman" w:hAnsi="Times New Roman" w:cs="Times New Roman"/>
              </w:rPr>
              <w:t xml:space="preserve"> что может привести к отключению здания от источников электро-, тепло- и водоснабжения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Merge w:val="restart"/>
            <w:vAlign w:val="center"/>
          </w:tcPr>
          <w:p w14:paraId="3BD96568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Зачастую оборудование, обеспечивающее функционирование зданий</w:t>
            </w:r>
            <w:r>
              <w:rPr>
                <w:rFonts w:ascii="Times New Roman" w:hAnsi="Times New Roman" w:cs="Times New Roman"/>
              </w:rPr>
              <w:t>,</w:t>
            </w:r>
            <w:r w:rsidRPr="00AA593D">
              <w:rPr>
                <w:rFonts w:ascii="Times New Roman" w:hAnsi="Times New Roman" w:cs="Times New Roman"/>
              </w:rPr>
              <w:t xml:space="preserve"> находится на 01</w:t>
            </w:r>
            <w:r>
              <w:rPr>
                <w:rFonts w:ascii="Times New Roman" w:hAnsi="Times New Roman" w:cs="Times New Roman"/>
              </w:rPr>
              <w:t>, 03, 07</w:t>
            </w:r>
            <w:r w:rsidRPr="00AA593D">
              <w:rPr>
                <w:rFonts w:ascii="Times New Roman" w:hAnsi="Times New Roman" w:cs="Times New Roman"/>
              </w:rPr>
              <w:t xml:space="preserve"> или 08 счете баланса. В случае отсутствия на балансе оборудования необходимо выяснить, как приобреталось имущество, и рекомендовать залогодателю поставить его на баланс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1E14269E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 xml:space="preserve">При оформлении в залог объектов недвижимости необходимо предусмотреть оформление в залог всех объектов недвижимости и сооружений, необходимых для функционирования </w:t>
            </w:r>
            <w:proofErr w:type="gramStart"/>
            <w:r w:rsidRPr="00AA593D">
              <w:rPr>
                <w:rFonts w:ascii="Times New Roman" w:hAnsi="Times New Roman" w:cs="Times New Roman"/>
              </w:rPr>
              <w:t>данн</w:t>
            </w:r>
            <w:r>
              <w:rPr>
                <w:rFonts w:ascii="Times New Roman" w:hAnsi="Times New Roman" w:cs="Times New Roman"/>
              </w:rPr>
              <w:t>ых</w:t>
            </w:r>
            <w:r w:rsidRPr="00AA59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объектов</w:t>
            </w:r>
            <w:proofErr w:type="gram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430DF54C" w14:textId="77777777" w:rsidTr="00BC726F">
        <w:tc>
          <w:tcPr>
            <w:tcW w:w="296" w:type="pct"/>
            <w:vAlign w:val="center"/>
          </w:tcPr>
          <w:p w14:paraId="3759A3F8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24" w:type="pct"/>
            <w:vAlign w:val="center"/>
          </w:tcPr>
          <w:p w14:paraId="04F426EE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 залог не передается оборудование, обеспечивающее возможность использования объекта недвижимости по назначению (для котельной, склада-холодильника, АЗС и др.)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Merge/>
            <w:vAlign w:val="center"/>
          </w:tcPr>
          <w:p w14:paraId="25863707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</w:p>
        </w:tc>
        <w:tc>
          <w:tcPr>
            <w:tcW w:w="2112" w:type="pct"/>
            <w:vAlign w:val="center"/>
          </w:tcPr>
          <w:p w14:paraId="28F9D4B9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 случае учета оборудования на 01</w:t>
            </w:r>
            <w:r>
              <w:rPr>
                <w:rFonts w:ascii="Times New Roman" w:hAnsi="Times New Roman" w:cs="Times New Roman"/>
              </w:rPr>
              <w:t>, 03, 07</w:t>
            </w:r>
            <w:r w:rsidRPr="00AA593D">
              <w:rPr>
                <w:rFonts w:ascii="Times New Roman" w:hAnsi="Times New Roman" w:cs="Times New Roman"/>
              </w:rPr>
              <w:t xml:space="preserve"> или 08 счете баланса необходимо оформить технологическое оборудование в залог одновременно с залогом недвижимости.</w:t>
            </w:r>
          </w:p>
          <w:p w14:paraId="13627422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</w:p>
        </w:tc>
      </w:tr>
      <w:tr w:rsidR="00B64633" w:rsidRPr="00AA593D" w14:paraId="4B159058" w14:textId="77777777" w:rsidTr="00BC726F">
        <w:tc>
          <w:tcPr>
            <w:tcW w:w="5000" w:type="pct"/>
            <w:gridSpan w:val="4"/>
          </w:tcPr>
          <w:p w14:paraId="09884040" w14:textId="77777777" w:rsidR="00B64633" w:rsidRPr="00A667AF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FB27EB">
              <w:rPr>
                <w:rFonts w:ascii="Times New Roman" w:hAnsi="Times New Roman" w:cs="Times New Roman"/>
                <w:b/>
              </w:rPr>
              <w:t>3.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67AF">
              <w:rPr>
                <w:rFonts w:ascii="Times New Roman" w:hAnsi="Times New Roman" w:cs="Times New Roman"/>
                <w:b/>
              </w:rPr>
              <w:t>Риск обесценения</w:t>
            </w:r>
          </w:p>
        </w:tc>
      </w:tr>
      <w:tr w:rsidR="00B64633" w:rsidRPr="00AA593D" w14:paraId="6C8F952E" w14:textId="77777777" w:rsidTr="00BC726F">
        <w:tc>
          <w:tcPr>
            <w:tcW w:w="296" w:type="pct"/>
            <w:vAlign w:val="center"/>
          </w:tcPr>
          <w:p w14:paraId="154F698C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3.1</w:t>
            </w:r>
          </w:p>
        </w:tc>
        <w:tc>
          <w:tcPr>
            <w:tcW w:w="1224" w:type="pct"/>
            <w:vAlign w:val="center"/>
          </w:tcPr>
          <w:p w14:paraId="2290D0B7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Снижение рыночной стоимости предмета залога (для залогового обеспечения в виде автосалонов).</w:t>
            </w:r>
          </w:p>
        </w:tc>
        <w:tc>
          <w:tcPr>
            <w:tcW w:w="1368" w:type="pct"/>
            <w:vAlign w:val="center"/>
          </w:tcPr>
          <w:p w14:paraId="28A3C071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подтверждения стоимости по объемам продаж автомобилей.</w:t>
            </w:r>
          </w:p>
        </w:tc>
        <w:tc>
          <w:tcPr>
            <w:tcW w:w="2112" w:type="pct"/>
            <w:vAlign w:val="center"/>
          </w:tcPr>
          <w:p w14:paraId="2D1A7F3A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Необходимо включить в КОД обязательство Залогодателя предоставлять объемы продаж автомобилей с разбивкой по автосалонам и маркам автомобилей с периодичностью планового мониторинга.</w:t>
            </w:r>
          </w:p>
        </w:tc>
      </w:tr>
    </w:tbl>
    <w:p w14:paraId="5B5AFFFE" w14:textId="77777777" w:rsidR="00B64633" w:rsidRDefault="00B64633" w:rsidP="00B64633">
      <w:pPr>
        <w:suppressAutoHyphens/>
      </w:pPr>
    </w:p>
    <w:p w14:paraId="4D1B9DE5" w14:textId="77777777" w:rsidR="00B64633" w:rsidRDefault="00B64633" w:rsidP="00B64633">
      <w:pPr>
        <w:suppressAutoHyphens/>
        <w:rPr>
          <w:rFonts w:ascii="Times New Roman" w:hAnsi="Times New Roman" w:cs="Times New Roman"/>
          <w:b/>
        </w:rPr>
      </w:pPr>
      <w:r w:rsidRPr="00C27C38">
        <w:rPr>
          <w:rFonts w:ascii="Times New Roman" w:hAnsi="Times New Roman" w:cs="Times New Roman"/>
          <w:b/>
        </w:rPr>
        <w:t xml:space="preserve">Залоговые риски. </w:t>
      </w:r>
      <w:r>
        <w:rPr>
          <w:rFonts w:ascii="Times New Roman" w:hAnsi="Times New Roman" w:cs="Times New Roman"/>
          <w:b/>
        </w:rPr>
        <w:t>Д</w:t>
      </w:r>
      <w:r w:rsidRPr="00C27C38">
        <w:rPr>
          <w:rFonts w:ascii="Times New Roman" w:hAnsi="Times New Roman" w:cs="Times New Roman"/>
          <w:b/>
        </w:rPr>
        <w:t>вижимое имущество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62"/>
        <w:gridCol w:w="3564"/>
        <w:gridCol w:w="3984"/>
        <w:gridCol w:w="6150"/>
      </w:tblGrid>
      <w:tr w:rsidR="00B64633" w:rsidRPr="00C27C38" w14:paraId="1BAF6FF9" w14:textId="77777777" w:rsidTr="00BC726F">
        <w:trPr>
          <w:tblHeader/>
        </w:trPr>
        <w:tc>
          <w:tcPr>
            <w:tcW w:w="296" w:type="pct"/>
          </w:tcPr>
          <w:p w14:paraId="3785463D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1224" w:type="pct"/>
          </w:tcPr>
          <w:p w14:paraId="0EE46928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Перечень рисков</w:t>
            </w:r>
          </w:p>
        </w:tc>
        <w:tc>
          <w:tcPr>
            <w:tcW w:w="1368" w:type="pct"/>
          </w:tcPr>
          <w:p w14:paraId="6BA2D295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Комментарии</w:t>
            </w:r>
          </w:p>
        </w:tc>
        <w:tc>
          <w:tcPr>
            <w:tcW w:w="2112" w:type="pct"/>
          </w:tcPr>
          <w:p w14:paraId="6075A107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Меры по минимизации рисков</w:t>
            </w:r>
          </w:p>
        </w:tc>
      </w:tr>
      <w:tr w:rsidR="00B64633" w:rsidRPr="00C27C38" w14:paraId="7D3C6C72" w14:textId="77777777" w:rsidTr="00BC726F">
        <w:tc>
          <w:tcPr>
            <w:tcW w:w="5000" w:type="pct"/>
            <w:gridSpan w:val="4"/>
          </w:tcPr>
          <w:p w14:paraId="3467628C" w14:textId="77777777" w:rsidR="00B64633" w:rsidRPr="00C27C38" w:rsidRDefault="00B64633" w:rsidP="00BC726F">
            <w:pPr>
              <w:suppressAutoHyphens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  <w:r w:rsidRPr="00C27C38">
              <w:rPr>
                <w:rFonts w:ascii="Times New Roman" w:hAnsi="Times New Roman" w:cs="Times New Roman"/>
                <w:b/>
              </w:rPr>
              <w:t xml:space="preserve"> Риск утраты или повреждения предмета </w:t>
            </w:r>
            <w:r>
              <w:rPr>
                <w:rFonts w:ascii="Times New Roman" w:hAnsi="Times New Roman" w:cs="Times New Roman"/>
                <w:b/>
              </w:rPr>
              <w:t>залога</w:t>
            </w:r>
          </w:p>
        </w:tc>
      </w:tr>
      <w:tr w:rsidR="00B64633" w14:paraId="17C896E0" w14:textId="77777777" w:rsidTr="00BC726F">
        <w:tc>
          <w:tcPr>
            <w:tcW w:w="296" w:type="pct"/>
            <w:vAlign w:val="center"/>
          </w:tcPr>
          <w:p w14:paraId="12195E95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24" w:type="pct"/>
            <w:vAlign w:val="center"/>
          </w:tcPr>
          <w:p w14:paraId="724E35B2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 xml:space="preserve">Риск недостаточной идентификации предмета </w:t>
            </w:r>
            <w:r>
              <w:rPr>
                <w:rFonts w:ascii="Times New Roman" w:hAnsi="Times New Roman" w:cs="Times New Roman"/>
              </w:rPr>
              <w:t>залога.</w:t>
            </w:r>
          </w:p>
        </w:tc>
        <w:tc>
          <w:tcPr>
            <w:tcW w:w="1368" w:type="pct"/>
            <w:vAlign w:val="center"/>
          </w:tcPr>
          <w:p w14:paraId="3D6ED704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 договоре залога отсутствуют (неверно указаны) идентификационные признаки предмета залога (заводские, серийные, инвентарные номера, марка</w:t>
            </w:r>
            <w:r>
              <w:rPr>
                <w:rFonts w:ascii="Times New Roman" w:hAnsi="Times New Roman" w:cs="Times New Roman"/>
              </w:rPr>
              <w:t>, модель</w:t>
            </w:r>
            <w:r w:rsidRPr="00AA593D">
              <w:rPr>
                <w:rFonts w:ascii="Times New Roman" w:hAnsi="Times New Roman" w:cs="Times New Roman"/>
              </w:rPr>
              <w:t xml:space="preserve"> и т.д.)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603B76EA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Внесение изменений в действующую кредитную</w:t>
            </w:r>
            <w:r>
              <w:rPr>
                <w:rFonts w:ascii="Times New Roman" w:hAnsi="Times New Roman" w:cs="Times New Roman"/>
              </w:rPr>
              <w:t xml:space="preserve"> и залоговую</w:t>
            </w:r>
            <w:r w:rsidRPr="00AA593D">
              <w:rPr>
                <w:rFonts w:ascii="Times New Roman" w:hAnsi="Times New Roman" w:cs="Times New Roman"/>
              </w:rPr>
              <w:t xml:space="preserve"> документацию с указанием актуальных идентификационных признаков имущества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44DCD44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</w:p>
        </w:tc>
      </w:tr>
      <w:tr w:rsidR="00B64633" w14:paraId="0A0D2BCE" w14:textId="77777777" w:rsidTr="00BC726F">
        <w:tc>
          <w:tcPr>
            <w:tcW w:w="5000" w:type="pct"/>
            <w:gridSpan w:val="4"/>
          </w:tcPr>
          <w:p w14:paraId="0550DBCE" w14:textId="77777777" w:rsidR="00B64633" w:rsidRPr="00992BE5" w:rsidRDefault="00B64633" w:rsidP="00BC726F">
            <w:pPr>
              <w:suppressAutoHyphens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Pr="00992BE5">
              <w:rPr>
                <w:rFonts w:ascii="Times New Roman" w:hAnsi="Times New Roman" w:cs="Times New Roman"/>
                <w:b/>
              </w:rPr>
              <w:t xml:space="preserve">. Риск </w:t>
            </w:r>
            <w:r>
              <w:rPr>
                <w:rFonts w:ascii="Times New Roman" w:hAnsi="Times New Roman" w:cs="Times New Roman"/>
                <w:b/>
              </w:rPr>
              <w:t xml:space="preserve">снижения или потери </w:t>
            </w:r>
            <w:r w:rsidRPr="00992BE5">
              <w:rPr>
                <w:rFonts w:ascii="Times New Roman" w:hAnsi="Times New Roman" w:cs="Times New Roman"/>
                <w:b/>
              </w:rPr>
              <w:t>ликвидности</w:t>
            </w:r>
          </w:p>
        </w:tc>
      </w:tr>
      <w:tr w:rsidR="00B64633" w14:paraId="5C4722F8" w14:textId="77777777" w:rsidTr="00BC726F">
        <w:tc>
          <w:tcPr>
            <w:tcW w:w="296" w:type="pct"/>
            <w:vAlign w:val="center"/>
          </w:tcPr>
          <w:p w14:paraId="365639A1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1224" w:type="pct"/>
            <w:vAlign w:val="center"/>
          </w:tcPr>
          <w:p w14:paraId="24EDAD62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 залог оформляется часть оборудования из состава законченного технологического производственного цикла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4D213E8D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>Объект не может рассматриваться в отрыве от остальных объектов, которые не заложены или заложены в другом банке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0F6978AC" w14:textId="77777777" w:rsidR="00B64633" w:rsidRPr="00AB3C70" w:rsidRDefault="00B64633" w:rsidP="00BC726F">
            <w:pPr>
              <w:pStyle w:val="a4"/>
              <w:tabs>
                <w:tab w:val="left" w:pos="249"/>
              </w:tabs>
              <w:suppressAutoHyphens/>
              <w:ind w:left="0"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Оформление в залог всей технологической линии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6D95CC12" w14:textId="77777777" w:rsidTr="00BC726F">
        <w:trPr>
          <w:trHeight w:val="916"/>
        </w:trPr>
        <w:tc>
          <w:tcPr>
            <w:tcW w:w="296" w:type="pct"/>
            <w:vAlign w:val="center"/>
          </w:tcPr>
          <w:p w14:paraId="30155EAF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224" w:type="pct"/>
            <w:vAlign w:val="center"/>
          </w:tcPr>
          <w:p w14:paraId="3EDE2A34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Оборудование</w:t>
            </w:r>
            <w:r w:rsidRPr="00AA593D">
              <w:rPr>
                <w:rFonts w:ascii="Times New Roman" w:hAnsi="Times New Roman" w:cs="Times New Roman"/>
              </w:rPr>
              <w:t xml:space="preserve"> представляет собой сложный </w:t>
            </w:r>
            <w:r>
              <w:rPr>
                <w:rFonts w:ascii="Times New Roman" w:hAnsi="Times New Roman" w:cs="Times New Roman"/>
              </w:rPr>
              <w:t>объект, демонтаж которого затруднителен.</w:t>
            </w:r>
          </w:p>
        </w:tc>
        <w:tc>
          <w:tcPr>
            <w:tcW w:w="1368" w:type="pct"/>
            <w:vAlign w:val="center"/>
          </w:tcPr>
          <w:p w14:paraId="6C05E36E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При проведении первичного осмотра установлено, что оборудование может быть реализовано только в составе имущественного комплекса. </w:t>
            </w:r>
          </w:p>
          <w:p w14:paraId="38F2EB4C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Невозможен демонтаж без причинения ущерба конструктивным элементам здания/сооружения </w:t>
            </w:r>
            <w:r w:rsidRPr="00AA593D">
              <w:rPr>
                <w:rFonts w:ascii="Times New Roman" w:hAnsi="Times New Roman" w:cs="Times New Roman"/>
              </w:rPr>
              <w:t xml:space="preserve">и привлечения специализированной </w:t>
            </w:r>
            <w:r w:rsidRPr="00AA593D">
              <w:rPr>
                <w:rFonts w:ascii="Times New Roman" w:hAnsi="Times New Roman" w:cs="Times New Roman"/>
              </w:rPr>
              <w:lastRenderedPageBreak/>
              <w:t>организации в случае реализации предмета залога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12" w:type="pct"/>
            <w:vAlign w:val="center"/>
          </w:tcPr>
          <w:p w14:paraId="5A3991A8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Принять в залог здания/сооружения, в которых расположено оборудование.</w:t>
            </w:r>
          </w:p>
        </w:tc>
      </w:tr>
      <w:tr w:rsidR="00B64633" w14:paraId="7A41126E" w14:textId="77777777" w:rsidTr="00BC726F">
        <w:trPr>
          <w:trHeight w:val="916"/>
        </w:trPr>
        <w:tc>
          <w:tcPr>
            <w:tcW w:w="296" w:type="pct"/>
            <w:vAlign w:val="center"/>
          </w:tcPr>
          <w:p w14:paraId="26C2B9EA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224" w:type="pct"/>
            <w:vAlign w:val="center"/>
          </w:tcPr>
          <w:p w14:paraId="176304BA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BC2436">
              <w:rPr>
                <w:rFonts w:ascii="Times New Roman" w:hAnsi="Times New Roman" w:cs="Times New Roman"/>
              </w:rPr>
              <w:t>Риск «скрытой продажи» имущества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pct"/>
            <w:vAlign w:val="center"/>
          </w:tcPr>
          <w:p w14:paraId="4CB90852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проведении осмотра или анализа документов Залогодателя выявлено, что в залог предлагается комплекс (морально/ физически) устаревших объектов, выведенных из технологического процесса, в котором использовано более современное оборудование.</w:t>
            </w:r>
          </w:p>
        </w:tc>
        <w:tc>
          <w:tcPr>
            <w:tcW w:w="2112" w:type="pct"/>
            <w:vAlign w:val="center"/>
          </w:tcPr>
          <w:p w14:paraId="718106D4" w14:textId="77777777" w:rsidR="00B64633" w:rsidRPr="000A46E1" w:rsidRDefault="00B64633" w:rsidP="00BC726F">
            <w:pPr>
              <w:pStyle w:val="a4"/>
              <w:tabs>
                <w:tab w:val="left" w:pos="249"/>
              </w:tabs>
              <w:suppressAutoHyphens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0A46E1">
              <w:rPr>
                <w:rFonts w:ascii="Times New Roman" w:hAnsi="Times New Roman" w:cs="Times New Roman"/>
              </w:rPr>
              <w:t>Предоставление дополнительного ликвидного обеспечени</w:t>
            </w:r>
            <w:r w:rsidRPr="00BF5874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DEFF96F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0A46E1">
              <w:rPr>
                <w:rFonts w:ascii="Times New Roman" w:hAnsi="Times New Roman" w:cs="Times New Roman"/>
              </w:rPr>
              <w:t>Категорирование имущества как «бланковое» обеспечение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47567040" w14:textId="77777777" w:rsidTr="00BC726F">
        <w:tc>
          <w:tcPr>
            <w:tcW w:w="5000" w:type="pct"/>
            <w:gridSpan w:val="4"/>
          </w:tcPr>
          <w:p w14:paraId="2D6CF096" w14:textId="77777777" w:rsidR="00B64633" w:rsidRPr="000013E3" w:rsidRDefault="00B64633" w:rsidP="00BC726F">
            <w:pPr>
              <w:suppressAutoHyphens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  <w:r w:rsidRPr="000013E3">
              <w:rPr>
                <w:rFonts w:ascii="Times New Roman" w:hAnsi="Times New Roman" w:cs="Times New Roman"/>
                <w:b/>
              </w:rPr>
              <w:t xml:space="preserve"> </w:t>
            </w:r>
            <w:r w:rsidRPr="00426601">
              <w:rPr>
                <w:rFonts w:ascii="Times New Roman" w:hAnsi="Times New Roman" w:cs="Times New Roman"/>
                <w:b/>
              </w:rPr>
              <w:t>Риски, связанные с обращением взыскания на имущество</w:t>
            </w:r>
          </w:p>
        </w:tc>
      </w:tr>
      <w:tr w:rsidR="00B64633" w14:paraId="2D5AD8D9" w14:textId="77777777" w:rsidTr="00BC726F">
        <w:trPr>
          <w:trHeight w:val="916"/>
        </w:trPr>
        <w:tc>
          <w:tcPr>
            <w:tcW w:w="296" w:type="pct"/>
            <w:vAlign w:val="center"/>
          </w:tcPr>
          <w:p w14:paraId="5A1D2535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1224" w:type="pct"/>
            <w:vAlign w:val="center"/>
          </w:tcPr>
          <w:p w14:paraId="2B2959EA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Залог активов, хранение которых осуществляется в одном месте с другими собственниками аналогичного имущества.</w:t>
            </w:r>
          </w:p>
        </w:tc>
        <w:tc>
          <w:tcPr>
            <w:tcW w:w="1368" w:type="pct"/>
            <w:vAlign w:val="center"/>
          </w:tcPr>
          <w:p w14:paraId="6C6B42EB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Установлено при проведении первичного осмотра или планового мониторинга.</w:t>
            </w:r>
          </w:p>
        </w:tc>
        <w:tc>
          <w:tcPr>
            <w:tcW w:w="2112" w:type="pct"/>
            <w:vAlign w:val="center"/>
          </w:tcPr>
          <w:p w14:paraId="69F31433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Маркировка имущества отличительными знаками Банка, свидетельствующими о залоге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113DBB07" w14:textId="77777777" w:rsidR="00B64633" w:rsidRDefault="00B64633" w:rsidP="00B64633">
      <w:pPr>
        <w:suppressAutoHyphens/>
      </w:pPr>
    </w:p>
    <w:p w14:paraId="083CA5E2" w14:textId="77777777" w:rsidR="00B64633" w:rsidRDefault="00B64633" w:rsidP="00B64633">
      <w:pPr>
        <w:suppressAutoHyphens/>
        <w:rPr>
          <w:rFonts w:ascii="Times New Roman" w:hAnsi="Times New Roman" w:cs="Times New Roman"/>
          <w:b/>
        </w:rPr>
      </w:pPr>
      <w:r w:rsidRPr="00C27C38">
        <w:rPr>
          <w:rFonts w:ascii="Times New Roman" w:hAnsi="Times New Roman" w:cs="Times New Roman"/>
          <w:b/>
        </w:rPr>
        <w:t xml:space="preserve">Залоговые риски. </w:t>
      </w:r>
      <w:r>
        <w:rPr>
          <w:rFonts w:ascii="Times New Roman" w:hAnsi="Times New Roman" w:cs="Times New Roman"/>
          <w:b/>
        </w:rPr>
        <w:t>Товары в обороте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03"/>
        <w:gridCol w:w="3553"/>
        <w:gridCol w:w="4019"/>
        <w:gridCol w:w="6185"/>
      </w:tblGrid>
      <w:tr w:rsidR="00B64633" w:rsidRPr="00C27C38" w14:paraId="47BBC60C" w14:textId="77777777" w:rsidTr="00BC726F">
        <w:trPr>
          <w:tblHeader/>
        </w:trPr>
        <w:tc>
          <w:tcPr>
            <w:tcW w:w="276" w:type="pct"/>
          </w:tcPr>
          <w:p w14:paraId="19B47445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1220" w:type="pct"/>
          </w:tcPr>
          <w:p w14:paraId="3ADD3224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Перечень рисков</w:t>
            </w:r>
          </w:p>
        </w:tc>
        <w:tc>
          <w:tcPr>
            <w:tcW w:w="1380" w:type="pct"/>
          </w:tcPr>
          <w:p w14:paraId="52D955F6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Комментарии</w:t>
            </w:r>
          </w:p>
        </w:tc>
        <w:tc>
          <w:tcPr>
            <w:tcW w:w="2124" w:type="pct"/>
          </w:tcPr>
          <w:p w14:paraId="76C391C2" w14:textId="77777777" w:rsidR="00B64633" w:rsidRPr="00C27C38" w:rsidRDefault="00B64633" w:rsidP="00BC726F">
            <w:pPr>
              <w:suppressAutoHyphens/>
              <w:jc w:val="center"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Меры по минимизации рисков</w:t>
            </w:r>
          </w:p>
        </w:tc>
      </w:tr>
      <w:tr w:rsidR="00B64633" w:rsidRPr="00C27C38" w14:paraId="4AF4AB32" w14:textId="77777777" w:rsidTr="00BC726F">
        <w:tc>
          <w:tcPr>
            <w:tcW w:w="5000" w:type="pct"/>
            <w:gridSpan w:val="4"/>
          </w:tcPr>
          <w:p w14:paraId="09A99CE5" w14:textId="77777777" w:rsidR="00B64633" w:rsidRPr="00C27C38" w:rsidRDefault="00B64633" w:rsidP="00BC726F">
            <w:pPr>
              <w:suppressAutoHyphens/>
              <w:rPr>
                <w:rFonts w:ascii="Times New Roman" w:hAnsi="Times New Roman" w:cs="Times New Roman"/>
                <w:b/>
              </w:rPr>
            </w:pPr>
            <w:r w:rsidRPr="00C27C38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C27C38">
              <w:rPr>
                <w:rFonts w:ascii="Times New Roman" w:hAnsi="Times New Roman" w:cs="Times New Roman"/>
                <w:b/>
              </w:rPr>
              <w:t xml:space="preserve"> </w:t>
            </w:r>
            <w:r w:rsidRPr="00AA593D">
              <w:rPr>
                <w:rFonts w:ascii="Times New Roman" w:hAnsi="Times New Roman" w:cs="Times New Roman"/>
                <w:b/>
              </w:rPr>
              <w:t>Риск несоответствия заявленному Залогодателем состоянию, составу и количеству имущества, предлагаемого в залог</w:t>
            </w:r>
          </w:p>
        </w:tc>
      </w:tr>
      <w:tr w:rsidR="00B64633" w:rsidRPr="00C27C38" w14:paraId="4DB20324" w14:textId="77777777" w:rsidTr="00BC726F">
        <w:trPr>
          <w:tblHeader/>
        </w:trPr>
        <w:tc>
          <w:tcPr>
            <w:tcW w:w="276" w:type="pct"/>
            <w:vAlign w:val="center"/>
          </w:tcPr>
          <w:p w14:paraId="27588B3C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20" w:type="pct"/>
            <w:vAlign w:val="center"/>
          </w:tcPr>
          <w:p w14:paraId="0AE2501F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залог предлагается товар, состояние, состав и количество которого могут быть установлены только с помощью соответствующих экспертиз.</w:t>
            </w:r>
          </w:p>
        </w:tc>
        <w:tc>
          <w:tcPr>
            <w:tcW w:w="1380" w:type="pct"/>
            <w:vAlign w:val="center"/>
          </w:tcPr>
          <w:p w14:paraId="27286824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Например, п</w:t>
            </w:r>
            <w:r w:rsidRPr="000A7B6B">
              <w:rPr>
                <w:rFonts w:ascii="Times New Roman" w:hAnsi="Times New Roman" w:cs="Times New Roman"/>
              </w:rPr>
              <w:t xml:space="preserve">ри невозможности проведения </w:t>
            </w:r>
            <w:proofErr w:type="spellStart"/>
            <w:r w:rsidRPr="000A7B6B">
              <w:rPr>
                <w:rFonts w:ascii="Times New Roman" w:hAnsi="Times New Roman" w:cs="Times New Roman"/>
              </w:rPr>
              <w:t>геммологической</w:t>
            </w:r>
            <w:proofErr w:type="spellEnd"/>
            <w:r w:rsidRPr="000A7B6B">
              <w:rPr>
                <w:rFonts w:ascii="Times New Roman" w:hAnsi="Times New Roman" w:cs="Times New Roman"/>
              </w:rPr>
              <w:t xml:space="preserve"> </w:t>
            </w:r>
            <w:r w:rsidRPr="00BF5874">
              <w:rPr>
                <w:rFonts w:ascii="Times New Roman" w:hAnsi="Times New Roman" w:cs="Times New Roman"/>
              </w:rPr>
              <w:t xml:space="preserve">экспертизы и индивидуального </w:t>
            </w:r>
            <w:r w:rsidRPr="00136E7E">
              <w:rPr>
                <w:rFonts w:ascii="Times New Roman" w:hAnsi="Times New Roman" w:cs="Times New Roman"/>
              </w:rPr>
              <w:t>контроля качества каждого изделия</w:t>
            </w:r>
            <w:r>
              <w:rPr>
                <w:rFonts w:ascii="Times New Roman" w:hAnsi="Times New Roman" w:cs="Times New Roman"/>
              </w:rPr>
              <w:t xml:space="preserve"> для ювелирных изделий.</w:t>
            </w:r>
          </w:p>
        </w:tc>
        <w:tc>
          <w:tcPr>
            <w:tcW w:w="2124" w:type="pct"/>
            <w:vAlign w:val="center"/>
          </w:tcPr>
          <w:p w14:paraId="542FED5E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0A7B6B">
              <w:rPr>
                <w:rFonts w:ascii="Times New Roman" w:hAnsi="Times New Roman" w:cs="Times New Roman"/>
              </w:rPr>
              <w:t>На этапе</w:t>
            </w:r>
            <w:r>
              <w:rPr>
                <w:rFonts w:ascii="Times New Roman" w:hAnsi="Times New Roman" w:cs="Times New Roman"/>
              </w:rPr>
              <w:t xml:space="preserve"> первичной экспертизы/</w:t>
            </w:r>
            <w:r w:rsidRPr="000A7B6B">
              <w:rPr>
                <w:rFonts w:ascii="Times New Roman" w:hAnsi="Times New Roman" w:cs="Times New Roman"/>
              </w:rPr>
              <w:t xml:space="preserve"> планового мониторинга осуществлять контроль </w:t>
            </w:r>
            <w:r w:rsidRPr="00136E7E">
              <w:rPr>
                <w:rFonts w:ascii="Times New Roman" w:hAnsi="Times New Roman" w:cs="Times New Roman"/>
              </w:rPr>
              <w:t>наличия индивидуальных ювелирных бирок изделий, клейм и целостность пломб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:rsidRPr="00C27C38" w14:paraId="5395B086" w14:textId="77777777" w:rsidTr="00BC726F">
        <w:trPr>
          <w:tblHeader/>
        </w:trPr>
        <w:tc>
          <w:tcPr>
            <w:tcW w:w="276" w:type="pct"/>
            <w:vAlign w:val="center"/>
          </w:tcPr>
          <w:p w14:paraId="412F6DAB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1220" w:type="pct"/>
            <w:vAlign w:val="center"/>
          </w:tcPr>
          <w:p w14:paraId="538F210C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залог предлагается товар, требующий сертификации.</w:t>
            </w:r>
          </w:p>
        </w:tc>
        <w:tc>
          <w:tcPr>
            <w:tcW w:w="1380" w:type="pct"/>
            <w:vAlign w:val="center"/>
          </w:tcPr>
          <w:p w14:paraId="34F3A0BA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Требуется предоставление сертификатов качества по рассматриваемым ТМЦ.</w:t>
            </w:r>
          </w:p>
        </w:tc>
        <w:tc>
          <w:tcPr>
            <w:tcW w:w="2124" w:type="pct"/>
            <w:vAlign w:val="center"/>
          </w:tcPr>
          <w:p w14:paraId="0169D179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Предоставление сертификатов качества, деклараций о соответствии и санитарно-эпидемиологических заключений (при необходимости) на предлагаемое в залог имущество</w:t>
            </w:r>
            <w:r>
              <w:rPr>
                <w:rFonts w:ascii="Times New Roman" w:hAnsi="Times New Roman" w:cs="Times New Roman"/>
              </w:rPr>
              <w:t xml:space="preserve"> с периодичностью планового мониторинга.</w:t>
            </w:r>
          </w:p>
        </w:tc>
      </w:tr>
      <w:tr w:rsidR="00B64633" w:rsidRPr="00C27C38" w14:paraId="4F0A589F" w14:textId="77777777" w:rsidTr="00BC726F">
        <w:tc>
          <w:tcPr>
            <w:tcW w:w="5000" w:type="pct"/>
            <w:gridSpan w:val="4"/>
          </w:tcPr>
          <w:p w14:paraId="30A1ECE8" w14:textId="77777777" w:rsidR="00B64633" w:rsidRPr="00C27C38" w:rsidRDefault="00B64633" w:rsidP="00BC726F">
            <w:pPr>
              <w:suppressAutoHyphens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  <w:r w:rsidRPr="00C27C38">
              <w:rPr>
                <w:rFonts w:ascii="Times New Roman" w:hAnsi="Times New Roman" w:cs="Times New Roman"/>
                <w:b/>
              </w:rPr>
              <w:t xml:space="preserve"> Риск утраты или повреждения предмета </w:t>
            </w:r>
            <w:r>
              <w:rPr>
                <w:rFonts w:ascii="Times New Roman" w:hAnsi="Times New Roman" w:cs="Times New Roman"/>
                <w:b/>
              </w:rPr>
              <w:t>залога</w:t>
            </w:r>
          </w:p>
        </w:tc>
      </w:tr>
      <w:tr w:rsidR="00B64633" w14:paraId="1C34EDA7" w14:textId="77777777" w:rsidTr="00BC726F">
        <w:tc>
          <w:tcPr>
            <w:tcW w:w="276" w:type="pct"/>
            <w:vAlign w:val="center"/>
          </w:tcPr>
          <w:p w14:paraId="5AF6AB85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1220" w:type="pct"/>
            <w:vAlign w:val="center"/>
          </w:tcPr>
          <w:p w14:paraId="441EEC67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B3C70">
              <w:rPr>
                <w:rFonts w:ascii="Times New Roman" w:hAnsi="Times New Roman" w:cs="Times New Roman"/>
              </w:rPr>
              <w:t xml:space="preserve">Риск недостаточной идентификации предмета </w:t>
            </w:r>
            <w:r>
              <w:rPr>
                <w:rFonts w:ascii="Times New Roman" w:hAnsi="Times New Roman" w:cs="Times New Roman"/>
              </w:rPr>
              <w:t>залога.</w:t>
            </w:r>
          </w:p>
        </w:tc>
        <w:tc>
          <w:tcPr>
            <w:tcW w:w="1380" w:type="pct"/>
            <w:vAlign w:val="center"/>
          </w:tcPr>
          <w:p w14:paraId="715FF226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 договоре залога отсутствуют (неверно указаны) идентификационные признаки предмета залога (номенклатура, артикул и т.д.)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4" w:type="pct"/>
            <w:vAlign w:val="center"/>
          </w:tcPr>
          <w:p w14:paraId="08D987A1" w14:textId="77777777" w:rsidR="00B64633" w:rsidRPr="00AB3C70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Внесение изменений в действующую кредитную</w:t>
            </w:r>
            <w:r>
              <w:rPr>
                <w:rFonts w:ascii="Times New Roman" w:hAnsi="Times New Roman" w:cs="Times New Roman"/>
              </w:rPr>
              <w:t xml:space="preserve"> и залоговую</w:t>
            </w:r>
            <w:r w:rsidRPr="00AA593D">
              <w:rPr>
                <w:rFonts w:ascii="Times New Roman" w:hAnsi="Times New Roman" w:cs="Times New Roman"/>
              </w:rPr>
              <w:t xml:space="preserve"> документацию с указанием актуальных идентификационных признаков имущества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64633" w14:paraId="1F260A61" w14:textId="77777777" w:rsidTr="00BC726F">
        <w:tc>
          <w:tcPr>
            <w:tcW w:w="5000" w:type="pct"/>
            <w:gridSpan w:val="4"/>
          </w:tcPr>
          <w:p w14:paraId="358DE20E" w14:textId="77777777" w:rsidR="00B64633" w:rsidRPr="000013E3" w:rsidRDefault="00B64633" w:rsidP="00BC726F">
            <w:pPr>
              <w:suppressAutoHyphens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Pr="000013E3">
              <w:rPr>
                <w:rFonts w:ascii="Times New Roman" w:hAnsi="Times New Roman" w:cs="Times New Roman"/>
                <w:b/>
              </w:rPr>
              <w:t>. Прочие риски</w:t>
            </w:r>
          </w:p>
        </w:tc>
      </w:tr>
      <w:tr w:rsidR="00B64633" w14:paraId="5EDCCE6F" w14:textId="77777777" w:rsidTr="00BC726F">
        <w:tc>
          <w:tcPr>
            <w:tcW w:w="276" w:type="pct"/>
            <w:vAlign w:val="center"/>
          </w:tcPr>
          <w:p w14:paraId="1168F62B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1220" w:type="pct"/>
            <w:vAlign w:val="center"/>
          </w:tcPr>
          <w:p w14:paraId="02B89BAD" w14:textId="77777777" w:rsidR="00B64633" w:rsidRPr="00BA33E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BA33ED">
              <w:rPr>
                <w:rFonts w:ascii="Times New Roman" w:hAnsi="Times New Roman" w:cs="Times New Roman"/>
              </w:rPr>
              <w:t>Риск критического контрагента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80" w:type="pct"/>
            <w:vAlign w:val="center"/>
          </w:tcPr>
          <w:p w14:paraId="7F38FD55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 w:rsidRPr="00AA593D">
              <w:rPr>
                <w:rFonts w:ascii="Times New Roman" w:hAnsi="Times New Roman" w:cs="Times New Roman"/>
              </w:rPr>
              <w:t>Закупка/ производство товаров зависит от одного поставщика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4" w:type="pct"/>
            <w:vAlign w:val="center"/>
          </w:tcPr>
          <w:p w14:paraId="485B9CA4" w14:textId="77777777" w:rsidR="00B64633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A593D">
              <w:rPr>
                <w:rFonts w:ascii="Times New Roman" w:hAnsi="Times New Roman" w:cs="Times New Roman"/>
              </w:rPr>
              <w:t>Проведение внепланового (учащенного) мониторинга залоговых активов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D952C98" w14:textId="77777777" w:rsidR="00B64633" w:rsidRPr="00AA593D" w:rsidRDefault="00B64633" w:rsidP="00BC726F">
            <w:pPr>
              <w:suppressAutoHyphen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A593D">
              <w:rPr>
                <w:rFonts w:ascii="Times New Roman" w:hAnsi="Times New Roman" w:cs="Times New Roman"/>
              </w:rPr>
              <w:t>Диверсификация видового/ типового состава обеспечения по кредитному продукту (усиление обеспечения)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57E8650B" w14:textId="77777777" w:rsidR="00B64633" w:rsidRDefault="00B64633" w:rsidP="00B64633">
      <w:pPr>
        <w:rPr>
          <w:rFonts w:ascii="Times New Roman" w:hAnsi="Times New Roman" w:cs="Times New Roman"/>
          <w:b/>
        </w:rPr>
      </w:pPr>
    </w:p>
    <w:p w14:paraId="09794658" w14:textId="77777777" w:rsidR="00B64633" w:rsidRDefault="00B64633" w:rsidP="00B64633">
      <w:pPr>
        <w:suppressAutoHyphens/>
      </w:pPr>
    </w:p>
    <w:p w14:paraId="4467E397" w14:textId="77777777" w:rsidR="00F12C76" w:rsidRDefault="00F12C76" w:rsidP="006C0B77">
      <w:pPr>
        <w:spacing w:after="0"/>
        <w:ind w:firstLine="709"/>
        <w:jc w:val="both"/>
      </w:pPr>
    </w:p>
    <w:sectPr w:rsidR="00F12C76" w:rsidSect="000A13CD"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F4439"/>
    <w:multiLevelType w:val="hybridMultilevel"/>
    <w:tmpl w:val="11D0CDEE"/>
    <w:lvl w:ilvl="0" w:tplc="6308BF36">
      <w:start w:val="1"/>
      <w:numFmt w:val="decimal"/>
      <w:lvlText w:val="%1)"/>
      <w:lvlJc w:val="left"/>
      <w:pPr>
        <w:ind w:left="1546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33"/>
    <w:rsid w:val="006C0B77"/>
    <w:rsid w:val="008242FF"/>
    <w:rsid w:val="00870751"/>
    <w:rsid w:val="00922C48"/>
    <w:rsid w:val="00B6463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F38B"/>
  <w15:chartTrackingRefBased/>
  <w15:docId w15:val="{B47FEAD3-544E-4123-9E8A-B340FF23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63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4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64633"/>
    <w:pPr>
      <w:ind w:left="720"/>
      <w:contextualSpacing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2025-11-25T09:03:00Z</dcterms:created>
  <dcterms:modified xsi:type="dcterms:W3CDTF">2025-11-25T09:04:00Z</dcterms:modified>
</cp:coreProperties>
</file>