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0C2E1" w14:textId="77777777" w:rsidR="00526F97" w:rsidRPr="00526F97" w:rsidRDefault="00526F97" w:rsidP="00526F97">
      <w:pPr>
        <w:shd w:val="clear" w:color="auto" w:fill="FFFFFF"/>
        <w:spacing w:before="150" w:after="320"/>
        <w:jc w:val="center"/>
        <w:outlineLvl w:val="0"/>
        <w:rPr>
          <w:rFonts w:ascii="Arial" w:eastAsia="Times New Roman" w:hAnsi="Arial" w:cs="Arial"/>
          <w:b/>
          <w:bCs/>
          <w:color w:val="014783"/>
          <w:kern w:val="36"/>
          <w:sz w:val="24"/>
          <w:szCs w:val="24"/>
          <w:lang w:eastAsia="ru-RU"/>
        </w:rPr>
      </w:pPr>
      <w:bookmarkStart w:id="0" w:name="_GoBack"/>
      <w:bookmarkEnd w:id="0"/>
      <w:r w:rsidRPr="00526F97">
        <w:rPr>
          <w:rFonts w:ascii="Arial" w:eastAsia="Times New Roman" w:hAnsi="Arial" w:cs="Arial"/>
          <w:b/>
          <w:bCs/>
          <w:color w:val="014783"/>
          <w:kern w:val="36"/>
          <w:sz w:val="24"/>
          <w:szCs w:val="24"/>
          <w:lang w:eastAsia="ru-RU"/>
        </w:rPr>
        <w:t>ОБОСНОВАНИЕ И РАСЧЕТ ПОПРАВКИ НА ПЛОЩАДЬ</w:t>
      </w:r>
      <w:r w:rsidRPr="00526F97">
        <w:rPr>
          <w:rFonts w:ascii="Arial" w:eastAsia="Times New Roman" w:hAnsi="Arial" w:cs="Arial"/>
          <w:b/>
          <w:bCs/>
          <w:color w:val="014783"/>
          <w:kern w:val="36"/>
          <w:sz w:val="24"/>
          <w:szCs w:val="24"/>
          <w:lang w:eastAsia="ru-RU"/>
        </w:rPr>
        <w:br/>
        <w:t>ОБЪЕКТА ОЦЕНКИ ПРИ ОЦЕНКЕ НЕДВИЖИМОСТИ</w:t>
      </w:r>
      <w:r w:rsidRPr="00526F97">
        <w:rPr>
          <w:rFonts w:ascii="Arial" w:eastAsia="Times New Roman" w:hAnsi="Arial" w:cs="Arial"/>
          <w:b/>
          <w:bCs/>
          <w:color w:val="014783"/>
          <w:kern w:val="36"/>
          <w:sz w:val="24"/>
          <w:szCs w:val="24"/>
          <w:lang w:eastAsia="ru-RU"/>
        </w:rPr>
        <w:br/>
        <w:t xml:space="preserve">(Поправка </w:t>
      </w:r>
      <w:proofErr w:type="spellStart"/>
      <w:r w:rsidRPr="00526F97">
        <w:rPr>
          <w:rFonts w:ascii="Arial" w:eastAsia="Times New Roman" w:hAnsi="Arial" w:cs="Arial"/>
          <w:b/>
          <w:bCs/>
          <w:color w:val="014783"/>
          <w:kern w:val="36"/>
          <w:sz w:val="24"/>
          <w:szCs w:val="24"/>
          <w:lang w:eastAsia="ru-RU"/>
        </w:rPr>
        <w:t>Мисовца</w:t>
      </w:r>
      <w:proofErr w:type="spellEnd"/>
      <w:r w:rsidRPr="00526F97">
        <w:rPr>
          <w:rFonts w:ascii="Arial" w:eastAsia="Times New Roman" w:hAnsi="Arial" w:cs="Arial"/>
          <w:b/>
          <w:bCs/>
          <w:color w:val="014783"/>
          <w:kern w:val="36"/>
          <w:sz w:val="24"/>
          <w:szCs w:val="24"/>
          <w:lang w:eastAsia="ru-RU"/>
        </w:rPr>
        <w:t>)</w:t>
      </w:r>
    </w:p>
    <w:p w14:paraId="2821182B" w14:textId="77777777" w:rsidR="00526F97" w:rsidRPr="00526F97" w:rsidRDefault="00526F97" w:rsidP="00526F97">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hyperlink r:id="rId5" w:history="1">
        <w:r w:rsidRPr="00526F97">
          <w:rPr>
            <w:rFonts w:ascii="Arial" w:eastAsia="Times New Roman" w:hAnsi="Arial" w:cs="Arial"/>
            <w:i/>
            <w:iCs/>
            <w:color w:val="0000FF"/>
            <w:sz w:val="20"/>
            <w:szCs w:val="20"/>
            <w:u w:val="single"/>
            <w:lang w:eastAsia="ru-RU"/>
          </w:rPr>
          <w:t xml:space="preserve">Василий </w:t>
        </w:r>
        <w:proofErr w:type="spellStart"/>
        <w:r w:rsidRPr="00526F97">
          <w:rPr>
            <w:rFonts w:ascii="Arial" w:eastAsia="Times New Roman" w:hAnsi="Arial" w:cs="Arial"/>
            <w:i/>
            <w:iCs/>
            <w:color w:val="0000FF"/>
            <w:sz w:val="20"/>
            <w:szCs w:val="20"/>
            <w:u w:val="single"/>
            <w:lang w:eastAsia="ru-RU"/>
          </w:rPr>
          <w:t>Мисовец</w:t>
        </w:r>
        <w:proofErr w:type="spellEnd"/>
      </w:hyperlink>
      <w:r w:rsidRPr="00526F97">
        <w:rPr>
          <w:rFonts w:ascii="Arial" w:eastAsia="Times New Roman" w:hAnsi="Arial" w:cs="Arial"/>
          <w:i/>
          <w:iCs/>
          <w:color w:val="000000"/>
          <w:sz w:val="20"/>
          <w:szCs w:val="20"/>
          <w:lang w:eastAsia="ru-RU"/>
        </w:rPr>
        <w:t>, 2002</w:t>
      </w:r>
    </w:p>
    <w:p w14:paraId="18A8E8CA"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 xml:space="preserve">После публикации в разделе дискуссий на сайте моего сообщения, касающегося так </w:t>
      </w:r>
      <w:proofErr w:type="gramStart"/>
      <w:r w:rsidRPr="00526F97">
        <w:rPr>
          <w:rFonts w:ascii="Arial" w:eastAsia="Times New Roman" w:hAnsi="Arial" w:cs="Arial"/>
          <w:color w:val="000000"/>
          <w:sz w:val="20"/>
          <w:szCs w:val="20"/>
          <w:lang w:eastAsia="ru-RU"/>
        </w:rPr>
        <w:t>называемой </w:t>
      </w:r>
      <w:r w:rsidRPr="00526F97">
        <w:rPr>
          <w:rFonts w:ascii="Arial" w:eastAsia="Times New Roman" w:hAnsi="Arial" w:cs="Arial"/>
          <w:b/>
          <w:bCs/>
          <w:color w:val="000000"/>
          <w:sz w:val="20"/>
          <w:szCs w:val="20"/>
          <w:lang w:eastAsia="ru-RU"/>
        </w:rPr>
        <w:t xml:space="preserve">Поправки </w:t>
      </w:r>
      <w:proofErr w:type="spellStart"/>
      <w:r w:rsidRPr="00526F97">
        <w:rPr>
          <w:rFonts w:ascii="Arial" w:eastAsia="Times New Roman" w:hAnsi="Arial" w:cs="Arial"/>
          <w:b/>
          <w:bCs/>
          <w:color w:val="000000"/>
          <w:sz w:val="20"/>
          <w:szCs w:val="20"/>
          <w:lang w:eastAsia="ru-RU"/>
        </w:rPr>
        <w:t>Мисовца</w:t>
      </w:r>
      <w:proofErr w:type="spellEnd"/>
      <w:proofErr w:type="gramEnd"/>
      <w:r w:rsidRPr="00526F97">
        <w:rPr>
          <w:rFonts w:ascii="Arial" w:eastAsia="Times New Roman" w:hAnsi="Arial" w:cs="Arial"/>
          <w:color w:val="000000"/>
          <w:sz w:val="20"/>
          <w:szCs w:val="20"/>
          <w:lang w:eastAsia="ru-RU"/>
        </w:rPr>
        <w:t> я получил несколько просьб высказать свое мнение по поводу правильного расчета поправки на площадь объекта оценки при оценке недвижимости.</w:t>
      </w:r>
    </w:p>
    <w:p w14:paraId="22F74595"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Публикуемая ниже статья является ответом на эти запросы, а также является развитием очевидной идеи, высказанной автором при обсуждении вопроса на страничках клуба Оценщиков.</w:t>
      </w:r>
    </w:p>
    <w:p w14:paraId="03352173"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Для иллюстрации поправки на площадь в качестве примера обсудим фрагмент оценки мастерских бытового обслуживания населения, здание площадью 300 м</w:t>
      </w:r>
      <w:r w:rsidRPr="00526F97">
        <w:rPr>
          <w:rFonts w:ascii="Arial" w:eastAsia="Times New Roman" w:hAnsi="Arial" w:cs="Arial"/>
          <w:color w:val="000000"/>
          <w:sz w:val="20"/>
          <w:szCs w:val="20"/>
          <w:vertAlign w:val="superscript"/>
          <w:lang w:eastAsia="ru-RU"/>
        </w:rPr>
        <w:t>2</w:t>
      </w:r>
      <w:r w:rsidRPr="00526F97">
        <w:rPr>
          <w:rFonts w:ascii="Arial" w:eastAsia="Times New Roman" w:hAnsi="Arial" w:cs="Arial"/>
          <w:color w:val="000000"/>
          <w:sz w:val="20"/>
          <w:szCs w:val="20"/>
          <w:lang w:eastAsia="ru-RU"/>
        </w:rPr>
        <w:t>.</w:t>
      </w:r>
    </w:p>
    <w:p w14:paraId="2850F4B9"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Пусть в сравнительном подходе мы имеем цены метра и площади аналогов:</w:t>
      </w:r>
    </w:p>
    <w:p w14:paraId="44C91CAC"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Таблица 1</w:t>
      </w:r>
    </w:p>
    <w:tbl>
      <w:tblPr>
        <w:tblW w:w="4850"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4945"/>
        <w:gridCol w:w="4113"/>
      </w:tblGrid>
      <w:tr w:rsidR="00526F97" w:rsidRPr="00526F97" w14:paraId="058363E6"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DDD8E"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Цена рублей/м</w:t>
            </w:r>
            <w:r w:rsidRPr="00526F97">
              <w:rPr>
                <w:rFonts w:ascii="Arial" w:eastAsia="Times New Roman" w:hAnsi="Arial" w:cs="Arial"/>
                <w:b/>
                <w:bCs/>
                <w:color w:val="000000"/>
                <w:sz w:val="20"/>
                <w:szCs w:val="20"/>
                <w:vertAlign w:val="superscript"/>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98015"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Площадь, м</w:t>
            </w:r>
            <w:r w:rsidRPr="00526F97">
              <w:rPr>
                <w:rFonts w:ascii="Arial" w:eastAsia="Times New Roman" w:hAnsi="Arial" w:cs="Arial"/>
                <w:b/>
                <w:bCs/>
                <w:color w:val="000000"/>
                <w:sz w:val="20"/>
                <w:szCs w:val="20"/>
                <w:vertAlign w:val="superscript"/>
                <w:lang w:eastAsia="ru-RU"/>
              </w:rPr>
              <w:t>2</w:t>
            </w:r>
          </w:p>
        </w:tc>
      </w:tr>
      <w:tr w:rsidR="00526F97" w:rsidRPr="00526F97" w14:paraId="1F892E54"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9C1FDC"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7F0254"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400</w:t>
            </w:r>
          </w:p>
        </w:tc>
      </w:tr>
      <w:tr w:rsidR="00526F97" w:rsidRPr="00526F97" w14:paraId="78BFC245"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30FE0"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100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4E988"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300</w:t>
            </w:r>
          </w:p>
        </w:tc>
      </w:tr>
      <w:tr w:rsidR="00526F97" w:rsidRPr="00526F97" w14:paraId="39D3438B"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CD649"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110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05AD3A"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200</w:t>
            </w:r>
          </w:p>
        </w:tc>
      </w:tr>
    </w:tbl>
    <w:p w14:paraId="78D2EB2F"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Можно было бы построить график в осях Цена-Площадь, но нам жаль аналогов, их и так мало, тратить их на поправки - потом не хватит на сам расчет. Попытаемся рассчитать поправку независимо от основных аналогов.</w:t>
      </w:r>
    </w:p>
    <w:p w14:paraId="4E95530C"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 xml:space="preserve">Для </w:t>
      </w:r>
      <w:proofErr w:type="spellStart"/>
      <w:r w:rsidRPr="00526F97">
        <w:rPr>
          <w:rFonts w:ascii="Arial" w:eastAsia="Times New Roman" w:hAnsi="Arial" w:cs="Arial"/>
          <w:color w:val="000000"/>
          <w:sz w:val="20"/>
          <w:szCs w:val="20"/>
          <w:lang w:eastAsia="ru-RU"/>
        </w:rPr>
        <w:t>рассчета</w:t>
      </w:r>
      <w:proofErr w:type="spellEnd"/>
      <w:r w:rsidRPr="00526F97">
        <w:rPr>
          <w:rFonts w:ascii="Arial" w:eastAsia="Times New Roman" w:hAnsi="Arial" w:cs="Arial"/>
          <w:color w:val="000000"/>
          <w:sz w:val="20"/>
          <w:szCs w:val="20"/>
          <w:lang w:eastAsia="ru-RU"/>
        </w:rPr>
        <w:t xml:space="preserve"> поправки воспользуемся аналогом из сборников укрупненных показателей восстановительной стоимости УПВС, например сб.26 том.2 таблица 67 "Мастерские бытового обслуживания населения", смотрим, и вот что там видим для, например, второго территориального пояса:</w:t>
      </w:r>
    </w:p>
    <w:p w14:paraId="519FDFA1"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Таблица 2</w:t>
      </w:r>
    </w:p>
    <w:tbl>
      <w:tblPr>
        <w:tblW w:w="4850"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5280"/>
        <w:gridCol w:w="877"/>
        <w:gridCol w:w="967"/>
        <w:gridCol w:w="967"/>
        <w:gridCol w:w="967"/>
      </w:tblGrid>
      <w:tr w:rsidR="00526F97" w:rsidRPr="00526F97" w14:paraId="722CC242"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30F62"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Объем/м</w:t>
            </w:r>
            <w:r w:rsidRPr="00526F97">
              <w:rPr>
                <w:rFonts w:ascii="Arial" w:eastAsia="Times New Roman" w:hAnsi="Arial" w:cs="Arial"/>
                <w:b/>
                <w:bCs/>
                <w:color w:val="000000"/>
                <w:sz w:val="20"/>
                <w:szCs w:val="20"/>
                <w:vertAlign w:val="superscript"/>
                <w:lang w:eastAsia="ru-RU"/>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821204"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A278C"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1000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CC2F0D"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1500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35F60B"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2000</w:t>
            </w:r>
          </w:p>
        </w:tc>
      </w:tr>
      <w:tr w:rsidR="00526F97" w:rsidRPr="00526F97" w14:paraId="2E0E080B"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255C02"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Единичная стоимость, рублей: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478048"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23,9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135E7"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20,3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DC066"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AEEF6"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21</w:t>
            </w:r>
          </w:p>
        </w:tc>
      </w:tr>
    </w:tbl>
    <w:p w14:paraId="6B575C12"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Но у нас площади, а в УПВС объемы, что делать?</w:t>
      </w:r>
    </w:p>
    <w:p w14:paraId="117402B9"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Делим все объемы УПВС на высоту объекта оценки (например, 4 метра), т.е. рассчитываем, какая площадь была бы у аналога из УПВС, если бы высота у него была как у объекта.</w:t>
      </w:r>
    </w:p>
    <w:p w14:paraId="2A992124"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Таблица 3</w:t>
      </w:r>
    </w:p>
    <w:tbl>
      <w:tblPr>
        <w:tblW w:w="4850"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5558"/>
        <w:gridCol w:w="923"/>
        <w:gridCol w:w="923"/>
        <w:gridCol w:w="827"/>
        <w:gridCol w:w="827"/>
      </w:tblGrid>
      <w:tr w:rsidR="00526F97" w:rsidRPr="00526F97" w14:paraId="3D2453C7"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9922D1"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Площадь/м</w:t>
            </w:r>
            <w:r w:rsidRPr="00526F97">
              <w:rPr>
                <w:rFonts w:ascii="Arial" w:eastAsia="Times New Roman" w:hAnsi="Arial" w:cs="Arial"/>
                <w:b/>
                <w:bCs/>
                <w:color w:val="000000"/>
                <w:sz w:val="20"/>
                <w:szCs w:val="20"/>
                <w:vertAlign w:val="superscript"/>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9835E"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125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18603"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F0B44"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375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EFF205"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500</w:t>
            </w:r>
          </w:p>
        </w:tc>
      </w:tr>
      <w:tr w:rsidR="00526F97" w:rsidRPr="00526F97" w14:paraId="5CD8C0F4"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EC858"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Единичная стоимость, рублей: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8A3A6"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23,9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BADC51"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20,3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A2CE11"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C83652"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21</w:t>
            </w:r>
          </w:p>
        </w:tc>
      </w:tr>
    </w:tbl>
    <w:p w14:paraId="026F3054"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lastRenderedPageBreak/>
        <w:t>На графике это выглядит вот так.</w:t>
      </w:r>
    </w:p>
    <w:p w14:paraId="7E9DB844" w14:textId="02D2DD2F" w:rsidR="00526F97" w:rsidRPr="00526F97" w:rsidRDefault="00526F97" w:rsidP="00526F97">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526F97">
        <w:rPr>
          <w:rFonts w:ascii="Arial" w:eastAsia="Times New Roman" w:hAnsi="Arial" w:cs="Arial"/>
          <w:noProof/>
          <w:color w:val="000000"/>
          <w:sz w:val="20"/>
          <w:szCs w:val="20"/>
          <w:lang w:eastAsia="ru-RU"/>
        </w:rPr>
        <w:drawing>
          <wp:inline distT="0" distB="0" distL="0" distR="0" wp14:anchorId="2AA75B27" wp14:editId="533A68CA">
            <wp:extent cx="4312920" cy="4724400"/>
            <wp:effectExtent l="0" t="0" r="0" b="0"/>
            <wp:docPr id="1" name="Рисунок 1" descr="Зависимость единичной стоимости от площади по данным УПВС поправка мисовц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Зависимость единичной стоимости от площади по данным УПВС поправка мисовц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2920" cy="4724400"/>
                    </a:xfrm>
                    <a:prstGeom prst="rect">
                      <a:avLst/>
                    </a:prstGeom>
                    <a:noFill/>
                    <a:ln>
                      <a:noFill/>
                    </a:ln>
                  </pic:spPr>
                </pic:pic>
              </a:graphicData>
            </a:graphic>
          </wp:inline>
        </w:drawing>
      </w:r>
    </w:p>
    <w:p w14:paraId="03B2F9ED"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Спад графика от 125 до 375 м</w:t>
      </w:r>
      <w:r w:rsidRPr="00526F97">
        <w:rPr>
          <w:rFonts w:ascii="Arial" w:eastAsia="Times New Roman" w:hAnsi="Arial" w:cs="Arial"/>
          <w:color w:val="000000"/>
          <w:sz w:val="20"/>
          <w:szCs w:val="20"/>
          <w:vertAlign w:val="superscript"/>
          <w:lang w:eastAsia="ru-RU"/>
        </w:rPr>
        <w:t>2</w:t>
      </w:r>
      <w:r w:rsidRPr="00526F97">
        <w:rPr>
          <w:rFonts w:ascii="Arial" w:eastAsia="Times New Roman" w:hAnsi="Arial" w:cs="Arial"/>
          <w:color w:val="000000"/>
          <w:sz w:val="20"/>
          <w:szCs w:val="20"/>
          <w:lang w:eastAsia="ru-RU"/>
        </w:rPr>
        <w:t> отражает снижение расходов на возведение более масштабного проекта. Рост к точке 500 м</w:t>
      </w:r>
      <w:r w:rsidRPr="00526F97">
        <w:rPr>
          <w:rFonts w:ascii="Arial" w:eastAsia="Times New Roman" w:hAnsi="Arial" w:cs="Arial"/>
          <w:color w:val="000000"/>
          <w:sz w:val="20"/>
          <w:szCs w:val="20"/>
          <w:vertAlign w:val="superscript"/>
          <w:lang w:eastAsia="ru-RU"/>
        </w:rPr>
        <w:t>2</w:t>
      </w:r>
      <w:r w:rsidRPr="00526F97">
        <w:rPr>
          <w:rFonts w:ascii="Arial" w:eastAsia="Times New Roman" w:hAnsi="Arial" w:cs="Arial"/>
          <w:color w:val="000000"/>
          <w:sz w:val="20"/>
          <w:szCs w:val="20"/>
          <w:lang w:eastAsia="ru-RU"/>
        </w:rPr>
        <w:t> отражает изменение типового проекта, более мощные фундаменты, более глубокий котлован и т.п.</w:t>
      </w:r>
    </w:p>
    <w:p w14:paraId="042AAED3"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Следовательно, собственно поправку на площадь нам может дать только левая половина ломаной линии, т.к. крайняя правая точка, строго говоря, не аналогична трем предыдущим точкам.</w:t>
      </w:r>
    </w:p>
    <w:p w14:paraId="74819131"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Построим корректировочную таблицу, в которой объекту оценки и каждому аналогу сопоставим две граничные площади из сборника УПВС и две соответствующие им единичные стоимости:</w:t>
      </w:r>
    </w:p>
    <w:p w14:paraId="29ABFC03"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Таблица 4</w:t>
      </w:r>
    </w:p>
    <w:tbl>
      <w:tblPr>
        <w:tblW w:w="4850"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1567"/>
        <w:gridCol w:w="1324"/>
        <w:gridCol w:w="677"/>
        <w:gridCol w:w="755"/>
        <w:gridCol w:w="719"/>
        <w:gridCol w:w="802"/>
        <w:gridCol w:w="3214"/>
      </w:tblGrid>
      <w:tr w:rsidR="00526F97" w:rsidRPr="00526F97" w14:paraId="7DE185C9"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FD8A1"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Цена, рублей/м</w:t>
            </w:r>
            <w:r w:rsidRPr="00526F97">
              <w:rPr>
                <w:rFonts w:ascii="Arial" w:eastAsia="Times New Roman" w:hAnsi="Arial" w:cs="Arial"/>
                <w:b/>
                <w:bCs/>
                <w:color w:val="000000"/>
                <w:sz w:val="20"/>
                <w:szCs w:val="20"/>
                <w:vertAlign w:val="superscript"/>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674A7"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Площадь, м</w:t>
            </w:r>
            <w:r w:rsidRPr="00526F97">
              <w:rPr>
                <w:rFonts w:ascii="Arial" w:eastAsia="Times New Roman" w:hAnsi="Arial" w:cs="Arial"/>
                <w:b/>
                <w:bCs/>
                <w:color w:val="000000"/>
                <w:sz w:val="20"/>
                <w:szCs w:val="20"/>
                <w:vertAlign w:val="superscript"/>
                <w:lang w:eastAsia="ru-RU"/>
              </w:rPr>
              <w:t>2</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18C5EE2E"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Левая граница</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7C4F276F"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Правая граница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A8CD88"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Расчет единичной стоимости аналога</w:t>
            </w:r>
          </w:p>
        </w:tc>
      </w:tr>
      <w:tr w:rsidR="00526F97" w:rsidRPr="00526F97" w14:paraId="5667EC70"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D676BD"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Объект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962146"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300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77ADC"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10A4A"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20,3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746D7B"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375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98F528"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1C178"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20,3+(300-</w:t>
            </w:r>
            <w:proofErr w:type="gramStart"/>
            <w:r w:rsidRPr="00526F97">
              <w:rPr>
                <w:rFonts w:ascii="Arial" w:eastAsia="Times New Roman" w:hAnsi="Arial" w:cs="Arial"/>
                <w:color w:val="000000"/>
                <w:sz w:val="20"/>
                <w:szCs w:val="20"/>
                <w:lang w:eastAsia="ru-RU"/>
              </w:rPr>
              <w:t>250)(</w:t>
            </w:r>
            <w:proofErr w:type="gramEnd"/>
            <w:r w:rsidRPr="00526F97">
              <w:rPr>
                <w:rFonts w:ascii="Arial" w:eastAsia="Times New Roman" w:hAnsi="Arial" w:cs="Arial"/>
                <w:color w:val="000000"/>
                <w:sz w:val="20"/>
                <w:szCs w:val="20"/>
                <w:lang w:eastAsia="ru-RU"/>
              </w:rPr>
              <w:t>20-20,3)/(375-250)=20,18</w:t>
            </w:r>
          </w:p>
        </w:tc>
      </w:tr>
      <w:tr w:rsidR="00526F97" w:rsidRPr="00526F97" w14:paraId="578C2635"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66857"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DC1C7"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400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F9F9F"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375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B76AB"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4769A"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26F526"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976860"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20 + (400-</w:t>
            </w:r>
            <w:proofErr w:type="gramStart"/>
            <w:r w:rsidRPr="00526F97">
              <w:rPr>
                <w:rFonts w:ascii="Arial" w:eastAsia="Times New Roman" w:hAnsi="Arial" w:cs="Arial"/>
                <w:color w:val="000000"/>
                <w:sz w:val="20"/>
                <w:szCs w:val="20"/>
                <w:lang w:eastAsia="ru-RU"/>
              </w:rPr>
              <w:t>375)(</w:t>
            </w:r>
            <w:proofErr w:type="gramEnd"/>
            <w:r w:rsidRPr="00526F97">
              <w:rPr>
                <w:rFonts w:ascii="Arial" w:eastAsia="Times New Roman" w:hAnsi="Arial" w:cs="Arial"/>
                <w:color w:val="000000"/>
                <w:sz w:val="20"/>
                <w:szCs w:val="20"/>
                <w:lang w:eastAsia="ru-RU"/>
              </w:rPr>
              <w:t>21-20)/(500-375) = 20,2</w:t>
            </w:r>
          </w:p>
        </w:tc>
      </w:tr>
      <w:tr w:rsidR="00526F97" w:rsidRPr="00526F97" w14:paraId="0E07BCFE"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A2987F"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100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C1006E"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300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A2999"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5A7773"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20,3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A53857"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375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F38F9"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97A5A"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20,3+(300-</w:t>
            </w:r>
            <w:proofErr w:type="gramStart"/>
            <w:r w:rsidRPr="00526F97">
              <w:rPr>
                <w:rFonts w:ascii="Arial" w:eastAsia="Times New Roman" w:hAnsi="Arial" w:cs="Arial"/>
                <w:color w:val="000000"/>
                <w:sz w:val="20"/>
                <w:szCs w:val="20"/>
                <w:lang w:eastAsia="ru-RU"/>
              </w:rPr>
              <w:t>250)(</w:t>
            </w:r>
            <w:proofErr w:type="gramEnd"/>
            <w:r w:rsidRPr="00526F97">
              <w:rPr>
                <w:rFonts w:ascii="Arial" w:eastAsia="Times New Roman" w:hAnsi="Arial" w:cs="Arial"/>
                <w:color w:val="000000"/>
                <w:sz w:val="20"/>
                <w:szCs w:val="20"/>
                <w:lang w:eastAsia="ru-RU"/>
              </w:rPr>
              <w:t>20-20,3)/(375-250)=20,18</w:t>
            </w:r>
          </w:p>
        </w:tc>
      </w:tr>
      <w:tr w:rsidR="00526F97" w:rsidRPr="00526F97" w14:paraId="60C16964"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EA1E22"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lastRenderedPageBreak/>
              <w:t>110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92F198"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B15A1"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125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89B147"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23,9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2F14D"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FB7CB"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20,3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CAAFA7"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23,9+(200-</w:t>
            </w:r>
            <w:proofErr w:type="gramStart"/>
            <w:r w:rsidRPr="00526F97">
              <w:rPr>
                <w:rFonts w:ascii="Arial" w:eastAsia="Times New Roman" w:hAnsi="Arial" w:cs="Arial"/>
                <w:color w:val="000000"/>
                <w:sz w:val="20"/>
                <w:szCs w:val="20"/>
                <w:lang w:eastAsia="ru-RU"/>
              </w:rPr>
              <w:t>125)(</w:t>
            </w:r>
            <w:proofErr w:type="gramEnd"/>
            <w:r w:rsidRPr="00526F97">
              <w:rPr>
                <w:rFonts w:ascii="Arial" w:eastAsia="Times New Roman" w:hAnsi="Arial" w:cs="Arial"/>
                <w:color w:val="000000"/>
                <w:sz w:val="20"/>
                <w:szCs w:val="20"/>
                <w:lang w:eastAsia="ru-RU"/>
              </w:rPr>
              <w:t>20,3-23,9)/(250-125)=21,74</w:t>
            </w:r>
          </w:p>
        </w:tc>
      </w:tr>
    </w:tbl>
    <w:p w14:paraId="76F5055B"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Формула расчета единичной стоимости аналога по УПВС выглядит так:</w:t>
      </w:r>
    </w:p>
    <w:p w14:paraId="30DB60B5"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proofErr w:type="spellStart"/>
      <w:r w:rsidRPr="00526F97">
        <w:rPr>
          <w:rFonts w:ascii="Arial" w:eastAsia="Times New Roman" w:hAnsi="Arial" w:cs="Arial"/>
          <w:b/>
          <w:bCs/>
          <w:color w:val="000000"/>
          <w:sz w:val="20"/>
          <w:szCs w:val="20"/>
          <w:lang w:eastAsia="ru-RU"/>
        </w:rPr>
        <w:t>ЕСа</w:t>
      </w:r>
      <w:proofErr w:type="spellEnd"/>
      <w:r w:rsidRPr="00526F97">
        <w:rPr>
          <w:rFonts w:ascii="Arial" w:eastAsia="Times New Roman" w:hAnsi="Arial" w:cs="Arial"/>
          <w:b/>
          <w:bCs/>
          <w:color w:val="000000"/>
          <w:sz w:val="20"/>
          <w:szCs w:val="20"/>
          <w:lang w:eastAsia="ru-RU"/>
        </w:rPr>
        <w:t xml:space="preserve"> = </w:t>
      </w:r>
      <w:proofErr w:type="spellStart"/>
      <w:r w:rsidRPr="00526F97">
        <w:rPr>
          <w:rFonts w:ascii="Arial" w:eastAsia="Times New Roman" w:hAnsi="Arial" w:cs="Arial"/>
          <w:b/>
          <w:bCs/>
          <w:color w:val="000000"/>
          <w:sz w:val="20"/>
          <w:szCs w:val="20"/>
          <w:lang w:eastAsia="ru-RU"/>
        </w:rPr>
        <w:t>ЕСлг</w:t>
      </w:r>
      <w:proofErr w:type="spellEnd"/>
      <w:r w:rsidRPr="00526F97">
        <w:rPr>
          <w:rFonts w:ascii="Arial" w:eastAsia="Times New Roman" w:hAnsi="Arial" w:cs="Arial"/>
          <w:b/>
          <w:bCs/>
          <w:color w:val="000000"/>
          <w:sz w:val="20"/>
          <w:szCs w:val="20"/>
          <w:lang w:eastAsia="ru-RU"/>
        </w:rPr>
        <w:t xml:space="preserve"> + (</w:t>
      </w:r>
      <w:proofErr w:type="spellStart"/>
      <w:r w:rsidRPr="00526F97">
        <w:rPr>
          <w:rFonts w:ascii="Arial" w:eastAsia="Times New Roman" w:hAnsi="Arial" w:cs="Arial"/>
          <w:b/>
          <w:bCs/>
          <w:color w:val="000000"/>
          <w:sz w:val="20"/>
          <w:szCs w:val="20"/>
          <w:lang w:eastAsia="ru-RU"/>
        </w:rPr>
        <w:t>Sa</w:t>
      </w:r>
      <w:proofErr w:type="spellEnd"/>
      <w:r w:rsidRPr="00526F97">
        <w:rPr>
          <w:rFonts w:ascii="Arial" w:eastAsia="Times New Roman" w:hAnsi="Arial" w:cs="Arial"/>
          <w:b/>
          <w:bCs/>
          <w:color w:val="000000"/>
          <w:sz w:val="20"/>
          <w:szCs w:val="20"/>
          <w:lang w:eastAsia="ru-RU"/>
        </w:rPr>
        <w:t xml:space="preserve"> - </w:t>
      </w:r>
      <w:proofErr w:type="spellStart"/>
      <w:r w:rsidRPr="00526F97">
        <w:rPr>
          <w:rFonts w:ascii="Arial" w:eastAsia="Times New Roman" w:hAnsi="Arial" w:cs="Arial"/>
          <w:b/>
          <w:bCs/>
          <w:color w:val="000000"/>
          <w:sz w:val="20"/>
          <w:szCs w:val="20"/>
          <w:lang w:eastAsia="ru-RU"/>
        </w:rPr>
        <w:t>S</w:t>
      </w:r>
      <w:proofErr w:type="gramStart"/>
      <w:r w:rsidRPr="00526F97">
        <w:rPr>
          <w:rFonts w:ascii="Arial" w:eastAsia="Times New Roman" w:hAnsi="Arial" w:cs="Arial"/>
          <w:b/>
          <w:bCs/>
          <w:color w:val="000000"/>
          <w:sz w:val="20"/>
          <w:szCs w:val="20"/>
          <w:lang w:eastAsia="ru-RU"/>
        </w:rPr>
        <w:t>лг</w:t>
      </w:r>
      <w:proofErr w:type="spellEnd"/>
      <w:r w:rsidRPr="00526F97">
        <w:rPr>
          <w:rFonts w:ascii="Arial" w:eastAsia="Times New Roman" w:hAnsi="Arial" w:cs="Arial"/>
          <w:b/>
          <w:bCs/>
          <w:color w:val="000000"/>
          <w:sz w:val="20"/>
          <w:szCs w:val="20"/>
          <w:lang w:eastAsia="ru-RU"/>
        </w:rPr>
        <w:t>)*</w:t>
      </w:r>
      <w:proofErr w:type="gramEnd"/>
      <w:r w:rsidRPr="00526F97">
        <w:rPr>
          <w:rFonts w:ascii="Arial" w:eastAsia="Times New Roman" w:hAnsi="Arial" w:cs="Arial"/>
          <w:b/>
          <w:bCs/>
          <w:color w:val="000000"/>
          <w:sz w:val="20"/>
          <w:szCs w:val="20"/>
          <w:lang w:eastAsia="ru-RU"/>
        </w:rPr>
        <w:t>(</w:t>
      </w:r>
      <w:proofErr w:type="spellStart"/>
      <w:r w:rsidRPr="00526F97">
        <w:rPr>
          <w:rFonts w:ascii="Arial" w:eastAsia="Times New Roman" w:hAnsi="Arial" w:cs="Arial"/>
          <w:b/>
          <w:bCs/>
          <w:color w:val="000000"/>
          <w:sz w:val="20"/>
          <w:szCs w:val="20"/>
          <w:lang w:eastAsia="ru-RU"/>
        </w:rPr>
        <w:t>ЕСпг</w:t>
      </w:r>
      <w:proofErr w:type="spellEnd"/>
      <w:r w:rsidRPr="00526F97">
        <w:rPr>
          <w:rFonts w:ascii="Arial" w:eastAsia="Times New Roman" w:hAnsi="Arial" w:cs="Arial"/>
          <w:b/>
          <w:bCs/>
          <w:color w:val="000000"/>
          <w:sz w:val="20"/>
          <w:szCs w:val="20"/>
          <w:lang w:eastAsia="ru-RU"/>
        </w:rPr>
        <w:t xml:space="preserve"> - </w:t>
      </w:r>
      <w:proofErr w:type="spellStart"/>
      <w:r w:rsidRPr="00526F97">
        <w:rPr>
          <w:rFonts w:ascii="Arial" w:eastAsia="Times New Roman" w:hAnsi="Arial" w:cs="Arial"/>
          <w:b/>
          <w:bCs/>
          <w:color w:val="000000"/>
          <w:sz w:val="20"/>
          <w:szCs w:val="20"/>
          <w:lang w:eastAsia="ru-RU"/>
        </w:rPr>
        <w:t>ЕСлг</w:t>
      </w:r>
      <w:proofErr w:type="spellEnd"/>
      <w:r w:rsidRPr="00526F97">
        <w:rPr>
          <w:rFonts w:ascii="Arial" w:eastAsia="Times New Roman" w:hAnsi="Arial" w:cs="Arial"/>
          <w:b/>
          <w:bCs/>
          <w:color w:val="000000"/>
          <w:sz w:val="20"/>
          <w:szCs w:val="20"/>
          <w:lang w:eastAsia="ru-RU"/>
        </w:rPr>
        <w:t>)/(</w:t>
      </w:r>
      <w:proofErr w:type="spellStart"/>
      <w:r w:rsidRPr="00526F97">
        <w:rPr>
          <w:rFonts w:ascii="Arial" w:eastAsia="Times New Roman" w:hAnsi="Arial" w:cs="Arial"/>
          <w:b/>
          <w:bCs/>
          <w:color w:val="000000"/>
          <w:sz w:val="20"/>
          <w:szCs w:val="20"/>
          <w:lang w:eastAsia="ru-RU"/>
        </w:rPr>
        <w:t>Sпг</w:t>
      </w:r>
      <w:proofErr w:type="spellEnd"/>
      <w:r w:rsidRPr="00526F97">
        <w:rPr>
          <w:rFonts w:ascii="Arial" w:eastAsia="Times New Roman" w:hAnsi="Arial" w:cs="Arial"/>
          <w:b/>
          <w:bCs/>
          <w:color w:val="000000"/>
          <w:sz w:val="20"/>
          <w:szCs w:val="20"/>
          <w:lang w:eastAsia="ru-RU"/>
        </w:rPr>
        <w:t xml:space="preserve"> - </w:t>
      </w:r>
      <w:proofErr w:type="spellStart"/>
      <w:r w:rsidRPr="00526F97">
        <w:rPr>
          <w:rFonts w:ascii="Arial" w:eastAsia="Times New Roman" w:hAnsi="Arial" w:cs="Arial"/>
          <w:b/>
          <w:bCs/>
          <w:color w:val="000000"/>
          <w:sz w:val="20"/>
          <w:szCs w:val="20"/>
          <w:lang w:eastAsia="ru-RU"/>
        </w:rPr>
        <w:t>Sлг</w:t>
      </w:r>
      <w:proofErr w:type="spellEnd"/>
      <w:r w:rsidRPr="00526F97">
        <w:rPr>
          <w:rFonts w:ascii="Arial" w:eastAsia="Times New Roman" w:hAnsi="Arial" w:cs="Arial"/>
          <w:b/>
          <w:bCs/>
          <w:color w:val="000000"/>
          <w:sz w:val="20"/>
          <w:szCs w:val="20"/>
          <w:lang w:eastAsia="ru-RU"/>
        </w:rPr>
        <w:t>)</w:t>
      </w:r>
    </w:p>
    <w:p w14:paraId="6B19C1EA"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где:</w:t>
      </w:r>
    </w:p>
    <w:p w14:paraId="563116C2" w14:textId="77777777" w:rsidR="00526F97" w:rsidRPr="00526F97" w:rsidRDefault="00526F97" w:rsidP="00526F97">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proofErr w:type="spellStart"/>
      <w:r w:rsidRPr="00526F97">
        <w:rPr>
          <w:rFonts w:ascii="Arial" w:eastAsia="Times New Roman" w:hAnsi="Arial" w:cs="Arial"/>
          <w:b/>
          <w:bCs/>
          <w:color w:val="000000"/>
          <w:sz w:val="20"/>
          <w:szCs w:val="20"/>
          <w:lang w:eastAsia="ru-RU"/>
        </w:rPr>
        <w:t>ЕСа</w:t>
      </w:r>
      <w:proofErr w:type="spellEnd"/>
      <w:r w:rsidRPr="00526F97">
        <w:rPr>
          <w:rFonts w:ascii="Arial" w:eastAsia="Times New Roman" w:hAnsi="Arial" w:cs="Arial"/>
          <w:color w:val="000000"/>
          <w:sz w:val="20"/>
          <w:szCs w:val="20"/>
          <w:lang w:eastAsia="ru-RU"/>
        </w:rPr>
        <w:t> - единичная стоимость аналога;</w:t>
      </w:r>
    </w:p>
    <w:p w14:paraId="3442E7EB" w14:textId="77777777" w:rsidR="00526F97" w:rsidRPr="00526F97" w:rsidRDefault="00526F97" w:rsidP="00526F97">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proofErr w:type="spellStart"/>
      <w:r w:rsidRPr="00526F97">
        <w:rPr>
          <w:rFonts w:ascii="Arial" w:eastAsia="Times New Roman" w:hAnsi="Arial" w:cs="Arial"/>
          <w:b/>
          <w:bCs/>
          <w:color w:val="000000"/>
          <w:sz w:val="20"/>
          <w:szCs w:val="20"/>
          <w:lang w:eastAsia="ru-RU"/>
        </w:rPr>
        <w:t>ЕСлг</w:t>
      </w:r>
      <w:proofErr w:type="spellEnd"/>
      <w:r w:rsidRPr="00526F97">
        <w:rPr>
          <w:rFonts w:ascii="Arial" w:eastAsia="Times New Roman" w:hAnsi="Arial" w:cs="Arial"/>
          <w:color w:val="000000"/>
          <w:sz w:val="20"/>
          <w:szCs w:val="20"/>
          <w:lang w:eastAsia="ru-RU"/>
        </w:rPr>
        <w:t> - единичная стоимость левой границы;</w:t>
      </w:r>
    </w:p>
    <w:p w14:paraId="05C7FB3D" w14:textId="77777777" w:rsidR="00526F97" w:rsidRPr="00526F97" w:rsidRDefault="00526F97" w:rsidP="00526F97">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proofErr w:type="spellStart"/>
      <w:r w:rsidRPr="00526F97">
        <w:rPr>
          <w:rFonts w:ascii="Arial" w:eastAsia="Times New Roman" w:hAnsi="Arial" w:cs="Arial"/>
          <w:b/>
          <w:bCs/>
          <w:color w:val="000000"/>
          <w:sz w:val="20"/>
          <w:szCs w:val="20"/>
          <w:lang w:eastAsia="ru-RU"/>
        </w:rPr>
        <w:t>ЕСпг</w:t>
      </w:r>
      <w:proofErr w:type="spellEnd"/>
      <w:r w:rsidRPr="00526F97">
        <w:rPr>
          <w:rFonts w:ascii="Arial" w:eastAsia="Times New Roman" w:hAnsi="Arial" w:cs="Arial"/>
          <w:color w:val="000000"/>
          <w:sz w:val="20"/>
          <w:szCs w:val="20"/>
          <w:lang w:eastAsia="ru-RU"/>
        </w:rPr>
        <w:t> - единичная стоимость правой границы;</w:t>
      </w:r>
    </w:p>
    <w:p w14:paraId="63FE16F8" w14:textId="77777777" w:rsidR="00526F97" w:rsidRPr="00526F97" w:rsidRDefault="00526F97" w:rsidP="00526F97">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proofErr w:type="spellStart"/>
      <w:r w:rsidRPr="00526F97">
        <w:rPr>
          <w:rFonts w:ascii="Arial" w:eastAsia="Times New Roman" w:hAnsi="Arial" w:cs="Arial"/>
          <w:b/>
          <w:bCs/>
          <w:color w:val="000000"/>
          <w:sz w:val="20"/>
          <w:szCs w:val="20"/>
          <w:lang w:eastAsia="ru-RU"/>
        </w:rPr>
        <w:t>Sa</w:t>
      </w:r>
      <w:proofErr w:type="spellEnd"/>
      <w:r w:rsidRPr="00526F97">
        <w:rPr>
          <w:rFonts w:ascii="Arial" w:eastAsia="Times New Roman" w:hAnsi="Arial" w:cs="Arial"/>
          <w:color w:val="000000"/>
          <w:sz w:val="20"/>
          <w:szCs w:val="20"/>
          <w:lang w:eastAsia="ru-RU"/>
        </w:rPr>
        <w:t> - площадь аналога;</w:t>
      </w:r>
    </w:p>
    <w:p w14:paraId="25C410B2" w14:textId="77777777" w:rsidR="00526F97" w:rsidRPr="00526F97" w:rsidRDefault="00526F97" w:rsidP="00526F97">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proofErr w:type="spellStart"/>
      <w:r w:rsidRPr="00526F97">
        <w:rPr>
          <w:rFonts w:ascii="Arial" w:eastAsia="Times New Roman" w:hAnsi="Arial" w:cs="Arial"/>
          <w:b/>
          <w:bCs/>
          <w:color w:val="000000"/>
          <w:sz w:val="20"/>
          <w:szCs w:val="20"/>
          <w:lang w:eastAsia="ru-RU"/>
        </w:rPr>
        <w:t>Sпг</w:t>
      </w:r>
      <w:proofErr w:type="spellEnd"/>
      <w:r w:rsidRPr="00526F97">
        <w:rPr>
          <w:rFonts w:ascii="Arial" w:eastAsia="Times New Roman" w:hAnsi="Arial" w:cs="Arial"/>
          <w:color w:val="000000"/>
          <w:sz w:val="20"/>
          <w:szCs w:val="20"/>
          <w:lang w:eastAsia="ru-RU"/>
        </w:rPr>
        <w:t> - площадь правой границы;</w:t>
      </w:r>
    </w:p>
    <w:p w14:paraId="6DC14604" w14:textId="77777777" w:rsidR="00526F97" w:rsidRPr="00526F97" w:rsidRDefault="00526F97" w:rsidP="00526F97">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proofErr w:type="spellStart"/>
      <w:r w:rsidRPr="00526F97">
        <w:rPr>
          <w:rFonts w:ascii="Arial" w:eastAsia="Times New Roman" w:hAnsi="Arial" w:cs="Arial"/>
          <w:b/>
          <w:bCs/>
          <w:color w:val="000000"/>
          <w:sz w:val="20"/>
          <w:szCs w:val="20"/>
          <w:lang w:eastAsia="ru-RU"/>
        </w:rPr>
        <w:t>Sлг</w:t>
      </w:r>
      <w:proofErr w:type="spellEnd"/>
      <w:r w:rsidRPr="00526F97">
        <w:rPr>
          <w:rFonts w:ascii="Arial" w:eastAsia="Times New Roman" w:hAnsi="Arial" w:cs="Arial"/>
          <w:color w:val="000000"/>
          <w:sz w:val="20"/>
          <w:szCs w:val="20"/>
          <w:lang w:eastAsia="ru-RU"/>
        </w:rPr>
        <w:t> - площадь левой границы.</w:t>
      </w:r>
    </w:p>
    <w:p w14:paraId="2AA800FD"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Здесь может быть одна проблема: если у нас будет аналог площадью 500 м</w:t>
      </w:r>
      <w:r w:rsidRPr="00526F97">
        <w:rPr>
          <w:rFonts w:ascii="Arial" w:eastAsia="Times New Roman" w:hAnsi="Arial" w:cs="Arial"/>
          <w:color w:val="000000"/>
          <w:sz w:val="20"/>
          <w:szCs w:val="20"/>
          <w:vertAlign w:val="superscript"/>
          <w:lang w:eastAsia="ru-RU"/>
        </w:rPr>
        <w:t>2</w:t>
      </w:r>
      <w:r w:rsidRPr="00526F97">
        <w:rPr>
          <w:rFonts w:ascii="Arial" w:eastAsia="Times New Roman" w:hAnsi="Arial" w:cs="Arial"/>
          <w:color w:val="000000"/>
          <w:sz w:val="20"/>
          <w:szCs w:val="20"/>
          <w:lang w:eastAsia="ru-RU"/>
        </w:rPr>
        <w:t xml:space="preserve"> и более, то для проведения </w:t>
      </w:r>
      <w:proofErr w:type="spellStart"/>
      <w:r w:rsidRPr="00526F97">
        <w:rPr>
          <w:rFonts w:ascii="Arial" w:eastAsia="Times New Roman" w:hAnsi="Arial" w:cs="Arial"/>
          <w:color w:val="000000"/>
          <w:sz w:val="20"/>
          <w:szCs w:val="20"/>
          <w:lang w:eastAsia="ru-RU"/>
        </w:rPr>
        <w:t>рассчета</w:t>
      </w:r>
      <w:proofErr w:type="spellEnd"/>
      <w:r w:rsidRPr="00526F97">
        <w:rPr>
          <w:rFonts w:ascii="Arial" w:eastAsia="Times New Roman" w:hAnsi="Arial" w:cs="Arial"/>
          <w:color w:val="000000"/>
          <w:sz w:val="20"/>
          <w:szCs w:val="20"/>
          <w:lang w:eastAsia="ru-RU"/>
        </w:rPr>
        <w:t xml:space="preserve"> нужно будет искать какую-то другую таблицу УПВС, разброс строительных объемов в которой больше.</w:t>
      </w:r>
    </w:p>
    <w:p w14:paraId="0A3AB55E"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Вносим поправки на масштабный фактор:</w:t>
      </w:r>
    </w:p>
    <w:p w14:paraId="094C8742"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Таблица 5</w:t>
      </w:r>
    </w:p>
    <w:tbl>
      <w:tblPr>
        <w:tblW w:w="4850" w:type="pct"/>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1389"/>
        <w:gridCol w:w="1241"/>
        <w:gridCol w:w="2038"/>
        <w:gridCol w:w="2158"/>
        <w:gridCol w:w="2232"/>
      </w:tblGrid>
      <w:tr w:rsidR="00526F97" w:rsidRPr="00526F97" w14:paraId="276E8ABD"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ED939E"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Цена, рублей/м</w:t>
            </w:r>
            <w:r w:rsidRPr="00526F97">
              <w:rPr>
                <w:rFonts w:ascii="Arial" w:eastAsia="Times New Roman" w:hAnsi="Arial" w:cs="Arial"/>
                <w:b/>
                <w:bCs/>
                <w:color w:val="000000"/>
                <w:sz w:val="20"/>
                <w:szCs w:val="20"/>
                <w:vertAlign w:val="superscript"/>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44E76B"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Площадь, м</w:t>
            </w:r>
            <w:r w:rsidRPr="00526F97">
              <w:rPr>
                <w:rFonts w:ascii="Arial" w:eastAsia="Times New Roman" w:hAnsi="Arial" w:cs="Arial"/>
                <w:b/>
                <w:bCs/>
                <w:color w:val="000000"/>
                <w:sz w:val="20"/>
                <w:szCs w:val="20"/>
                <w:vertAlign w:val="superscript"/>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ED799"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Единичная стоимость аналога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1FFB7"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Поправка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C087D"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Стоимость с поправкой, рублей/м</w:t>
            </w:r>
            <w:r w:rsidRPr="00526F97">
              <w:rPr>
                <w:rFonts w:ascii="Arial" w:eastAsia="Times New Roman" w:hAnsi="Arial" w:cs="Arial"/>
                <w:b/>
                <w:bCs/>
                <w:color w:val="000000"/>
                <w:sz w:val="20"/>
                <w:szCs w:val="20"/>
                <w:vertAlign w:val="superscript"/>
                <w:lang w:eastAsia="ru-RU"/>
              </w:rPr>
              <w:t>2</w:t>
            </w:r>
          </w:p>
        </w:tc>
      </w:tr>
      <w:tr w:rsidR="00526F97" w:rsidRPr="00526F97" w14:paraId="683B3F2B"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D3AA4"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Объект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4F9872"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300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981258"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20,18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4BE5E"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07F47D"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w:t>
            </w:r>
          </w:p>
        </w:tc>
      </w:tr>
      <w:tr w:rsidR="00526F97" w:rsidRPr="00526F97" w14:paraId="31C6EBB3"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F333B5"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95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136D7C"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400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5C19DE"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20,2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594219"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20,18/20,2=0,99901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99ADD"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94,91</w:t>
            </w:r>
          </w:p>
        </w:tc>
      </w:tr>
      <w:tr w:rsidR="00526F97" w:rsidRPr="00526F97" w14:paraId="61CDA89D"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4CFC95"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100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82AFB4"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300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B627B"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20,18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DFD93"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5B1AA"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100</w:t>
            </w:r>
          </w:p>
        </w:tc>
      </w:tr>
      <w:tr w:rsidR="00526F97" w:rsidRPr="00526F97" w14:paraId="188D57B7" w14:textId="77777777" w:rsidTr="00526F9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CA716B"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110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6DDC4D"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A96C49"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21,74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BFF17"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20,18/21,74=0,928243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5F5A4" w14:textId="77777777" w:rsidR="00526F97" w:rsidRPr="00526F97" w:rsidRDefault="00526F97" w:rsidP="00526F97">
            <w:pPr>
              <w:spacing w:after="0"/>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102,11</w:t>
            </w:r>
          </w:p>
        </w:tc>
      </w:tr>
    </w:tbl>
    <w:p w14:paraId="016AD7BC"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Общая формула для расчета стоимости аналога с поправкой на масштабность:</w:t>
      </w:r>
    </w:p>
    <w:p w14:paraId="7AE2E903"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proofErr w:type="spellStart"/>
      <w:r w:rsidRPr="00526F97">
        <w:rPr>
          <w:rFonts w:ascii="Arial" w:eastAsia="Times New Roman" w:hAnsi="Arial" w:cs="Arial"/>
          <w:b/>
          <w:bCs/>
          <w:color w:val="000000"/>
          <w:sz w:val="20"/>
          <w:szCs w:val="20"/>
          <w:lang w:eastAsia="ru-RU"/>
        </w:rPr>
        <w:t>САп</w:t>
      </w:r>
      <w:proofErr w:type="spellEnd"/>
      <w:r w:rsidRPr="00526F97">
        <w:rPr>
          <w:rFonts w:ascii="Arial" w:eastAsia="Times New Roman" w:hAnsi="Arial" w:cs="Arial"/>
          <w:b/>
          <w:bCs/>
          <w:color w:val="000000"/>
          <w:sz w:val="20"/>
          <w:szCs w:val="20"/>
          <w:lang w:eastAsia="ru-RU"/>
        </w:rPr>
        <w:t xml:space="preserve"> = СА * </w:t>
      </w:r>
      <w:proofErr w:type="spellStart"/>
      <w:r w:rsidRPr="00526F97">
        <w:rPr>
          <w:rFonts w:ascii="Arial" w:eastAsia="Times New Roman" w:hAnsi="Arial" w:cs="Arial"/>
          <w:b/>
          <w:bCs/>
          <w:color w:val="000000"/>
          <w:sz w:val="20"/>
          <w:szCs w:val="20"/>
          <w:lang w:eastAsia="ru-RU"/>
        </w:rPr>
        <w:t>ЕСо</w:t>
      </w:r>
      <w:proofErr w:type="spellEnd"/>
      <w:r w:rsidRPr="00526F97">
        <w:rPr>
          <w:rFonts w:ascii="Arial" w:eastAsia="Times New Roman" w:hAnsi="Arial" w:cs="Arial"/>
          <w:b/>
          <w:bCs/>
          <w:color w:val="000000"/>
          <w:sz w:val="20"/>
          <w:szCs w:val="20"/>
          <w:lang w:eastAsia="ru-RU"/>
        </w:rPr>
        <w:t>/</w:t>
      </w:r>
      <w:proofErr w:type="spellStart"/>
      <w:r w:rsidRPr="00526F97">
        <w:rPr>
          <w:rFonts w:ascii="Arial" w:eastAsia="Times New Roman" w:hAnsi="Arial" w:cs="Arial"/>
          <w:b/>
          <w:bCs/>
          <w:color w:val="000000"/>
          <w:sz w:val="20"/>
          <w:szCs w:val="20"/>
          <w:lang w:eastAsia="ru-RU"/>
        </w:rPr>
        <w:t>ЕСа</w:t>
      </w:r>
      <w:proofErr w:type="spellEnd"/>
      <w:r w:rsidRPr="00526F97">
        <w:rPr>
          <w:rFonts w:ascii="Arial" w:eastAsia="Times New Roman" w:hAnsi="Arial" w:cs="Arial"/>
          <w:color w:val="000000"/>
          <w:sz w:val="20"/>
          <w:szCs w:val="20"/>
          <w:lang w:eastAsia="ru-RU"/>
        </w:rPr>
        <w:t>,</w:t>
      </w:r>
    </w:p>
    <w:p w14:paraId="6E120E40"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где:</w:t>
      </w:r>
    </w:p>
    <w:p w14:paraId="45B9A3DD" w14:textId="77777777" w:rsidR="00526F97" w:rsidRPr="00526F97" w:rsidRDefault="00526F97" w:rsidP="00526F97">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proofErr w:type="spellStart"/>
      <w:r w:rsidRPr="00526F97">
        <w:rPr>
          <w:rFonts w:ascii="Arial" w:eastAsia="Times New Roman" w:hAnsi="Arial" w:cs="Arial"/>
          <w:b/>
          <w:bCs/>
          <w:color w:val="000000"/>
          <w:sz w:val="20"/>
          <w:szCs w:val="20"/>
          <w:lang w:eastAsia="ru-RU"/>
        </w:rPr>
        <w:t>САп</w:t>
      </w:r>
      <w:proofErr w:type="spellEnd"/>
      <w:r w:rsidRPr="00526F97">
        <w:rPr>
          <w:rFonts w:ascii="Arial" w:eastAsia="Times New Roman" w:hAnsi="Arial" w:cs="Arial"/>
          <w:color w:val="000000"/>
          <w:sz w:val="20"/>
          <w:szCs w:val="20"/>
          <w:lang w:eastAsia="ru-RU"/>
        </w:rPr>
        <w:t> - стоимость аналога с поправкой;</w:t>
      </w:r>
    </w:p>
    <w:p w14:paraId="7DD01D70" w14:textId="77777777" w:rsidR="00526F97" w:rsidRPr="00526F97" w:rsidRDefault="00526F97" w:rsidP="00526F97">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t>СА</w:t>
      </w:r>
      <w:r w:rsidRPr="00526F97">
        <w:rPr>
          <w:rFonts w:ascii="Arial" w:eastAsia="Times New Roman" w:hAnsi="Arial" w:cs="Arial"/>
          <w:color w:val="000000"/>
          <w:sz w:val="20"/>
          <w:szCs w:val="20"/>
          <w:lang w:eastAsia="ru-RU"/>
        </w:rPr>
        <w:t> - исходная стоимость аналога;</w:t>
      </w:r>
    </w:p>
    <w:p w14:paraId="34064ED2" w14:textId="77777777" w:rsidR="00526F97" w:rsidRPr="00526F97" w:rsidRDefault="00526F97" w:rsidP="00526F97">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proofErr w:type="spellStart"/>
      <w:r w:rsidRPr="00526F97">
        <w:rPr>
          <w:rFonts w:ascii="Arial" w:eastAsia="Times New Roman" w:hAnsi="Arial" w:cs="Arial"/>
          <w:b/>
          <w:bCs/>
          <w:color w:val="000000"/>
          <w:sz w:val="20"/>
          <w:szCs w:val="20"/>
          <w:lang w:eastAsia="ru-RU"/>
        </w:rPr>
        <w:t>ЕСо</w:t>
      </w:r>
      <w:proofErr w:type="spellEnd"/>
      <w:r w:rsidRPr="00526F97">
        <w:rPr>
          <w:rFonts w:ascii="Arial" w:eastAsia="Times New Roman" w:hAnsi="Arial" w:cs="Arial"/>
          <w:color w:val="000000"/>
          <w:sz w:val="20"/>
          <w:szCs w:val="20"/>
          <w:lang w:eastAsia="ru-RU"/>
        </w:rPr>
        <w:t> - единичная стоимость объекта оценки;</w:t>
      </w:r>
    </w:p>
    <w:p w14:paraId="710A8EF3" w14:textId="77777777" w:rsidR="00526F97" w:rsidRPr="00526F97" w:rsidRDefault="00526F97" w:rsidP="00526F97">
      <w:pPr>
        <w:numPr>
          <w:ilvl w:val="0"/>
          <w:numId w:val="2"/>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proofErr w:type="spellStart"/>
      <w:r w:rsidRPr="00526F97">
        <w:rPr>
          <w:rFonts w:ascii="Arial" w:eastAsia="Times New Roman" w:hAnsi="Arial" w:cs="Arial"/>
          <w:b/>
          <w:bCs/>
          <w:color w:val="000000"/>
          <w:sz w:val="20"/>
          <w:szCs w:val="20"/>
          <w:lang w:eastAsia="ru-RU"/>
        </w:rPr>
        <w:t>ЕСа</w:t>
      </w:r>
      <w:proofErr w:type="spellEnd"/>
      <w:r w:rsidRPr="00526F97">
        <w:rPr>
          <w:rFonts w:ascii="Arial" w:eastAsia="Times New Roman" w:hAnsi="Arial" w:cs="Arial"/>
          <w:color w:val="000000"/>
          <w:sz w:val="20"/>
          <w:szCs w:val="20"/>
          <w:lang w:eastAsia="ru-RU"/>
        </w:rPr>
        <w:t> - единичная стоимость аналога.</w:t>
      </w:r>
    </w:p>
    <w:p w14:paraId="3D1AF71D"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Сводим обе формулы в одну целую:</w:t>
      </w:r>
    </w:p>
    <w:p w14:paraId="4E86F0AC"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proofErr w:type="spellStart"/>
      <w:r w:rsidRPr="00526F97">
        <w:rPr>
          <w:rFonts w:ascii="Arial" w:eastAsia="Times New Roman" w:hAnsi="Arial" w:cs="Arial"/>
          <w:b/>
          <w:bCs/>
          <w:color w:val="000000"/>
          <w:sz w:val="20"/>
          <w:szCs w:val="20"/>
          <w:lang w:eastAsia="ru-RU"/>
        </w:rPr>
        <w:t>САп</w:t>
      </w:r>
      <w:proofErr w:type="spellEnd"/>
      <w:r w:rsidRPr="00526F97">
        <w:rPr>
          <w:rFonts w:ascii="Arial" w:eastAsia="Times New Roman" w:hAnsi="Arial" w:cs="Arial"/>
          <w:b/>
          <w:bCs/>
          <w:color w:val="000000"/>
          <w:sz w:val="20"/>
          <w:szCs w:val="20"/>
          <w:lang w:eastAsia="ru-RU"/>
        </w:rPr>
        <w:t xml:space="preserve"> = СА * </w:t>
      </w:r>
      <w:proofErr w:type="spellStart"/>
      <w:r w:rsidRPr="00526F97">
        <w:rPr>
          <w:rFonts w:ascii="Arial" w:eastAsia="Times New Roman" w:hAnsi="Arial" w:cs="Arial"/>
          <w:b/>
          <w:bCs/>
          <w:color w:val="000000"/>
          <w:sz w:val="20"/>
          <w:szCs w:val="20"/>
          <w:lang w:eastAsia="ru-RU"/>
        </w:rPr>
        <w:t>ЕСо</w:t>
      </w:r>
      <w:proofErr w:type="spellEnd"/>
      <w:proofErr w:type="gramStart"/>
      <w:r w:rsidRPr="00526F97">
        <w:rPr>
          <w:rFonts w:ascii="Arial" w:eastAsia="Times New Roman" w:hAnsi="Arial" w:cs="Arial"/>
          <w:b/>
          <w:bCs/>
          <w:color w:val="000000"/>
          <w:sz w:val="20"/>
          <w:szCs w:val="20"/>
          <w:lang w:eastAsia="ru-RU"/>
        </w:rPr>
        <w:t>/[</w:t>
      </w:r>
      <w:proofErr w:type="spellStart"/>
      <w:proofErr w:type="gramEnd"/>
      <w:r w:rsidRPr="00526F97">
        <w:rPr>
          <w:rFonts w:ascii="Arial" w:eastAsia="Times New Roman" w:hAnsi="Arial" w:cs="Arial"/>
          <w:b/>
          <w:bCs/>
          <w:color w:val="000000"/>
          <w:sz w:val="20"/>
          <w:szCs w:val="20"/>
          <w:lang w:eastAsia="ru-RU"/>
        </w:rPr>
        <w:t>ЕСлг</w:t>
      </w:r>
      <w:proofErr w:type="spellEnd"/>
      <w:r w:rsidRPr="00526F97">
        <w:rPr>
          <w:rFonts w:ascii="Arial" w:eastAsia="Times New Roman" w:hAnsi="Arial" w:cs="Arial"/>
          <w:b/>
          <w:bCs/>
          <w:color w:val="000000"/>
          <w:sz w:val="20"/>
          <w:szCs w:val="20"/>
          <w:lang w:eastAsia="ru-RU"/>
        </w:rPr>
        <w:t xml:space="preserve"> + (</w:t>
      </w:r>
      <w:proofErr w:type="spellStart"/>
      <w:r w:rsidRPr="00526F97">
        <w:rPr>
          <w:rFonts w:ascii="Arial" w:eastAsia="Times New Roman" w:hAnsi="Arial" w:cs="Arial"/>
          <w:b/>
          <w:bCs/>
          <w:color w:val="000000"/>
          <w:sz w:val="20"/>
          <w:szCs w:val="20"/>
          <w:lang w:eastAsia="ru-RU"/>
        </w:rPr>
        <w:t>Sa</w:t>
      </w:r>
      <w:proofErr w:type="spellEnd"/>
      <w:r w:rsidRPr="00526F97">
        <w:rPr>
          <w:rFonts w:ascii="Arial" w:eastAsia="Times New Roman" w:hAnsi="Arial" w:cs="Arial"/>
          <w:b/>
          <w:bCs/>
          <w:color w:val="000000"/>
          <w:sz w:val="20"/>
          <w:szCs w:val="20"/>
          <w:lang w:eastAsia="ru-RU"/>
        </w:rPr>
        <w:t xml:space="preserve"> - </w:t>
      </w:r>
      <w:proofErr w:type="spellStart"/>
      <w:r w:rsidRPr="00526F97">
        <w:rPr>
          <w:rFonts w:ascii="Arial" w:eastAsia="Times New Roman" w:hAnsi="Arial" w:cs="Arial"/>
          <w:b/>
          <w:bCs/>
          <w:color w:val="000000"/>
          <w:sz w:val="20"/>
          <w:szCs w:val="20"/>
          <w:lang w:eastAsia="ru-RU"/>
        </w:rPr>
        <w:t>Sлг</w:t>
      </w:r>
      <w:proofErr w:type="spellEnd"/>
      <w:r w:rsidRPr="00526F97">
        <w:rPr>
          <w:rFonts w:ascii="Arial" w:eastAsia="Times New Roman" w:hAnsi="Arial" w:cs="Arial"/>
          <w:b/>
          <w:bCs/>
          <w:color w:val="000000"/>
          <w:sz w:val="20"/>
          <w:szCs w:val="20"/>
          <w:lang w:eastAsia="ru-RU"/>
        </w:rPr>
        <w:t>)*(</w:t>
      </w:r>
      <w:proofErr w:type="spellStart"/>
      <w:r w:rsidRPr="00526F97">
        <w:rPr>
          <w:rFonts w:ascii="Arial" w:eastAsia="Times New Roman" w:hAnsi="Arial" w:cs="Arial"/>
          <w:b/>
          <w:bCs/>
          <w:color w:val="000000"/>
          <w:sz w:val="20"/>
          <w:szCs w:val="20"/>
          <w:lang w:eastAsia="ru-RU"/>
        </w:rPr>
        <w:t>ЕСпг</w:t>
      </w:r>
      <w:proofErr w:type="spellEnd"/>
      <w:r w:rsidRPr="00526F97">
        <w:rPr>
          <w:rFonts w:ascii="Arial" w:eastAsia="Times New Roman" w:hAnsi="Arial" w:cs="Arial"/>
          <w:b/>
          <w:bCs/>
          <w:color w:val="000000"/>
          <w:sz w:val="20"/>
          <w:szCs w:val="20"/>
          <w:lang w:eastAsia="ru-RU"/>
        </w:rPr>
        <w:t xml:space="preserve"> - </w:t>
      </w:r>
      <w:proofErr w:type="spellStart"/>
      <w:r w:rsidRPr="00526F97">
        <w:rPr>
          <w:rFonts w:ascii="Arial" w:eastAsia="Times New Roman" w:hAnsi="Arial" w:cs="Arial"/>
          <w:b/>
          <w:bCs/>
          <w:color w:val="000000"/>
          <w:sz w:val="20"/>
          <w:szCs w:val="20"/>
          <w:lang w:eastAsia="ru-RU"/>
        </w:rPr>
        <w:t>ЕСлг</w:t>
      </w:r>
      <w:proofErr w:type="spellEnd"/>
      <w:r w:rsidRPr="00526F97">
        <w:rPr>
          <w:rFonts w:ascii="Arial" w:eastAsia="Times New Roman" w:hAnsi="Arial" w:cs="Arial"/>
          <w:b/>
          <w:bCs/>
          <w:color w:val="000000"/>
          <w:sz w:val="20"/>
          <w:szCs w:val="20"/>
          <w:lang w:eastAsia="ru-RU"/>
        </w:rPr>
        <w:t>)/(</w:t>
      </w:r>
      <w:proofErr w:type="spellStart"/>
      <w:r w:rsidRPr="00526F97">
        <w:rPr>
          <w:rFonts w:ascii="Arial" w:eastAsia="Times New Roman" w:hAnsi="Arial" w:cs="Arial"/>
          <w:b/>
          <w:bCs/>
          <w:color w:val="000000"/>
          <w:sz w:val="20"/>
          <w:szCs w:val="20"/>
          <w:lang w:eastAsia="ru-RU"/>
        </w:rPr>
        <w:t>Sпг</w:t>
      </w:r>
      <w:proofErr w:type="spellEnd"/>
      <w:r w:rsidRPr="00526F97">
        <w:rPr>
          <w:rFonts w:ascii="Arial" w:eastAsia="Times New Roman" w:hAnsi="Arial" w:cs="Arial"/>
          <w:b/>
          <w:bCs/>
          <w:color w:val="000000"/>
          <w:sz w:val="20"/>
          <w:szCs w:val="20"/>
          <w:lang w:eastAsia="ru-RU"/>
        </w:rPr>
        <w:t xml:space="preserve"> - </w:t>
      </w:r>
      <w:proofErr w:type="spellStart"/>
      <w:r w:rsidRPr="00526F97">
        <w:rPr>
          <w:rFonts w:ascii="Arial" w:eastAsia="Times New Roman" w:hAnsi="Arial" w:cs="Arial"/>
          <w:b/>
          <w:bCs/>
          <w:color w:val="000000"/>
          <w:sz w:val="20"/>
          <w:szCs w:val="20"/>
          <w:lang w:eastAsia="ru-RU"/>
        </w:rPr>
        <w:t>Sлг</w:t>
      </w:r>
      <w:proofErr w:type="spellEnd"/>
      <w:r w:rsidRPr="00526F97">
        <w:rPr>
          <w:rFonts w:ascii="Arial" w:eastAsia="Times New Roman" w:hAnsi="Arial" w:cs="Arial"/>
          <w:b/>
          <w:bCs/>
          <w:color w:val="000000"/>
          <w:sz w:val="20"/>
          <w:szCs w:val="20"/>
          <w:lang w:eastAsia="ru-RU"/>
        </w:rPr>
        <w:t>)]</w:t>
      </w:r>
    </w:p>
    <w:p w14:paraId="29CBC7DC"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Обозначения даны выше.</w:t>
      </w:r>
    </w:p>
    <w:p w14:paraId="09BF0071"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b/>
          <w:bCs/>
          <w:color w:val="000000"/>
          <w:sz w:val="20"/>
          <w:szCs w:val="20"/>
          <w:lang w:eastAsia="ru-RU"/>
        </w:rPr>
        <w:lastRenderedPageBreak/>
        <w:t>Условия применимости</w:t>
      </w:r>
      <w:r w:rsidRPr="00526F97">
        <w:rPr>
          <w:rFonts w:ascii="Arial" w:eastAsia="Times New Roman" w:hAnsi="Arial" w:cs="Arial"/>
          <w:color w:val="000000"/>
          <w:sz w:val="20"/>
          <w:szCs w:val="20"/>
          <w:lang w:eastAsia="ru-RU"/>
        </w:rPr>
        <w:t> данной поправки аналогичны условиям применимости затратного подхода. Поправка может быть недостоверной в тех случаях, когда Оценщик вынужден отказаться от применения затратного подхода в связи с несоответствием получаемых результатов рынку.</w:t>
      </w:r>
    </w:p>
    <w:p w14:paraId="7F80A765" w14:textId="77777777" w:rsidR="00526F97" w:rsidRPr="00526F97" w:rsidRDefault="00526F97" w:rsidP="00526F97">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526F97">
        <w:rPr>
          <w:rFonts w:ascii="Arial" w:eastAsia="Times New Roman" w:hAnsi="Arial" w:cs="Arial"/>
          <w:color w:val="000000"/>
          <w:sz w:val="20"/>
          <w:szCs w:val="20"/>
          <w:lang w:eastAsia="ru-RU"/>
        </w:rPr>
        <w:t>Вместе с тем, в случае расчета данной поправки в качестве аналога УПВС может привлекаться более широкий класс объектов, чем при расчете восстановительной стоимости. Это последнее замечание основано на предположении, что масштабный фактор достаточно универсален, т.е. не меняется при незначительных изменениях конструктивных особенностей объектов или особенностях их целевого назначения.</w:t>
      </w:r>
    </w:p>
    <w:p w14:paraId="7FDC42B4"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D93E44"/>
    <w:multiLevelType w:val="multilevel"/>
    <w:tmpl w:val="0C60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615112"/>
    <w:multiLevelType w:val="multilevel"/>
    <w:tmpl w:val="DE4C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F97"/>
    <w:rsid w:val="00526F97"/>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F731C"/>
  <w15:chartTrackingRefBased/>
  <w15:docId w15:val="{311629A4-D8A2-4ED7-90D0-36181A1E8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526F97"/>
    <w:pPr>
      <w:spacing w:before="100" w:beforeAutospacing="1" w:after="100" w:afterAutospacing="1"/>
      <w:outlineLvl w:val="0"/>
    </w:pPr>
    <w:rPr>
      <w:rFonts w:eastAsia="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26F97"/>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526F97"/>
    <w:pPr>
      <w:spacing w:before="100" w:beforeAutospacing="1" w:after="100" w:afterAutospacing="1"/>
    </w:pPr>
    <w:rPr>
      <w:rFonts w:eastAsia="Times New Roman" w:cs="Times New Roman"/>
      <w:sz w:val="24"/>
      <w:szCs w:val="24"/>
      <w:lang w:eastAsia="ru-RU"/>
    </w:rPr>
  </w:style>
  <w:style w:type="character" w:styleId="a4">
    <w:name w:val="Emphasis"/>
    <w:basedOn w:val="a0"/>
    <w:uiPriority w:val="20"/>
    <w:qFormat/>
    <w:rsid w:val="00526F97"/>
    <w:rPr>
      <w:i/>
      <w:iCs/>
    </w:rPr>
  </w:style>
  <w:style w:type="character" w:styleId="a5">
    <w:name w:val="Hyperlink"/>
    <w:basedOn w:val="a0"/>
    <w:uiPriority w:val="99"/>
    <w:semiHidden/>
    <w:unhideWhenUsed/>
    <w:rsid w:val="00526F97"/>
    <w:rPr>
      <w:color w:val="0000FF"/>
      <w:u w:val="single"/>
    </w:rPr>
  </w:style>
  <w:style w:type="character" w:styleId="a6">
    <w:name w:val="Strong"/>
    <w:basedOn w:val="a0"/>
    <w:uiPriority w:val="22"/>
    <w:qFormat/>
    <w:rsid w:val="00526F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534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https://www.ocenchik.ru/author/40/misovec/"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674</Words>
  <Characters>3845</Characters>
  <Application>Microsoft Office Word</Application>
  <DocSecurity>0</DocSecurity>
  <Lines>32</Lines>
  <Paragraphs>9</Paragraphs>
  <ScaleCrop>false</ScaleCrop>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2025-11-25T12:21:00Z</dcterms:created>
  <dcterms:modified xsi:type="dcterms:W3CDTF">2025-11-25T12:22:00Z</dcterms:modified>
</cp:coreProperties>
</file>