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>Style</w:t>
      </w:r>
      <w:r>
        <w:rPr>
          <w:i/>
        </w:rPr>
        <w:t xml:space="preserve"> is data, not code. Adding a new shelf style (or an entirely new configurable family) is a catalog/configuration change, never a redeploy.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products &amp; variants,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products, variants, inventory, orders, customers (system of record).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option models, configurations, render-job state, quote↔product links, pricing rulesets, signed-access tokens.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into Shopify so back-office/fulfillment can see them.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Integration Layer</w:t>
            </w:r>
          </w:p>
        </w:tc>
        <w:tc>
          <w:tcPr>
            <w:tcW w:type="dxa" w:w="4824"/>
          </w:tcPr>
          <w:p>
            <w:r>
              <w:t>Staging deployment with its own DB, secrets, and webhook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Catalog can't model "styles as data"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Metafield-driven option models; no code change to add a style.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Ensure variant/line maps to config (line-item properties/metafields)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Integration Layer / CRM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