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Note: this differs from the CRM's indigo "Indigo Atelier" (D12) — confirm whether to keep Scandi's accent or adopt the indigo for suite consistency.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