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(Integration Layer)"]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PR[Pricing Rules Engine&lt;br/&gt;base + modifiers + formulas]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Integration Layer;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Pricing Rules Engine</w:t>
            </w:r>
            <w:r>
              <w:t xml:space="preserve"> computes price deterministically: </w:t>
            </w:r>
            <w:r>
              <w:rPr>
                <w:rFonts w:ascii="Consolas" w:hAnsi="Consolas"/>
                <w:sz w:val="19"/>
              </w:rPr>
              <w:t>base + Σ option modifiers + formulas</w:t>
            </w:r>
            <w:r>
              <w:t xml:space="preserve"> (e.g., length → material cost, tile count → labor). Versioned.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engine-computed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Integration Layer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hybrid-headless (D1)</w:t>
      </w:r>
      <w:r>
        <w:t xml:space="preserve"> — native variant pickers cannot express this, so the </w:t>
      </w:r>
      <w:r>
        <w:rPr>
          <w:b/>
        </w:rPr>
        <w:t>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base products,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Draft Orders / Cart Transform Function</w:t>
            </w:r>
          </w:p>
        </w:tc>
        <w:tc>
          <w:tcPr>
            <w:tcW w:type="dxa" w:w="2412"/>
          </w:tcPr>
          <w:p>
            <w:r>
              <w:t xml:space="preserve">set the </w:t>
            </w:r>
            <w:r>
              <w:rPr>
                <w:b/>
              </w:rPr>
              <w:t>configured line price</w:t>
            </w:r>
            <w:r>
              <w:t xml:space="preserve"> (server-side) + attach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&amp; option properties — see §5.4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base products (a handful per family/style — </w:t>
      </w:r>
      <w:r>
        <w:rPr>
          <w:b/>
        </w:rPr>
        <w:t>not</w:t>
      </w:r>
      <w:r>
        <w:t xml:space="preserve"> the option combinations), </w:t>
      </w:r>
      <w:r>
        <w:rPr>
          <w:b/>
        </w:rPr>
        <w:t>component-level inventory</w:t>
      </w:r>
      <w:r>
        <w:t>, orders, customers (system of record). See §5.4 for why combinations are never stored as variants.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</w:t>
      </w:r>
      <w:r>
        <w:rPr>
          <w:b/>
        </w:rPr>
        <w:t>option models</w:t>
      </w:r>
      <w:r>
        <w:t xml:space="preserve">, configurations, </w:t>
      </w:r>
      <w:r>
        <w:rPr>
          <w:b/>
        </w:rPr>
        <w:t>pricing rulesets</w:t>
      </w:r>
      <w:r>
        <w:t>, render-job state, quote↔product links, signed-access tokens.</w:t>
      </w:r>
    </w:p>
    <w:p>
      <w:pPr>
        <w:pStyle w:val="ListBullet"/>
      </w:pPr>
      <w:r>
        <w:rPr>
          <w:b/>
        </w:rPr>
        <w:t>Inventory is tracked at the component/BOM level</w:t>
      </w:r>
      <w:r>
        <w:t xml:space="preserve"> (blanks, tiles, hooks, stain), not per option-combination — there is no per-combination SKU.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(incl. </w:t>
      </w:r>
      <w:r>
        <w:rPr>
          <w:rFonts w:ascii="Consolas" w:hAnsi="Consolas"/>
          <w:sz w:val="19"/>
        </w:rPr>
        <w:t>configId</w:t>
      </w:r>
      <w:r>
        <w:t>) into Shopify so back-office/fulfillment can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