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NOTA DE PRENSA · Madrid, 16 de junio de 2026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Lumina Visión nombra a Marta Salcedo consejera delegada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La nueva CEO liderará el plan estratégico 2027–2030, centrado en la experiencia en tienda, la expansión en audiología y la transformación digital de la red.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 Consejo de Administración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Lumina Visión</w:t>
      </w:r>
      <w:r>
        <w:rPr>
          <w:rFonts w:ascii="Arial" w:cs="Arial" w:eastAsia="Arial" w:hAnsi="Arial"/>
          <w:sz w:val="22"/>
          <w:szCs w:val="22"/>
        </w:rPr>
        <w:t xml:space="preserve">, una de las principales cadenas de óptica y salud visual de España y Portugal, ha nombrado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Marta Salcedo</w:t>
      </w:r>
      <w:r>
        <w:rPr>
          <w:rFonts w:ascii="Arial" w:cs="Arial" w:eastAsia="Arial" w:hAnsi="Arial"/>
          <w:sz w:val="22"/>
          <w:szCs w:val="22"/>
        </w:rPr>
        <w:t xml:space="preserve"> consejera delegada. Salcedo se incorpora el 1 de julio y sustituye a Fernando Ortega, que deja el cargo tras doce años al frente de la compañía y continuará como consejero.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Marta Salcedo cuenta con más de 20 años de experiencia en gran consumo. Los últimos seis los ha dedicado a dirigir la división de cuidado personal de una multinacional de alimentación y bebidas en el sur de Europa, donde lideró la reorganización comercial y el lanzamiento de nuevas categorías en el canal farmacia.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Su primer encargo será presentar al Consejo, antes de finales de año,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 estratégico 2027–2030</w:t>
      </w:r>
      <w:r>
        <w:rPr>
          <w:rFonts w:ascii="Arial" w:cs="Arial" w:eastAsia="Arial" w:hAnsi="Arial"/>
          <w:sz w:val="22"/>
          <w:szCs w:val="22"/>
        </w:rPr>
        <w:t xml:space="preserve">. El plan se apoya en tres ejes: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Experiencia en tienda:</w:t>
      </w:r>
      <w:r>
        <w:rPr>
          <w:rFonts w:ascii="Arial" w:cs="Arial" w:eastAsia="Arial" w:hAnsi="Arial"/>
          <w:sz w:val="22"/>
          <w:szCs w:val="22"/>
        </w:rPr>
        <w:t xml:space="preserve"> reducir tiempos de espera, mejorar la atención en graduación y simplificar la gestión de garantías.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Audiología:</w:t>
      </w:r>
      <w:r>
        <w:rPr>
          <w:rFonts w:ascii="Arial" w:cs="Arial" w:eastAsia="Arial" w:hAnsi="Arial"/>
          <w:sz w:val="22"/>
          <w:szCs w:val="22"/>
        </w:rPr>
        <w:t xml:space="preserve"> abrir servicio de audiología en 150 tiendas durante 2027.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Transformación digital de la red:</w:t>
      </w:r>
      <w:r>
        <w:rPr>
          <w:rFonts w:ascii="Arial" w:cs="Arial" w:eastAsia="Arial" w:hAnsi="Arial"/>
          <w:sz w:val="22"/>
          <w:szCs w:val="22"/>
        </w:rPr>
        <w:t xml:space="preserve"> cita previa omnicanal, venta online de lentes de contacto y herramientas comunes para tiendas propias y franquiciadas.</w:t>
      </w:r>
    </w:p>
    <w:p>
      <w:pPr>
        <w:pBdr>
          <w:left w:val="single" w:color="AAAAAA" w:sz="12" w:space="8"/>
        </w:pBdr>
        <w:spacing w:after="140" w:line="30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"Lumina Visión tiene una red de profesionales excepcional y una marca que la gente reconoce. Nuestro reto es que cada cliente viva en tienda lo que la marca promete. Ese es el estándar que vamos a construir con los ópticos, con los franquiciados y con todo el equipo", ha declarado Marta Salcedo.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 presidente del Consejo,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Luis Arrieta</w:t>
      </w:r>
      <w:r>
        <w:rPr>
          <w:rFonts w:ascii="Arial" w:cs="Arial" w:eastAsia="Arial" w:hAnsi="Arial"/>
          <w:sz w:val="22"/>
          <w:szCs w:val="22"/>
        </w:rPr>
        <w:t xml:space="preserve">, ha destacado "la capacidad de Marta para transformar organizaciones con redes comerciales complejas y su orientación al cliente", y ha agradecido a Fernando Ortega "el crecimiento y la solidez que deja en la compañía".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Sobre Lumina Visión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Lumina Visión es una cadena de óptica, contactología y audiología con unos 420 puntos de venta en España y Portugal, de los que el 35 % son tiendas propias y el 65 % franquiciados asociados. Emplea a cerca de 2.900 personas y en 2025 facturó 310 millones de euros.</w:t>
      </w:r>
    </w:p>
    <w:p>
      <w:pPr>
        <w:pBdr>
          <w:bottom w:val="single" w:color="BBBBBB" w:sz="6" w:space="4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Contacto de prensa: </w:t>
      </w:r>
      <w:r>
        <w:rPr>
          <w:rFonts w:ascii="Arial" w:cs="Arial" w:eastAsia="Arial" w:hAnsi="Arial"/>
          <w:sz w:val="21"/>
          <w:szCs w:val="21"/>
        </w:rPr>
        <w:t xml:space="preserve">Dirección de Marketing y Comunicación · prensa@luminavision-ficticio.es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Caso ficticio con fines formativos (MGA · LLYC). Empresa, personas y datos inventados.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2026-10-05T06:41:54.620Z</dcterms:created>
  <dcterms:modified xsi:type="dcterms:W3CDTF">2026-10-05T06:41:54.627Z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