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CORREO RECIBIDO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De: </w:t>
      </w:r>
      <w:r>
        <w:rPr>
          <w:rFonts w:ascii="Arial" w:cs="Arial" w:eastAsia="Arial" w:hAnsi="Arial"/>
          <w:sz w:val="21"/>
          <w:szCs w:val="21"/>
        </w:rPr>
        <w:t xml:space="preserve">Elena Robles &lt;elena.robles@luminavision-ficticio.es&gt;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Para: </w:t>
      </w:r>
      <w:r>
        <w:rPr>
          <w:rFonts w:ascii="Arial" w:cs="Arial" w:eastAsia="Arial" w:hAnsi="Arial"/>
          <w:sz w:val="21"/>
          <w:szCs w:val="21"/>
        </w:rPr>
        <w:t xml:space="preserve">Tú (responsable de cuenta, consultora de comunicación)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Fecha: </w:t>
      </w:r>
      <w:r>
        <w:rPr>
          <w:rFonts w:ascii="Arial" w:cs="Arial" w:eastAsia="Arial" w:hAnsi="Arial"/>
          <w:sz w:val="21"/>
          <w:szCs w:val="21"/>
        </w:rPr>
        <w:t xml:space="preserve">Lunes, 14 de septiembre de 2026, 09:12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Asunto: </w:t>
      </w:r>
      <w:r>
        <w:rPr>
          <w:rFonts w:ascii="Arial" w:cs="Arial" w:eastAsia="Arial" w:hAnsi="Arial"/>
          <w:sz w:val="21"/>
          <w:szCs w:val="21"/>
        </w:rPr>
        <w:t xml:space="preserve">Reputación y lanzamiento de audiología</w:t>
      </w:r>
    </w:p>
    <w:p>
      <w:pPr>
        <w:pBdr>
          <w:bottom w:val="single" w:color="BBBBBB" w:sz="6" w:space="4"/>
        </w:pBdr>
        <w:spacing w:after="20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Hola,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Te escribo después de escuchar vuestra intervención la semana pasada en el Foro de Retail y Consumo, sobre reputación de marca en cadenas con red de franquicias. Me sentí bastante identificada con varios de los casos.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Soy directora de Marketing y Comunicación de Lumina Visión. Estamos preparando el lanzamiento de nuestro servicio de audiología para 2027 y nos preocupa llegar con la reputación tocada. Este año han crecido mucho las reseñas negativas y ha salido alguna noticia en prensa regional por un tema de garantías que no hemos sabido gestionar bien.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A esto se suma que nuestra red de franquiciados no está alineada con la marca. Ellos financian buena parte del marketing y sienten que no les llega.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Tenemos nueva CEO desde julio y está muy encima de estos temas, así que me gustaría llegar a ella con un planteamiento sólido en las próximas semanas.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¿Podríamos tener una primera conversación? El presupuesto aún no está cerrado y la decisión final la tomará ella, pero quiero entender qué podríais aportar.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Un saludo,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Elena Robles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Directora de Marketing y Comunicación · Lumina Visión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Caso ficticio con fines formativos (MGA · LLYC). Empresa, personas y datos inventados.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2026-10-05T06:41:54.671Z</dcterms:created>
  <dcterms:modified xsi:type="dcterms:W3CDTF">2026-10-05T06:41:54.671Z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