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0F2043"/>
          <w:sz w:val="40"/>
        </w:rPr>
        <w:t>COMPARATIVA DE ESCENARIOS FINANCIEROS: MÍNIMO, RAZONABLE Y AMBICIOSO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03. PRESUPUESTOS · 03. ESCENARIOS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Sensibilidad de Costes, Inversión y Proyección de ARR a 1-3 Años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Matriz de Sensibilidad de Costes y Crecimiento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Variable / Métrica</w:t>
            </w:r>
          </w:p>
        </w:tc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Escenario Mínimo (Supervivencia)</w:t>
            </w:r>
          </w:p>
        </w:tc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Escenario Razonable (Base)</w:t>
            </w:r>
          </w:p>
        </w:tc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Escenario Ambicioso (Subvenciones)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Coste de Explotación Anual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2.170 € - 5.320 €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6.700 € - 19.250 €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35.000 € - 65.000 €</w:t>
            </w:r>
          </w:p>
        </w:tc>
      </w:tr>
      <w:tr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Clientes B2B Institucionales (Año 1)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3 a 5 clientes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10 a 18 clientes (5% SOM)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25 a 40 clientes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Suscriptores Retail Pro (Año 1)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50 a 100 usuarios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250 a 500 usuarios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1.000 a 2.500 usuarios</w:t>
            </w:r>
          </w:p>
        </w:tc>
      </w:tr>
      <w:tr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ARR Estimado (Año 1)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10.000 € - 20.000 €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45.000 € - 75.000 €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120.000 € - 180.000 €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Punto de Equilibrio (Break-Even)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Mes 4 - 6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Mes 6 - 8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Mes 3 (Apalancado en Subvención)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