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GUÍA DE POSTULACIÓN Y REQUISITOS: MICROSOFT FOR STARTUPS FOUNDERS HUB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SUBVENCIONES Y AYUDAS · 05. MICROSOFT AZURE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Acceso Escalonado hasta 150.000 $ en Azure y Créditos Directos de Azure OpenAI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Niveles Escalonados del Programa (Tiers)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Nivel / Tier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Fase STATER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Créditos Azure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Créditos OpenAI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Herramientas Gratuitas Adicionales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Ideate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Fase 0 (Pre-empresa)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1.000 $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2.500 $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GitHub Enterprise (20 seats), Visual Studio Enterprise, M365.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 Develop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Fase 1 (Lanzamiento)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5.000 $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2.500 $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Azure Dev Support, asesoramiento técnico 1-on-1.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 Grow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Fase 1/2 (Tracción)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25.000 $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Consultoría IA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Acceso a arquitectos de soluciones de Microsoft.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4. Scale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Fase 2 (Expansión)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Hasta 150.000 $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OpenAI Tier 4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Co-selling comercial con la red enterprise de Microsoft.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Requisitos de Elegibilidad y Documentación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En Nivel Ideate (Fase 0): </w:t>
      </w:r>
      <w:r>
        <w:rPr>
          <w:rFonts w:ascii="Calibri" w:hAnsi="Calibri"/>
          <w:sz w:val="20"/>
        </w:rPr>
        <w:t>No requiere empresa constituida. Se solicita con cuenta de LinkedIn verificada, descripción del producto (STATER / ARGOS) y repositorio de desarrollo.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En Niveles Superiores (Fases 1 y 2): </w:t>
      </w:r>
      <w:r>
        <w:rPr>
          <w:rFonts w:ascii="Calibri" w:hAnsi="Calibri"/>
          <w:sz w:val="20"/>
        </w:rPr>
        <w:t>Requiere dominio web corporativo (`stater.es` / `stater.finance`), NIF provisional/definitivo y demostración de consumo y arquitectura.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Restricciones: </w:t>
      </w:r>
      <w:r>
        <w:rPr>
          <w:rFonts w:ascii="Calibri" w:hAnsi="Calibri"/>
          <w:sz w:val="20"/>
        </w:rPr>
        <w:t>No ser una agencia de consultoría tradicional; el negocio debe basarse en software propietario (SaaS/DaaS).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3. Plazos y Procedimiento de Solicitud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Ventanilla Abierta: </w:t>
      </w:r>
      <w:r>
        <w:rPr>
          <w:rFonts w:ascii="Calibri" w:hAnsi="Calibri"/>
          <w:sz w:val="20"/>
        </w:rPr>
        <w:t>Convocatoria continua los 365 días del año.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Tiempo de Aprobación: </w:t>
      </w:r>
      <w:r>
        <w:rPr>
          <w:rFonts w:ascii="Calibri" w:hAnsi="Calibri"/>
          <w:sz w:val="20"/>
        </w:rPr>
        <w:t>Entre 3 y 7 días laborables desde el envío del formulario.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Procedimiento: </w:t>
      </w:r>
      <w:r>
        <w:rPr>
          <w:rFonts w:ascii="Calibri" w:hAnsi="Calibri"/>
          <w:sz w:val="20"/>
        </w:rPr>
        <w:t>Registro en `startups.microsoft.com` con cuenta corporativa o GitHub, cumplimentación de la ficha de STATER y vinculación del tenant de Azure.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