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PLAN DE ACCIÓN 72 HORAS: TRAMITACIÓN Y ACTIVACIÓN DE MICROSOFT FOR STARTUPS FOUNDERS HUB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05. SUBVENCIONES Y AYUDAS · 05. PLAN OPERATIVO 72H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Guía Paso a Paso para Obtener 1.000 $ en Azure, 2.500 $ en OpenAI y Licencias GitHub en 3 Días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Cronograma de Ejecución en 72 Horas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Día / Plazo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Fase del Proceso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Acciones Específicas Requeridas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DÍA 1 (Hoy)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Preparación y Perfiles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Revisión perfil LinkedIn del fundador, verificación de GitHub y preparación de textos.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Fundador</w:t>
            </w:r>
          </w:p>
        </w:tc>
      </w:tr>
      <w:tr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DÍA 2 (Mañana)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Envío del Formulario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Cumplimentación en startups.microsoft.com con el copywriting optimizado.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Fundador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DÍA 3 (Pasado mañana)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Aprobación y Activación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Recepción de aprobación de Microsoft, vinculación del tenant de Azure y canje de créditos.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Fundador / IT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¿CON QUÉ? Kit de Copywriting Listo para Copiar y Pegar en el Formulario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Company Name / Project Name: </w:t>
      </w:r>
      <w:r>
        <w:rPr>
          <w:rFonts w:ascii="Calibri" w:hAnsi="Calibri"/>
          <w:sz w:val="20"/>
        </w:rPr>
        <w:t>STATER / ARGOS Financial Intelligence Platform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Website / Repository: </w:t>
      </w:r>
      <w:r>
        <w:rPr>
          <w:rFonts w:ascii="Calibri" w:hAnsi="Calibri"/>
          <w:sz w:val="20"/>
        </w:rPr>
        <w:t>https://stater.es (o enlace al repositorio de GitHub/LinkedIn si aún no está desplegada la web pública)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Stage of Startup: </w:t>
      </w:r>
      <w:r>
        <w:rPr>
          <w:rFonts w:ascii="Calibri" w:hAnsi="Calibri"/>
          <w:sz w:val="20"/>
        </w:rPr>
        <w:t>Ideate / Pre-seed (Bootstrapped, no external funding required)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Short Description (Elevator Pitch): </w:t>
      </w:r>
      <w:r>
        <w:rPr>
          <w:rFonts w:ascii="Calibri" w:hAnsi="Calibri"/>
          <w:sz w:val="20"/>
        </w:rPr>
        <w:t>'STATER is an AI-powered financial data infrastructure that ingests and standardizes public corporate filings from the US (SEC EDGAR) and Europe (ESEF/iXBRL). Using advanced NLP and deterministic accounting models, it extracts Critical Audit Matters (CAMs/KAMs) and sustainability metrics (CSRD), providing institutional-grade analytics for asset managers and independent investors.'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Problem Statement: </w:t>
      </w:r>
      <w:r>
        <w:rPr>
          <w:rFonts w:ascii="Calibri" w:hAnsi="Calibri"/>
          <w:sz w:val="20"/>
        </w:rPr>
        <w:t>'Financial professionals and independent investors face severe information asymmetry due to the prohibitive cost of legacy financial terminals ($40,000/year/seat) and the fragmentation of European and US corporate filings.'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Solution &amp; Architecture: </w:t>
      </w:r>
      <w:r>
        <w:rPr>
          <w:rFonts w:ascii="Calibri" w:hAnsi="Calibri"/>
          <w:sz w:val="20"/>
        </w:rPr>
        <w:t>'STATER builds an open, columnar data lake (DuckDB/Parquet) and an automated NLP pipeline that audits financial statements with cryptographic verification (SHA-256) and multi-scenario valuation models.'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How will you use Microsoft Azure?: </w:t>
      </w:r>
      <w:r>
        <w:rPr>
          <w:rFonts w:ascii="Calibri" w:hAnsi="Calibri"/>
          <w:sz w:val="20"/>
        </w:rPr>
        <w:t>'We will utilize Azure Virtual Machines for automated web crawling and SEC EDGAR ingestion, Azure Blob Storage for raw filing archiving, and Azure OpenAI Service (GPT-4o) for semantic parsing of audit reports (KAMs) and CSRD ESG data.'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3. Instrucciones Paso a Paso para el Envío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Paso 1: </w:t>
      </w:r>
      <w:r>
        <w:rPr>
          <w:rFonts w:ascii="Calibri" w:hAnsi="Calibri"/>
          <w:sz w:val="20"/>
        </w:rPr>
        <w:t>Entrar en https://startups.microsoft.com y hacer clic en 'Apply now'.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Paso 2: </w:t>
      </w:r>
      <w:r>
        <w:rPr>
          <w:rFonts w:ascii="Calibri" w:hAnsi="Calibri"/>
          <w:sz w:val="20"/>
        </w:rPr>
        <w:t>Iniciar sesión con la cuenta de LinkedIn del fundador (o cuenta Microsoft personal).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Paso 3: </w:t>
      </w:r>
      <w:r>
        <w:rPr>
          <w:rFonts w:ascii="Calibri" w:hAnsi="Calibri"/>
          <w:sz w:val="20"/>
        </w:rPr>
        <w:t>Seleccionar el nivel 'Ideate' (no pide CIF ni facturas).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Paso 4: </w:t>
      </w:r>
      <w:r>
        <w:rPr>
          <w:rFonts w:ascii="Calibri" w:hAnsi="Calibri"/>
          <w:sz w:val="20"/>
        </w:rPr>
        <w:t>Pegar los textos del apartado 2 en cada campo correspondiente y enviar.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Paso 5: </w:t>
      </w:r>
      <w:r>
        <w:rPr>
          <w:rFonts w:ascii="Calibri" w:hAnsi="Calibri"/>
          <w:sz w:val="20"/>
        </w:rPr>
        <w:t>Esperar el correo de confirmación de Microsoft (habitualmente entre 24 y 48 horas).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