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SIMULADOR DE CAP TABLE PRE-CONSTITUCIÓN Y CUENTA CORRIENTE DE SOCIOS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06. TESORERÍA · 04. CAP TABLE Y SOCIOS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Estructuración de Capital Social, Ronda Personal Previa y Gestión de la Cuenta 551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Escenarios de Constitución Societaria (Mes -2)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Escenario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Participaciones Fundador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Participaciones Socios Entrada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Capital Social Total</w:t>
            </w:r>
          </w:p>
        </w:tc>
        <w:tc>
          <w:tcPr>
            <w:tcW w:type="dxa" w:w="1872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Observaciones Legales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Escenario A: SLU (100% Fundador)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3.000 participaciones (100%)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 participaciones (0%)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3.000,00 €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Plena agilidad y control; declaración de unipersonalidad en escritura.</w:t>
            </w:r>
          </w:p>
        </w:tc>
      </w:tr>
      <w:tr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Escenario B: Entrada 1 Socio (Terreno/Capital)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2.400 participaciones (80%)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600 participaciones (20%)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3.000,00 €</w:t>
            </w:r>
          </w:p>
        </w:tc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Pacto de socios obligatorio, aportación dineraria o inmueble en alquiler.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Escenario C: Ronda Personal (2 Socios)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2.100 participaciones (70%)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900 participaciones (30%)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3.000,00 €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Mayor colchón inicial pero exige régimen de mayorías reforzadas.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Protocolo de la Cuenta 551 (Préstamos y Aportaciones del Socio)</w:t>
      </w:r>
    </w:p>
    <w:p>
      <w:pPr>
        <w:spacing w:after="80"/>
      </w:pPr>
      <w:r>
        <w:rPr>
          <w:rFonts w:ascii="Calibri" w:hAnsi="Calibri"/>
          <w:sz w:val="20"/>
        </w:rPr>
        <w:t>Para aportar liquidez a la empresa sin ampliar capital continuamente, el socio fundador transfiere fondos a la SL que se registran en la **Cuenta 551 (Crédito a favor del socio)**. Cuando la empresa genera beneficios y cobra subvenciones, la SL devuelve el dinero al socio libre de tributación adicional.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