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3: METODOLOGÍA DEL LABORATORIO CUANTITATIVO SFI Y DEFINICIÓN DE FACTORES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ESTUDIO 3: SFI LAB · 01. METODOLOGÍA FACTORES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Formulación Matemática de Factores Value, Quality, Momentum y Low Volatility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Paneles de Fundamentales y Factores en SFI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Factor Cuantitativo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Métricas Utilizadas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Hipótesis de Inversión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Quality (Calidad)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ROIC, Margen Operativo, Piotroski F-Score, Altman Z-Score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Empresas con alta rentabilidad del capital y balances blindados.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Value (Valor)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EV/EBITDA normalizado, FCF Yield, Price-to-Book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Cotizadas con descuento respecto a su valor intrínseco fundamental.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Momentum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Fuerza relativa a 6 y 12 meses, volatilidad ajustada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Tendencia persistente de rentabilidad superior.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Low Volatility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Beta de mercado, desviación estándar de rendimientos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Carteras defensivas con menor drawdown en caídas.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