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B2545"/>
          <w:sz w:val="32"/>
        </w:rPr>
        <w:t>PLANO TÉCNICO Y MOTOR INFORMÁTICO: MÓDULO FORMATIVO C4: SIMULADOR OFICIAL DE EXÁMENES EFPA / CFA</w:t>
      </w:r>
    </w:p>
    <w:p>
      <w:pPr>
        <w:spacing w:before="0" w:after="160"/>
      </w:pPr>
      <w:r>
        <w:rPr>
          <w:rFonts w:ascii="Segoe UI" w:hAnsi="Segoe UI"/>
          <w:b/>
          <w:color w:val="134074"/>
          <w:sz w:val="19"/>
        </w:rPr>
        <w:t>ÁREA: FORMACIÓN · CÓDIGO DE ACTIVO INTANGIBLE: MOD-FOR-05 · MÓDULO AUTÓNOMO CERRADO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0F4F8"/>
            <w:tcMar>
              <w:top w:w="100" w:type="dxa"/>
              <w:bottom w:w="100" w:type="dxa"/>
              <w:left w:w="160" w:type="dxa"/>
              <w:right w:w="140" w:type="dxa"/>
            </w:tcMar>
            <w:tcBorders>
              <w:top w:val="none" w:sz="24" w:space="0" w:color="134074"/>
              <w:left w:val="single" w:sz="24" w:space="0" w:color="134074"/>
              <w:bottom w:val="none" w:sz="24" w:space="0" w:color="134074"/>
              <w:right w:val="none" w:sz="24" w:space="0" w:color="134074"/>
            </w:tcBorders>
          </w:tcPr>
          <w:p>
            <w:pPr>
              <w:spacing w:after="0" w:before="0" w:line="276" w:lineRule="auto"/>
            </w:pPr>
            <w:r>
              <w:rPr>
                <w:rFonts w:ascii="Segoe UI" w:hAnsi="Segoe UI"/>
                <w:b/>
                <w:color w:val="0B2545"/>
                <w:sz w:val="19"/>
              </w:rPr>
              <w:t>DECLARACIÓN DE AUTONOMÍA DEL MÓDULO</w:t>
              <w:br/>
            </w:r>
            <w:r>
              <w:rPr>
                <w:rFonts w:ascii="Segoe UI" w:hAnsi="Segoe UI"/>
                <w:color w:val="1F2937"/>
                <w:sz w:val="18"/>
              </w:rPr>
              <w:t>Motor de simulación de exámenes oficiales con un banco de más de 3.000 preguntas tipo test actualizadas según la guía de competencias de EFPA España y CFA Institute.</w:t>
            </w:r>
          </w:p>
        </w:tc>
      </w:tr>
    </w:tbl>
    <w:p>
      <w:pPr>
        <w:spacing w:after="60"/>
      </w:pP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1. Definición Funcional y Alcance Técnico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Entrena intensivamente al aspirante para superar los exámenes oficiales de asesoramiento financiero: simulacros cronometrados de 90 minutos, corrección detallada con fundamentación jurídica/técnica y análisis de debilidades por área tematica.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2. Entradas (Inputs) y Fuentes Primarias de Datos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Guía Oficial de Certificación EFPA EFA y CFA: </w:t>
      </w:r>
      <w:r>
        <w:rPr>
          <w:rFonts w:ascii="Segoe UI" w:hAnsi="Segoe UI"/>
          <w:color w:val="1F2937"/>
          <w:sz w:val="19"/>
        </w:rPr>
        <w:t>Temarios oficiales de regulación, fiscalidad, renta fija, renta variable y derivados.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Preguntas Reales de Convocatorias Anteriores: </w:t>
      </w:r>
      <w:r>
        <w:rPr>
          <w:rFonts w:ascii="Segoe UI" w:hAnsi="Segoe UI"/>
          <w:color w:val="1F2937"/>
          <w:sz w:val="19"/>
        </w:rPr>
        <w:t>Banco de ítems clasificados por dificultad y materia.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3. Componentes Internos y Motor de Procesamiento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Motor de Generación de Exámenes Aleatorios: </w:t>
      </w:r>
      <w:r>
        <w:rPr>
          <w:rFonts w:ascii="Segoe UI" w:hAnsi="Segoe UI"/>
          <w:color w:val="1F2937"/>
          <w:sz w:val="19"/>
        </w:rPr>
        <w:t>Creación de simulacros balanceados según los porcentajes oficiales.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Cronómetro y Modo de Presión de Examen: </w:t>
      </w:r>
      <w:r>
        <w:rPr>
          <w:rFonts w:ascii="Segoe UI" w:hAnsi="Segoe UI"/>
          <w:color w:val="1F2937"/>
          <w:sz w:val="19"/>
        </w:rPr>
        <w:t>Entorno idéntico al examen real sin distracciones.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Módulo de Repaso Inteligente: </w:t>
      </w:r>
      <w:r>
        <w:rPr>
          <w:rFonts w:ascii="Segoe UI" w:hAnsi="Segoe UI"/>
          <w:color w:val="1F2937"/>
          <w:sz w:val="19"/>
        </w:rPr>
        <w:t>Algoritmo que prioriza las preguntas donde el alumno suele fallar.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4. Salidas (Outputs) y Entregables Hacia el Ecosistema</w:t>
      </w:r>
    </w:p>
    <w:p>
      <w:pPr>
        <w:pStyle w:val="ListBullet"/>
        <w:spacing w:after="60" w:before="0" w:line="276" w:lineRule="auto"/>
        <w:ind w:left="360"/>
      </w:pPr>
      <w:r>
        <w:rPr>
          <w:rFonts w:ascii="Segoe UI" w:hAnsi="Segoe UI"/>
          <w:b/>
          <w:color w:val="1F2937"/>
          <w:sz w:val="19"/>
        </w:rPr>
        <w:t xml:space="preserve">• Paquete de Simulador para el Campus Desktop: </w:t>
      </w:r>
      <w:r>
        <w:rPr>
          <w:rFonts w:ascii="Segoe UI" w:hAnsi="Segoe UI"/>
          <w:color w:val="1F2937"/>
          <w:sz w:val="19"/>
        </w:rPr>
        <w:t>Desbloqueable mediante licencia de pago (PROD-11).</w:t>
      </w:r>
    </w:p>
    <w:p>
      <w:pPr>
        <w:keepNext/>
        <w:spacing w:before="280" w:after="100"/>
      </w:pPr>
      <w:r>
        <w:rPr>
          <w:rFonts w:ascii="Segoe UI" w:hAnsi="Segoe UI"/>
          <w:b/>
          <w:color w:val="0B2545"/>
          <w:sz w:val="26"/>
        </w:rPr>
        <w:t>5. Correlación y Retroalimentación con Otros Módulos</w:t>
      </w:r>
    </w:p>
    <w:p>
      <w:pPr>
        <w:spacing w:after="60" w:before="0" w:line="276" w:lineRule="auto"/>
      </w:pPr>
      <w:r>
        <w:rPr>
          <w:rFonts w:ascii="Segoe UI" w:hAnsi="Segoe UI"/>
          <w:i w:val="0"/>
          <w:color w:val="1F2937"/>
          <w:sz w:val="19"/>
        </w:rPr>
        <w:t>Se aloja en el MOD-FOR-01 y se comercializa como producto A la Carta PROD-11.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Segoe UI" w:hAnsi="Segoe UI"/>
        <w:color w:val="78909C"/>
        <w:sz w:val="16"/>
      </w:rPr>
      <w:t>STATER, S.L. · Arquitectura Técnica y Motor Autónomo · ID: MOD-FOR-05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8909C"/>
        <w:sz w:val="16"/>
      </w:rPr>
      <w:t>STATER IT · ACTIVOS INTANGIBLES · [FORMACIÓN] MÓDULO FORMATIVO C4: SIMULADOR OFICIAL DE EXÁMENES EFPA / CFA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