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B2545"/>
          <w:sz w:val="32"/>
        </w:rPr>
        <w:t>FICHA TÉCNICA Y OPERATIVA: WEB SCREENER BASE &amp; EXPLORADOR CONTABLE</w:t>
      </w:r>
    </w:p>
    <w:p>
      <w:pPr>
        <w:spacing w:before="0" w:after="160"/>
      </w:pPr>
      <w:r>
        <w:rPr>
          <w:rFonts w:ascii="Segoe UI" w:hAnsi="Segoe UI"/>
          <w:b/>
          <w:color w:val="134074"/>
          <w:sz w:val="19"/>
        </w:rPr>
        <w:t>CATEGORÍA: GRATUITOS · CÓDIGO PRODUCTO: PROD-01 · ECOSISTEMA STATER / ARGOS / LUMINIC</w:t>
      </w:r>
    </w:p>
    <w:p>
      <w:pPr>
        <w:keepNext/>
        <w:spacing w:before="280" w:after="100"/>
      </w:pPr>
      <w:r>
        <w:rPr>
          <w:rFonts w:ascii="Segoe UI" w:hAnsi="Segoe UI"/>
          <w:b/>
          <w:color w:val="0B2545"/>
          <w:sz w:val="26"/>
        </w:rPr>
        <w:t>1. Especificaciones Comerciales y Operativas del Producto</w:t>
      </w:r>
    </w:p>
    <w:p>
      <w:pPr>
        <w:pStyle w:val="ListBullet"/>
        <w:spacing w:after="60" w:before="0" w:line="276" w:lineRule="auto"/>
        <w:ind w:left="360"/>
      </w:pPr>
      <w:r>
        <w:rPr>
          <w:rFonts w:ascii="Segoe UI" w:hAnsi="Segoe UI"/>
          <w:b/>
          <w:color w:val="1F2937"/>
          <w:sz w:val="19"/>
        </w:rPr>
        <w:t>• Definición y Alcance:</w:t>
      </w:r>
      <w:r>
        <w:rPr>
          <w:rFonts w:ascii="Segoe UI" w:hAnsi="Segoe UI"/>
          <w:color w:val="1F2937"/>
          <w:sz w:val="19"/>
        </w:rPr>
        <w:t>Plataforma web de acceso público y universal para la búsqueda, filtrado y visualización interactiva de estados financieros normalizados de más de 8.000 cotizadas de Europa y Estados Unidos.</w:t>
      </w:r>
    </w:p>
    <w:p>
      <w:pPr>
        <w:pStyle w:val="ListBullet"/>
        <w:spacing w:after="60" w:before="0" w:line="276" w:lineRule="auto"/>
        <w:ind w:left="360"/>
      </w:pPr>
      <w:r>
        <w:rPr>
          <w:rFonts w:ascii="Segoe UI" w:hAnsi="Segoe UI"/>
          <w:b/>
          <w:color w:val="1F2937"/>
          <w:sz w:val="19"/>
        </w:rPr>
        <w:t>• Qué Ofrece Exactamente:</w:t>
      </w:r>
      <w:r>
        <w:rPr>
          <w:rFonts w:ascii="Segoe UI" w:hAnsi="Segoe UI"/>
          <w:color w:val="1F2937"/>
          <w:sz w:val="19"/>
        </w:rPr>
        <w:t>Acceso libre a cuentas anuales (Balance, Cuenta de Pérdidas y Ganancias, Flujo de Efectivo), ratios de solvencia y liquidez de los últimos 3 años, semáforo de cuestiones clave de auditoría (KAM) y comparador sectorial básico.</w:t>
      </w:r>
    </w:p>
    <w:p>
      <w:pPr>
        <w:pStyle w:val="ListBullet"/>
        <w:spacing w:after="60" w:before="0" w:line="276" w:lineRule="auto"/>
        <w:ind w:left="360"/>
      </w:pPr>
      <w:r>
        <w:rPr>
          <w:rFonts w:ascii="Segoe UI" w:hAnsi="Segoe UI"/>
          <w:b/>
          <w:color w:val="1F2937"/>
          <w:sz w:val="19"/>
        </w:rPr>
        <w:t>• Modelo de Precio / Tarifa:</w:t>
      </w:r>
      <w:r>
        <w:rPr>
          <w:rFonts w:ascii="Segoe UI" w:hAnsi="Segoe UI"/>
          <w:color w:val="1F2937"/>
          <w:sz w:val="19"/>
        </w:rPr>
        <w:t>0 € (100% Gratuito y de libre acceso, sin requerir tarjeta de crédito ni barreras de registro inicial).</w:t>
      </w:r>
    </w:p>
    <w:p>
      <w:pPr>
        <w:pStyle w:val="ListBullet"/>
        <w:spacing w:after="60" w:before="0" w:line="276" w:lineRule="auto"/>
        <w:ind w:left="360"/>
      </w:pPr>
      <w:r>
        <w:rPr>
          <w:rFonts w:ascii="Segoe UI" w:hAnsi="Segoe UI"/>
          <w:b/>
          <w:color w:val="1F2937"/>
          <w:sz w:val="19"/>
        </w:rPr>
        <w:t>• Público Objetivo:</w:t>
      </w:r>
      <w:r>
        <w:rPr>
          <w:rFonts w:ascii="Segoe UI" w:hAnsi="Segoe UI"/>
          <w:color w:val="1F2937"/>
          <w:sz w:val="19"/>
        </w:rPr>
        <w:t>Inversores particulares, estudiantes universitarios de ADE y Economía, periodistas económicos, analistas junior y ciudadanos interesados en evaluar la salud de empresas cotizadas.</w:t>
      </w:r>
    </w:p>
    <w:p>
      <w:pPr>
        <w:pStyle w:val="ListBullet"/>
        <w:spacing w:after="60" w:before="0" w:line="276" w:lineRule="auto"/>
        <w:ind w:left="360"/>
      </w:pPr>
      <w:r>
        <w:rPr>
          <w:rFonts w:ascii="Segoe UI" w:hAnsi="Segoe UI"/>
          <w:b/>
          <w:color w:val="1F2937"/>
          <w:sz w:val="19"/>
        </w:rPr>
        <w:t>• Proceso Técnico de Producción:</w:t>
      </w:r>
      <w:r>
        <w:rPr>
          <w:rFonts w:ascii="Segoe UI" w:hAnsi="Segoe UI"/>
          <w:color w:val="1F2937"/>
          <w:sz w:val="19"/>
        </w:rPr>
        <w:t>Desarrollado en Frontend reactivo ultraligero que consume vistas pre-cacheadas en Redis y tablas Parquet vectorizadas en DuckDB. Interfaz optimizada para renderizado rápido (&lt;150ms) sin trackers invasivos.</w:t>
      </w:r>
    </w:p>
    <w:p>
      <w:pPr>
        <w:pStyle w:val="ListBullet"/>
        <w:spacing w:after="60" w:before="0" w:line="276" w:lineRule="auto"/>
        <w:ind w:left="360"/>
      </w:pPr>
      <w:r>
        <w:rPr>
          <w:rFonts w:ascii="Segoe UI" w:hAnsi="Segoe UI"/>
          <w:b/>
          <w:color w:val="1F2937"/>
          <w:sz w:val="19"/>
        </w:rPr>
        <w:t>• Características Diferenciales:</w:t>
      </w:r>
      <w:r>
        <w:rPr>
          <w:rFonts w:ascii="Segoe UI" w:hAnsi="Segoe UI"/>
          <w:color w:val="1F2937"/>
          <w:sz w:val="19"/>
        </w:rPr>
        <w:t>Búsqueda por ISIN, Ticker, sector y país; visualización gráfica de evolución de márgenes; enlaces directos al documento oficial de origen en CNMV/SEC con hash de verificación.</w:t>
      </w:r>
    </w:p>
    <w:p>
      <w:pPr>
        <w:pStyle w:val="ListBullet"/>
        <w:spacing w:after="60" w:before="0" w:line="276" w:lineRule="auto"/>
        <w:ind w:left="360"/>
      </w:pPr>
      <w:r>
        <w:rPr>
          <w:rFonts w:ascii="Segoe UI" w:hAnsi="Segoe UI"/>
          <w:b/>
          <w:color w:val="1F2937"/>
          <w:sz w:val="19"/>
        </w:rPr>
        <w:t>• Ventaja Competitiva vs. Mercado:</w:t>
      </w:r>
      <w:r>
        <w:rPr>
          <w:rFonts w:ascii="Segoe UI" w:hAnsi="Segoe UI"/>
          <w:color w:val="1F2937"/>
          <w:sz w:val="19"/>
        </w:rPr>
        <w:t>Frente a portales tradicionales plagados de publicidad invasiva o datos desfasados, el Screener de STATER ofrece datos de auditoría oficial de grado institucional sin coste alguno.</w:t>
      </w:r>
    </w:p>
    <w:p>
      <w:r>
        <w:br w:type="page"/>
      </w:r>
    </w:p>
    <w:p>
      <w:pPr>
        <w:keepNext/>
        <w:spacing w:before="280" w:after="100"/>
      </w:pPr>
      <w:r>
        <w:rPr>
          <w:rFonts w:ascii="Segoe UI" w:hAnsi="Segoe UI"/>
          <w:b/>
          <w:color w:val="0B2545"/>
          <w:sz w:val="26"/>
        </w:rPr>
        <w:t>2. Compendio Retórico y Visión Humanista del Producto</w:t>
      </w:r>
    </w:p>
    <w:tbl>
      <w:tblPr>
        <w:tblW w:type="auto" w:w="0"/>
        <w:jc w:val="center"/>
        <w:tblLayout w:type="fixed"/>
        <w:tblLook w:firstColumn="1" w:firstRow="1" w:lastColumn="0" w:lastRow="0" w:noHBand="0" w:noVBand="1" w:val="04A0"/>
      </w:tblPr>
      <w:tblGrid>
        <w:gridCol w:w="9461"/>
      </w:tblGrid>
      <w:tr>
        <w:tc>
          <w:tcPr>
            <w:tcW w:type="dxa" w:w="9461"/>
            <w:shd w:fill="F0F4F8"/>
            <w:tcMar>
              <w:top w:w="100" w:type="dxa"/>
              <w:bottom w:w="100" w:type="dxa"/>
              <w:left w:w="160" w:type="dxa"/>
              <w:right w:w="14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PROPÓSITO SOCIAL Y FILOSOFÍA: WEB SCREENER BASE &amp; EXPLORADOR CONTABLE</w:t>
              <w:br/>
            </w:r>
            <w:r>
              <w:rPr>
                <w:rFonts w:ascii="Segoe UI" w:hAnsi="Segoe UI"/>
                <w:color w:val="1F2937"/>
                <w:sz w:val="18"/>
              </w:rPr>
              <w:t>«El primer acto de justicia económica es la transparencia: ningún ciudadano debería pagar por ver la verdad contable de las empresas que mueven el mundo.»</w:t>
            </w:r>
          </w:p>
        </w:tc>
      </w:tr>
    </w:tbl>
    <w:p>
      <w:pPr>
        <w:spacing w:after="60"/>
      </w:pPr>
    </w:p>
    <w:p>
      <w:pPr>
        <w:keepNext/>
        <w:spacing w:before="200" w:after="60"/>
      </w:pPr>
      <w:r>
        <w:rPr>
          <w:rFonts w:ascii="Segoe UI" w:hAnsi="Segoe UI"/>
          <w:b/>
          <w:color w:val="134074"/>
          <w:sz w:val="21"/>
        </w:rPr>
        <w:t>2.1. El Significado Profundo y la Batalla contra la Asimetría</w:t>
      </w:r>
    </w:p>
    <w:p>
      <w:pPr>
        <w:spacing w:after="60" w:before="0" w:line="276" w:lineRule="auto"/>
      </w:pPr>
      <w:r>
        <w:rPr>
          <w:rFonts w:ascii="Segoe UI" w:hAnsi="Segoe UI"/>
          <w:i w:val="0"/>
          <w:color w:val="1F2937"/>
          <w:sz w:val="19"/>
        </w:rPr>
        <w:t>El Screener Gratuito de STATER no es un simple gancho comercial; es la encarnación física de un principio ético innegociable. Durante generaciones, la información financiera ha estado secuestrada tras muros de pago prohibitivos o distorsionada por narrativas interesadas. Al poner a disposición de cualquier persona una herramienta limpia, transparente y matemáticamente rigurosa para auditar un balance, STATER derriba el monopolio de la opacidad. La verdad contable deja de ser un secreto de iniciados para convertirse en un bien común accesible desde cualquier navegador.</w:t>
      </w:r>
    </w:p>
    <w:p>
      <w:pPr>
        <w:keepNext/>
        <w:spacing w:before="200" w:after="60"/>
      </w:pPr>
      <w:r>
        <w:rPr>
          <w:rFonts w:ascii="Segoe UI" w:hAnsi="Segoe UI"/>
          <w:b/>
          <w:color w:val="134074"/>
          <w:sz w:val="21"/>
        </w:rPr>
        <w:t>2.2. Impacto Social a Gran Escala y Transformación Patrimonial</w:t>
      </w:r>
    </w:p>
    <w:p>
      <w:pPr>
        <w:spacing w:after="60" w:before="0" w:line="276" w:lineRule="auto"/>
      </w:pPr>
      <w:r>
        <w:rPr>
          <w:rFonts w:ascii="Segoe UI" w:hAnsi="Segoe UI"/>
          <w:i w:val="0"/>
          <w:color w:val="1F2937"/>
          <w:sz w:val="19"/>
        </w:rPr>
        <w:t>El impacto a gran escala de esta herramienta reside en la erradicación de la asimetría informativa que históricamente ha diezmado el patrimonio de los pequeños ahorradores. Cuando un inversor novel puede comprobar en tres clics si una empresa cotizada manipula su flujo de caja o acumula salvedades de auditoría, se evitan decisiones ruinosas, se premia a las empresas honestas y se eleva la cultura financiera agregada de toda la sociedad.</w:t>
      </w:r>
    </w:p>
    <w:p>
      <w:pPr>
        <w:keepNext/>
        <w:spacing w:before="200" w:after="60"/>
      </w:pPr>
      <w:r>
        <w:rPr>
          <w:rFonts w:ascii="Segoe UI" w:hAnsi="Segoe UI"/>
          <w:b/>
          <w:color w:val="134074"/>
          <w:sz w:val="21"/>
        </w:rPr>
        <w:t>2.3. Enfoque Humano, Ético y Soberanía del Conocimiento</w:t>
      </w:r>
    </w:p>
    <w:p>
      <w:pPr>
        <w:spacing w:after="60" w:before="0" w:line="276" w:lineRule="auto"/>
      </w:pPr>
      <w:r>
        <w:rPr>
          <w:rFonts w:ascii="Segoe UI" w:hAnsi="Segoe UI"/>
          <w:i w:val="0"/>
          <w:color w:val="1F2937"/>
          <w:sz w:val="19"/>
        </w:rPr>
        <w:t>STATER garantiza la soberanía del usuario: cero publicidad engañosa, cero venta de datos personales a terceros y total trazabilidad de cada cifra mostrada con el documento oficial regulado. La tecnología se pone al servicio de la dignidad del usuario.</w:t>
      </w:r>
    </w:p>
    <w:sectPr w:rsidR="00FC693F" w:rsidRPr="0006063C" w:rsidSect="00034616">
      <w:headerReference w:type="default" r:id="rId9"/>
      <w:footerReference w:type="default" r:id="rId10"/>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78909C"/>
        <w:sz w:val="16"/>
      </w:rPr>
      <w:t>STATER, S.L. · Catálogo Oficial de Productos y Activos · ID: PROD-01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909C"/>
        <w:sz w:val="16"/>
      </w:rPr>
      <w:t>STATER IT · CATÁLOGO DE PRODUCTOS · [GRATUITOS] WEB SCREENER BASE &amp; EXPLORADOR CONTABLE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