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GUÍA DE TRÁMITES NOTARIALES, REGISTRO MERCANTIL Y NIF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PERSONALIDAD JURÍDICA · 04. TRÁMITES NOTARIALES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Pasos Cronológicos para la Constitución Notarial e Inscripción en el Registro de Murcia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Secuencia Oficial de Constitución Notarial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Paso 1: Certificado Negativo de Denominación: </w:t>
      </w:r>
      <w:r>
        <w:rPr>
          <w:rFonts w:ascii="Calibri" w:hAnsi="Calibri"/>
          <w:sz w:val="20"/>
        </w:rPr>
        <w:t>Obtención del certificado del Registro Mercantil Central ('STATER, S.L.').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Paso 2: Depósito Bancario del Capital: </w:t>
      </w:r>
      <w:r>
        <w:rPr>
          <w:rFonts w:ascii="Calibri" w:hAnsi="Calibri"/>
          <w:sz w:val="20"/>
        </w:rPr>
        <w:t>Ingreso de 22.000,00 € en Banco Santander y obtención del certificado bancario de aportación dineraria.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Paso 3: Otorgamiento de Escritura Notarial: </w:t>
      </w:r>
      <w:r>
        <w:rPr>
          <w:rFonts w:ascii="Calibri" w:hAnsi="Calibri"/>
          <w:sz w:val="20"/>
        </w:rPr>
        <w:t>Firma ante notario con los estatutos sociales y comparecencia de los representantes o apoderados de los 16 cotitulares.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Paso 4: Solicitud de NIF Provisional y Liquidación ITP/AJD: </w:t>
      </w:r>
      <w:r>
        <w:rPr>
          <w:rFonts w:ascii="Calibri" w:hAnsi="Calibri"/>
          <w:sz w:val="20"/>
        </w:rPr>
        <w:t>Presentación telemática del Modelo 036 (NIF provisional) y exención de Operaciones Societarias.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Paso 5: Inscripción en el Registro Mercantil de Murcia: </w:t>
      </w:r>
      <w:r>
        <w:rPr>
          <w:rFonts w:ascii="Calibri" w:hAnsi="Calibri"/>
          <w:sz w:val="20"/>
        </w:rPr>
        <w:t>Depósito de la escritura y obtención del NIF definitivo.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