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DOCTRINA DE DATOS DERIVADOS (DERIVED DATA) Y CONDICIÓN DE IRREVERSIBILIDAD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PROPIEDAD INTELECTUAL · 02. DERIVED DATA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Análisis Contractual de Licencias de Mercado frente a BME, Euronext y Deutsche Börse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Definición de Datos Derivados según las Bolsas Europeas</w:t>
      </w:r>
    </w:p>
    <w:p>
      <w:pPr>
        <w:spacing w:after="80"/>
      </w:pPr>
      <w:r>
        <w:rPr>
          <w:rFonts w:ascii="Calibri" w:hAnsi="Calibri"/>
          <w:sz w:val="20"/>
        </w:rPr>
        <w:t>Los datos derivados son cálculos, índices, ratios o modelos matemáticos creados a partir de datos de mercado donde el dato original no puede ser extraído ni revertido por un usuario final.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Condición de Irreversibilidad: </w:t>
      </w:r>
      <w:r>
        <w:rPr>
          <w:rFonts w:ascii="Calibri" w:hAnsi="Calibri"/>
          <w:sz w:val="20"/>
        </w:rPr>
        <w:t>Los ratios calculados por STATER (ej. EV/EBITDA histórico o Intrinsic Value) combinan balances con precios diferidos o de cierre de forma que es matemáticamente imposible reconstruir el feed de cotizaciones en tiempo real.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Conclusión Jurídica: </w:t>
      </w:r>
      <w:r>
        <w:rPr>
          <w:rFonts w:ascii="Calibri" w:hAnsi="Calibri"/>
          <w:sz w:val="20"/>
        </w:rPr>
        <w:t>No se requiere contratar licencias de redistribución de Market Data de alto coste (40.000€/año) para publicar ratios fundamentales calculados.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