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UNIVERSITAT DE VALÈNCIA (UV) — DPTO. FINANZAS Y CONTABILIDAD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04. Universidades y Centros de Investigación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Académico / Especialización Contable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Departamento universitario con sólida trayectoria en investigación contable, auditoría, análisis de insolvencia y adopción del estándar XBRL en España.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Investigación empírica sobre la efectividad de las cuestiones clave de auditoría (KAM ISA 701) y la calidad de la información no financiera bajo la directiva europea.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Correo electrónico a profesores titulares y catedráticos de auditoría y contabilidad.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Congresos de contabilidad (ASEPUC, AECA) o inicio de semestre académico.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plantearlo como producto comercial cerrado; destacar la apertura de la taxonomía.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Research Suite: </w:t>
      </w:r>
      <w:r>
        <w:rPr>
          <w:rFonts w:ascii="Calibri" w:hAnsi="Calibri"/>
          <w:color w:val="141414"/>
          <w:sz w:val="19"/>
        </w:rPr>
        <w:t>Acceso a la base de datos de KAMs categorizados por área de riesgo.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Programa de Cátedra / Seminarios: </w:t>
      </w:r>
      <w:r>
        <w:rPr>
          <w:rFonts w:ascii="Calibri" w:hAnsi="Calibri"/>
          <w:color w:val="141414"/>
          <w:sz w:val="19"/>
        </w:rPr>
        <w:t>Talleres conjuntos sobre auditoría digital y NLP contable.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UNIVERSITAT DE VALÈNCIA (UV) — DPTO. FINANZAS Y CONTABILIDAD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la clasificación semántica de más de 5.000 KAMs de empresas cotizadas europeas.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Falta de corpus estructurados de textos de auditoría para investigación cualitativa y cuantitativa.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libre para investigadores del departamento a la base de datos de auditoría.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Participación en seminarios y validación del marco de clasificación de riesgos.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Presentación telemática del módulo de auditoría de ARGOS.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Base de datos con más de 5.000 KAMs analizados y etiquetados por tipo de riesgo.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Baja-Media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7 a 14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mes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