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INDEXA CAPITAL AV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05. Fintechs y Comunidades Quant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Estratégico (Afinidad fintech independiente)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Robo-advisor y gestor automatizado líder en España, con más de 2.500M€ bajo gestión y fundada por Unai Ansejo, François Derbaix y Ramón Blanco. Modelo de bajas comisiones e inversión indexada.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Interés en la democratización del conocimiento financiero y la transparencia de mercado. Potencial uso de datos de fundamentales y métricas de mercado para sus contenidos y estudios comparativos.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por LinkedIn con fundadores / equipo de tecnología y análisis.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informes periódicos sobre rentabilidad y costes bancarios en España.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ofrecer productos de gestión activa; entender que su foco es la indexación y la eficiencia.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API: </w:t>
      </w:r>
      <w:r>
        <w:rPr>
          <w:rFonts w:ascii="Calibri" w:hAnsi="Calibri"/>
          <w:color w:val="141414"/>
          <w:sz w:val="19"/>
        </w:rPr>
        <w:t>Datos de mercado y balances para estudios comparativos independientes.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Alianza de Ecosistema: </w:t>
      </w:r>
      <w:r>
        <w:rPr>
          <w:rFonts w:ascii="Calibri" w:hAnsi="Calibri"/>
          <w:color w:val="141414"/>
          <w:sz w:val="19"/>
        </w:rPr>
        <w:t>Sinergia en iniciativas de educación financiera objetiva.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INDEXA CAPITAL AV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su impacto en la reducción de comisiones bancarias y presentar STATER como aliado en la transparencia de datos.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desinformación bancaria sigue atrapando a millones de ahorradores en productos ineficientes.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institucional a ARGOS y colaboración en la difusión de datos objetivos.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estratégico de sus fundadores.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Breve llamada de presentación entre fundadores.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Alineación total en la reducción de la brecha DALBAR de 5,2 puntos.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15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mes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