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MICAPPITAL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Fintech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Fintech española de asesoramiento financiero digital que ayuda a particulares a optimizar sus inversiones en su propio banco cobrando solo si el cliente gana dinero. Liderada por Borja Nieto.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Herramientas de análisis independiente de fondos y empresas para mejorar sus recomendaciones a clientes retail sin conflicto de interés.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/ Email a fundadores.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Lanzamiento de nuevos servicios de asesoramiento o campañas de captación.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ofrecer soluciones cerradas; buscar complementariedad técnica.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Screener API: </w:t>
      </w:r>
      <w:r>
        <w:rPr>
          <w:rFonts w:ascii="Calibri" w:hAnsi="Calibri"/>
          <w:color w:val="141414"/>
          <w:sz w:val="19"/>
        </w:rPr>
        <w:t>Integración de métricas de calidad de cotizadas europeas.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Colaboración en Formación: </w:t>
      </w:r>
      <w:r>
        <w:rPr>
          <w:rFonts w:ascii="Calibri" w:hAnsi="Calibri"/>
          <w:color w:val="141414"/>
          <w:sz w:val="19"/>
        </w:rPr>
        <w:t>Talleres conjuntos en Luminic Finance.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MICAPPITAL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Destacar la coincidencia filosófica en la eliminación de comisiones ocultas.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abiertas para que el usuario particular entienda qué hay dentro de sus inversiones.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a la suite de análisis de STATER para su equipo de asesores.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de producto y posible colaboración cruzada.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Demo virtual rápida de 15 minutos.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Herramientas orientadas al usuario que no quiere pagar comisiones abusivas.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