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DF45" w14:textId="7346DFBC"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Joseph Glista</w:t>
      </w:r>
    </w:p>
    <w:p w14:paraId="4B5839A9" w14:textId="20C04E91"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CS499</w:t>
      </w:r>
    </w:p>
    <w:p w14:paraId="79477220" w14:textId="4D207C78"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 xml:space="preserve">July </w:t>
      </w:r>
      <w:r w:rsidR="006B63D6">
        <w:rPr>
          <w:rFonts w:ascii="Times New Roman" w:hAnsi="Times New Roman" w:cs="Times New Roman"/>
        </w:rPr>
        <w:t>23</w:t>
      </w:r>
      <w:r w:rsidRPr="002E40C0">
        <w:rPr>
          <w:rFonts w:ascii="Times New Roman" w:hAnsi="Times New Roman" w:cs="Times New Roman"/>
        </w:rPr>
        <w:t>, 2026</w:t>
      </w:r>
    </w:p>
    <w:p w14:paraId="6D8BF631" w14:textId="77777777" w:rsidR="002E40C0" w:rsidRPr="002E40C0" w:rsidRDefault="002E40C0" w:rsidP="002E40C0">
      <w:pPr>
        <w:spacing w:line="480" w:lineRule="auto"/>
        <w:rPr>
          <w:rFonts w:ascii="Times New Roman" w:hAnsi="Times New Roman" w:cs="Times New Roman"/>
        </w:rPr>
      </w:pPr>
    </w:p>
    <w:p w14:paraId="5584F2D2" w14:textId="4C5B94C8" w:rsidR="002E40C0" w:rsidRDefault="002E40C0" w:rsidP="002E40C0">
      <w:pPr>
        <w:spacing w:line="480" w:lineRule="auto"/>
        <w:jc w:val="center"/>
        <w:rPr>
          <w:rFonts w:ascii="Times New Roman" w:hAnsi="Times New Roman" w:cs="Times New Roman"/>
          <w:b/>
          <w:bCs/>
          <w:u w:val="single"/>
        </w:rPr>
      </w:pPr>
      <w:r>
        <w:rPr>
          <w:rFonts w:ascii="Times New Roman" w:hAnsi="Times New Roman" w:cs="Times New Roman"/>
          <w:b/>
          <w:bCs/>
          <w:u w:val="single"/>
        </w:rPr>
        <w:t xml:space="preserve">Milestone </w:t>
      </w:r>
      <w:r w:rsidR="006B63D6">
        <w:rPr>
          <w:rFonts w:ascii="Times New Roman" w:hAnsi="Times New Roman" w:cs="Times New Roman"/>
          <w:b/>
          <w:bCs/>
          <w:u w:val="single"/>
        </w:rPr>
        <w:t>Three</w:t>
      </w:r>
      <w:r>
        <w:rPr>
          <w:rFonts w:ascii="Times New Roman" w:hAnsi="Times New Roman" w:cs="Times New Roman"/>
          <w:b/>
          <w:bCs/>
          <w:u w:val="single"/>
        </w:rPr>
        <w:t xml:space="preserve"> Narrative</w:t>
      </w:r>
    </w:p>
    <w:p w14:paraId="4ADC4020" w14:textId="4F08D85E" w:rsidR="006B63D6" w:rsidRDefault="002E40C0" w:rsidP="006B63D6">
      <w:pPr>
        <w:spacing w:line="480" w:lineRule="auto"/>
        <w:rPr>
          <w:rFonts w:ascii="Times New Roman" w:hAnsi="Times New Roman" w:cs="Times New Roman"/>
        </w:rPr>
      </w:pPr>
      <w:r>
        <w:rPr>
          <w:rFonts w:ascii="Times New Roman" w:hAnsi="Times New Roman" w:cs="Times New Roman"/>
        </w:rPr>
        <w:tab/>
      </w:r>
      <w:r w:rsidR="006B63D6">
        <w:rPr>
          <w:rFonts w:ascii="Times New Roman" w:hAnsi="Times New Roman" w:cs="Times New Roman"/>
        </w:rPr>
        <w:t xml:space="preserve">The artifact I selected for the algorithms and data structures category is my original Binary Search Tree (BST) project from CS300.  The project was designed to store, search, and organize bid records loaded from a CSV file using a traditional BST structure.  While the original implementation successfully demonstrated basic tree operations such as insertion, search, and traversal, it lacked the performance guarantees and structural stability required for </w:t>
      </w:r>
      <w:r w:rsidR="009415E5">
        <w:rPr>
          <w:rFonts w:ascii="Times New Roman" w:hAnsi="Times New Roman" w:cs="Times New Roman"/>
        </w:rPr>
        <w:t>larger datasets.  For Milestone Three, I refactored this artifact into a fully functional AVL tree, transforming the original unbalanced BST into a self-balancing data structure capable of maintaining logarithmic performance even as the dataset grows.  This enhancement modernizes the artifact and aligns it with industry-standard algorithmic practices.</w:t>
      </w:r>
    </w:p>
    <w:p w14:paraId="2F389998" w14:textId="14C6409D" w:rsidR="009415E5" w:rsidRDefault="009415E5" w:rsidP="006B63D6">
      <w:pPr>
        <w:spacing w:line="480" w:lineRule="auto"/>
        <w:rPr>
          <w:rFonts w:ascii="Times New Roman" w:hAnsi="Times New Roman" w:cs="Times New Roman"/>
        </w:rPr>
      </w:pPr>
      <w:r>
        <w:rPr>
          <w:rFonts w:ascii="Times New Roman" w:hAnsi="Times New Roman" w:cs="Times New Roman"/>
        </w:rPr>
        <w:tab/>
      </w:r>
      <w:r w:rsidR="00DC366C">
        <w:rPr>
          <w:rFonts w:ascii="Times New Roman" w:hAnsi="Times New Roman" w:cs="Times New Roman"/>
        </w:rPr>
        <w:t xml:space="preserve">I chose this artifact for my </w:t>
      </w:r>
      <w:proofErr w:type="spellStart"/>
      <w:r w:rsidR="00DC366C">
        <w:rPr>
          <w:rFonts w:ascii="Times New Roman" w:hAnsi="Times New Roman" w:cs="Times New Roman"/>
        </w:rPr>
        <w:t>ePortfolio</w:t>
      </w:r>
      <w:proofErr w:type="spellEnd"/>
      <w:r w:rsidR="00DC366C">
        <w:rPr>
          <w:rFonts w:ascii="Times New Roman" w:hAnsi="Times New Roman" w:cs="Times New Roman"/>
        </w:rPr>
        <w:t xml:space="preserve"> because it provides a clear demonstration of my ability to evaluate and improve algorithmic solutions using proper computer science principles. The transformation from a BST to an AVL tree required implementing height tracking, balance factor calculations, and four rotation cases (LL, RR, LR, RL) to ensure the tree remains balanced after insertions </w:t>
      </w:r>
      <w:r w:rsidR="003A4D63">
        <w:rPr>
          <w:rFonts w:ascii="Times New Roman" w:hAnsi="Times New Roman" w:cs="Times New Roman"/>
        </w:rPr>
        <w:t>and</w:t>
      </w:r>
      <w:r w:rsidR="00DC366C">
        <w:rPr>
          <w:rFonts w:ascii="Times New Roman" w:hAnsi="Times New Roman" w:cs="Times New Roman"/>
        </w:rPr>
        <w:t xml:space="preserve"> deletions.  These enhancements </w:t>
      </w:r>
      <w:r w:rsidR="00193770">
        <w:rPr>
          <w:rFonts w:ascii="Times New Roman" w:hAnsi="Times New Roman" w:cs="Times New Roman"/>
        </w:rPr>
        <w:t>display my understanding of algorithmic trade-offs.  This enhancement particularly</w:t>
      </w:r>
      <w:r w:rsidR="0069476F">
        <w:rPr>
          <w:rFonts w:ascii="Times New Roman" w:hAnsi="Times New Roman" w:cs="Times New Roman"/>
        </w:rPr>
        <w:t xml:space="preserve"> shows how balancing operations improve worst case performance from O(n) to </w:t>
      </w:r>
      <w:proofErr w:type="gramStart"/>
      <w:r w:rsidR="0069476F">
        <w:rPr>
          <w:rFonts w:ascii="Times New Roman" w:hAnsi="Times New Roman" w:cs="Times New Roman"/>
        </w:rPr>
        <w:t>O(</w:t>
      </w:r>
      <w:proofErr w:type="gramEnd"/>
      <w:r w:rsidR="0069476F">
        <w:rPr>
          <w:rFonts w:ascii="Times New Roman" w:hAnsi="Times New Roman" w:cs="Times New Roman"/>
        </w:rPr>
        <w:t xml:space="preserve">log n).  I also rewrote the deletion logic </w:t>
      </w:r>
      <w:r w:rsidR="00791ED4">
        <w:rPr>
          <w:rFonts w:ascii="Times New Roman" w:hAnsi="Times New Roman" w:cs="Times New Roman"/>
        </w:rPr>
        <w:t xml:space="preserve">to support AVL </w:t>
      </w:r>
      <w:r w:rsidR="003A4D63">
        <w:rPr>
          <w:rFonts w:ascii="Times New Roman" w:hAnsi="Times New Roman" w:cs="Times New Roman"/>
        </w:rPr>
        <w:t>rebalancing</w:t>
      </w:r>
      <w:r w:rsidR="00791ED4">
        <w:rPr>
          <w:rFonts w:ascii="Times New Roman" w:hAnsi="Times New Roman" w:cs="Times New Roman"/>
        </w:rPr>
        <w:t xml:space="preserve">, which required careful handling of successor nodes and subtree height updates. This </w:t>
      </w:r>
      <w:r w:rsidR="00791ED4">
        <w:rPr>
          <w:rFonts w:ascii="Times New Roman" w:hAnsi="Times New Roman" w:cs="Times New Roman"/>
        </w:rPr>
        <w:lastRenderedPageBreak/>
        <w:t>artifact now reflects a significantly more advanced and efficient data structure, making it an excellent representation of my work in algorithms and data structures.</w:t>
      </w:r>
    </w:p>
    <w:p w14:paraId="4AEBC3C6" w14:textId="56A68002" w:rsidR="00791ED4" w:rsidRDefault="00791ED4" w:rsidP="006B63D6">
      <w:pPr>
        <w:spacing w:line="480" w:lineRule="auto"/>
        <w:rPr>
          <w:rFonts w:ascii="Times New Roman" w:hAnsi="Times New Roman" w:cs="Times New Roman"/>
        </w:rPr>
      </w:pPr>
      <w:r>
        <w:rPr>
          <w:rFonts w:ascii="Times New Roman" w:hAnsi="Times New Roman" w:cs="Times New Roman"/>
        </w:rPr>
        <w:tab/>
        <w:t xml:space="preserve">The enhancement aligns directly with the course outcomes I planned to meet in Module One, especially the outcome focused on designing and evaluating </w:t>
      </w:r>
      <w:r w:rsidR="00530E34">
        <w:rPr>
          <w:rFonts w:ascii="Times New Roman" w:hAnsi="Times New Roman" w:cs="Times New Roman"/>
        </w:rPr>
        <w:t xml:space="preserve">computing solutions using algorithms principles.  By implementing AVL balancing, I displayed my ability to apply computer </w:t>
      </w:r>
      <w:r w:rsidR="003A4D63">
        <w:rPr>
          <w:rFonts w:ascii="Times New Roman" w:hAnsi="Times New Roman" w:cs="Times New Roman"/>
        </w:rPr>
        <w:t>science</w:t>
      </w:r>
      <w:r w:rsidR="00530E34">
        <w:rPr>
          <w:rFonts w:ascii="Times New Roman" w:hAnsi="Times New Roman" w:cs="Times New Roman"/>
        </w:rPr>
        <w:t xml:space="preserve"> standards to improve performance and reliability.  I also strengthened my competency in professional-quality written communication through the documentation and narrative accompanying the artifact. </w:t>
      </w:r>
    </w:p>
    <w:p w14:paraId="037C2563" w14:textId="53B77ACF" w:rsidR="0098222C" w:rsidRDefault="0098222C" w:rsidP="006B63D6">
      <w:pPr>
        <w:spacing w:line="480" w:lineRule="auto"/>
        <w:rPr>
          <w:rFonts w:ascii="Times New Roman" w:hAnsi="Times New Roman" w:cs="Times New Roman"/>
        </w:rPr>
      </w:pPr>
      <w:r>
        <w:rPr>
          <w:rFonts w:ascii="Times New Roman" w:hAnsi="Times New Roman" w:cs="Times New Roman"/>
        </w:rPr>
        <w:tab/>
        <w:t>Reflecting on the enhancement process, I learned how critical structural invariants are to the performance of tree-based data structures.  Imple</w:t>
      </w:r>
      <w:r w:rsidR="008C665A">
        <w:rPr>
          <w:rFonts w:ascii="Times New Roman" w:hAnsi="Times New Roman" w:cs="Times New Roman"/>
        </w:rPr>
        <w:t xml:space="preserve">menting AVL balancing required a deeper understanding of recursion, height propagation, and rotation mechanics.  I gained valuable experience debugging subtle issues such as </w:t>
      </w:r>
      <w:r w:rsidR="00250616">
        <w:rPr>
          <w:rFonts w:ascii="Times New Roman" w:hAnsi="Times New Roman" w:cs="Times New Roman"/>
        </w:rPr>
        <w:t>incorrect height calculations and updates and imbalance conditions.  Rewriting the deletion logic was particularly</w:t>
      </w:r>
      <w:r w:rsidR="0014005B">
        <w:rPr>
          <w:rFonts w:ascii="Times New Roman" w:hAnsi="Times New Roman" w:cs="Times New Roman"/>
        </w:rPr>
        <w:t xml:space="preserve"> challenging because it required integrating BST removal rules with AVL rebalancing, ensuring that the tree remained structurally sound after node removal. </w:t>
      </w:r>
      <w:r w:rsidR="003A4D63">
        <w:rPr>
          <w:rFonts w:ascii="Times New Roman" w:hAnsi="Times New Roman" w:cs="Times New Roman"/>
        </w:rPr>
        <w:t xml:space="preserve">Having completed this enhancement, I am more confident in working with complex data structures and reinforced the importance of algorithmic rigor when designing scalable software solutions. </w:t>
      </w:r>
    </w:p>
    <w:p w14:paraId="5B5B8F4B" w14:textId="11855015" w:rsidR="002E40C0" w:rsidRPr="002E40C0" w:rsidRDefault="002E40C0" w:rsidP="002E40C0">
      <w:pPr>
        <w:spacing w:line="480" w:lineRule="auto"/>
        <w:rPr>
          <w:rFonts w:ascii="Times New Roman" w:hAnsi="Times New Roman" w:cs="Times New Roman"/>
        </w:rPr>
      </w:pPr>
      <w:r>
        <w:rPr>
          <w:rFonts w:ascii="Times New Roman" w:hAnsi="Times New Roman" w:cs="Times New Roman"/>
        </w:rPr>
        <w:t xml:space="preserve"> </w:t>
      </w:r>
    </w:p>
    <w:sectPr w:rsidR="002E40C0" w:rsidRPr="002E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C0"/>
    <w:rsid w:val="00006AF7"/>
    <w:rsid w:val="0014005B"/>
    <w:rsid w:val="0016491C"/>
    <w:rsid w:val="00193770"/>
    <w:rsid w:val="00194035"/>
    <w:rsid w:val="00250616"/>
    <w:rsid w:val="002E40C0"/>
    <w:rsid w:val="003A4D63"/>
    <w:rsid w:val="00463699"/>
    <w:rsid w:val="00530E34"/>
    <w:rsid w:val="005F4D24"/>
    <w:rsid w:val="0069476F"/>
    <w:rsid w:val="006B63D6"/>
    <w:rsid w:val="00791ED4"/>
    <w:rsid w:val="007A5FEE"/>
    <w:rsid w:val="007D6FA4"/>
    <w:rsid w:val="008856E2"/>
    <w:rsid w:val="008B729C"/>
    <w:rsid w:val="008C665A"/>
    <w:rsid w:val="009415E5"/>
    <w:rsid w:val="0098222C"/>
    <w:rsid w:val="00A371FC"/>
    <w:rsid w:val="00A8038A"/>
    <w:rsid w:val="00C67CD7"/>
    <w:rsid w:val="00CC6A74"/>
    <w:rsid w:val="00DC366C"/>
    <w:rsid w:val="00E84C15"/>
    <w:rsid w:val="00F41CC5"/>
    <w:rsid w:val="00F7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E0A3"/>
  <w15:chartTrackingRefBased/>
  <w15:docId w15:val="{99FB53B1-CC95-475B-81A0-D390786B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C0"/>
    <w:rPr>
      <w:rFonts w:eastAsiaTheme="majorEastAsia" w:cstheme="majorBidi"/>
      <w:color w:val="272727" w:themeColor="text1" w:themeTint="D8"/>
    </w:rPr>
  </w:style>
  <w:style w:type="paragraph" w:styleId="Title">
    <w:name w:val="Title"/>
    <w:basedOn w:val="Normal"/>
    <w:next w:val="Normal"/>
    <w:link w:val="TitleChar"/>
    <w:uiPriority w:val="10"/>
    <w:qFormat/>
    <w:rsid w:val="002E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C0"/>
    <w:pPr>
      <w:spacing w:before="160"/>
      <w:jc w:val="center"/>
    </w:pPr>
    <w:rPr>
      <w:i/>
      <w:iCs/>
      <w:color w:val="404040" w:themeColor="text1" w:themeTint="BF"/>
    </w:rPr>
  </w:style>
  <w:style w:type="character" w:customStyle="1" w:styleId="QuoteChar">
    <w:name w:val="Quote Char"/>
    <w:basedOn w:val="DefaultParagraphFont"/>
    <w:link w:val="Quote"/>
    <w:uiPriority w:val="29"/>
    <w:rsid w:val="002E40C0"/>
    <w:rPr>
      <w:i/>
      <w:iCs/>
      <w:color w:val="404040" w:themeColor="text1" w:themeTint="BF"/>
    </w:rPr>
  </w:style>
  <w:style w:type="paragraph" w:styleId="ListParagraph">
    <w:name w:val="List Paragraph"/>
    <w:basedOn w:val="Normal"/>
    <w:uiPriority w:val="34"/>
    <w:qFormat/>
    <w:rsid w:val="002E40C0"/>
    <w:pPr>
      <w:ind w:left="720"/>
      <w:contextualSpacing/>
    </w:pPr>
  </w:style>
  <w:style w:type="character" w:styleId="IntenseEmphasis">
    <w:name w:val="Intense Emphasis"/>
    <w:basedOn w:val="DefaultParagraphFont"/>
    <w:uiPriority w:val="21"/>
    <w:qFormat/>
    <w:rsid w:val="002E40C0"/>
    <w:rPr>
      <w:i/>
      <w:iCs/>
      <w:color w:val="0F4761" w:themeColor="accent1" w:themeShade="BF"/>
    </w:rPr>
  </w:style>
  <w:style w:type="paragraph" w:styleId="IntenseQuote">
    <w:name w:val="Intense Quote"/>
    <w:basedOn w:val="Normal"/>
    <w:next w:val="Normal"/>
    <w:link w:val="IntenseQuoteChar"/>
    <w:uiPriority w:val="30"/>
    <w:qFormat/>
    <w:rsid w:val="002E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C0"/>
    <w:rPr>
      <w:i/>
      <w:iCs/>
      <w:color w:val="0F4761" w:themeColor="accent1" w:themeShade="BF"/>
    </w:rPr>
  </w:style>
  <w:style w:type="character" w:styleId="IntenseReference">
    <w:name w:val="Intense Reference"/>
    <w:basedOn w:val="DefaultParagraphFont"/>
    <w:uiPriority w:val="32"/>
    <w:qFormat/>
    <w:rsid w:val="002E4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2609</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Glista</dc:creator>
  <cp:keywords/>
  <dc:description/>
  <cp:lastModifiedBy>Joseph Glista</cp:lastModifiedBy>
  <cp:revision>2</cp:revision>
  <dcterms:created xsi:type="dcterms:W3CDTF">2026-07-26T03:10:00Z</dcterms:created>
  <dcterms:modified xsi:type="dcterms:W3CDTF">2026-07-26T03:10:00Z</dcterms:modified>
</cp:coreProperties>
</file>