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97D"/>
          <w:sz w:val="44"/>
        </w:rPr>
        <w:t>RAPPORT D'ANALYSE D'ACTIVITE</w:t>
      </w:r>
    </w:p>
    <w:p>
      <w:pPr>
        <w:pStyle w:val="Subtitle"/>
      </w:pPr>
      <w:r>
        <w:rPr>
          <w:rFonts w:ascii="Calibri" w:hAnsi="Calibri"/>
          <w:i/>
          <w:color w:val="646464"/>
        </w:rPr>
        <w:t>Synthese automatisee generee par OfficeAI</w:t>
      </w:r>
    </w:p>
    <w:p>
      <w:pPr>
        <w:pStyle w:val="Heading1"/>
      </w:pPr>
      <w:r>
        <w:rPr>
          <w:color w:val="1F497D"/>
        </w:rPr>
        <w:t>1. Synthese Globale</w:t>
      </w:r>
    </w:p>
    <w:p>
      <w:r>
        <w:t>Durant la periode consideree, un volume de 197 ventes a ete enregistre, pour un montant total de 246,500.00 EUR.</w:t>
      </w:r>
    </w:p>
    <w:p>
      <w:pPr>
        <w:pStyle w:val="Heading1"/>
      </w:pPr>
      <w:r>
        <w:rPr>
          <w:color w:val="1F497D"/>
        </w:rPr>
        <w:t>2. Ventilation par Secteur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  <w:shd w:fill="1F497D"/>
          </w:tcPr>
          <w:p>
            <w:r>
              <w:rPr>
                <w:b/>
              </w:rPr>
              <w:t>Ventes</w:t>
            </w:r>
          </w:p>
        </w:tc>
        <w:tc>
          <w:tcPr>
            <w:tcW w:type="dxa" w:w="3120"/>
            <w:shd w:fill="1F497D"/>
          </w:tcPr>
          <w:p>
            <w:r>
              <w:rPr>
                <w:b/>
              </w:rPr>
              <w:t>CA_EUR</w:t>
            </w:r>
          </w:p>
        </w:tc>
      </w:tr>
      <w:tr>
        <w:tc>
          <w:tcPr>
            <w:tcW w:type="dxa" w:w="3120"/>
          </w:tcPr>
          <w:p>
            <w:r>
              <w:t>Île-de-France</w:t>
            </w:r>
          </w:p>
        </w:tc>
        <w:tc>
          <w:tcPr>
            <w:tcW w:type="dxa" w:w="3120"/>
          </w:tcPr>
          <w:p>
            <w:r>
              <w:t>66</w:t>
            </w:r>
          </w:p>
        </w:tc>
        <w:tc>
          <w:tcPr>
            <w:tcW w:type="dxa" w:w="3120"/>
          </w:tcPr>
          <w:p>
            <w:r>
              <w:t>99000</w:t>
            </w:r>
          </w:p>
        </w:tc>
      </w:tr>
      <w:tr>
        <w:tc>
          <w:tcPr>
            <w:tcW w:type="dxa" w:w="3120"/>
          </w:tcPr>
          <w:p>
            <w:r>
              <w:t>Sud</w:t>
            </w:r>
          </w:p>
        </w:tc>
        <w:tc>
          <w:tcPr>
            <w:tcW w:type="dxa" w:w="3120"/>
          </w:tcPr>
          <w:p>
            <w:r>
              <w:t>52</w:t>
            </w:r>
          </w:p>
        </w:tc>
        <w:tc>
          <w:tcPr>
            <w:tcW w:type="dxa" w:w="3120"/>
          </w:tcPr>
          <w:p>
            <w:r>
              <w:t>62600</w:t>
            </w:r>
          </w:p>
        </w:tc>
      </w:tr>
      <w:tr>
        <w:tc>
          <w:tcPr>
            <w:tcW w:type="dxa" w:w="3120"/>
          </w:tcPr>
          <w:p>
            <w:r>
              <w:t>Nord</w:t>
            </w:r>
          </w:p>
        </w:tc>
        <w:tc>
          <w:tcPr>
            <w:tcW w:type="dxa" w:w="3120"/>
          </w:tcPr>
          <w:p>
            <w:r>
              <w:t>45</w:t>
            </w:r>
          </w:p>
        </w:tc>
        <w:tc>
          <w:tcPr>
            <w:tcW w:type="dxa" w:w="3120"/>
          </w:tcPr>
          <w:p>
            <w:r>
              <w:t>48600</w:t>
            </w:r>
          </w:p>
        </w:tc>
      </w:tr>
      <w:tr>
        <w:tc>
          <w:tcPr>
            <w:tcW w:type="dxa" w:w="3120"/>
          </w:tcPr>
          <w:p>
            <w:r>
              <w:t>Ouest</w:t>
            </w:r>
          </w:p>
        </w:tc>
        <w:tc>
          <w:tcPr>
            <w:tcW w:type="dxa" w:w="3120"/>
          </w:tcPr>
          <w:p>
            <w:r>
              <w:t>12</w:t>
            </w:r>
          </w:p>
        </w:tc>
        <w:tc>
          <w:tcPr>
            <w:tcW w:type="dxa" w:w="3120"/>
          </w:tcPr>
          <w:p>
            <w:r>
              <w:t>26400</w:t>
            </w:r>
          </w:p>
        </w:tc>
      </w:tr>
      <w:tr>
        <w:tc>
          <w:tcPr>
            <w:tcW w:type="dxa" w:w="3120"/>
          </w:tcPr>
          <w:p>
            <w:r>
              <w:t>Est</w:t>
            </w:r>
          </w:p>
        </w:tc>
        <w:tc>
          <w:tcPr>
            <w:tcW w:type="dxa" w:w="3120"/>
          </w:tcPr>
          <w:p>
            <w:r>
              <w:t>22</w:t>
            </w:r>
          </w:p>
        </w:tc>
        <w:tc>
          <w:tcPr>
            <w:tcW w:type="dxa" w:w="3120"/>
          </w:tcPr>
          <w:p>
            <w:r>
              <w:t>9900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A0A0A0"/>
        <w:sz w:val="16"/>
      </w:rPr>
      <w:t>Confidentiel - Usage Interne Uniquement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ENTREPRISE HORIZON | DIRECTION COMMERCIALE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